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853" w:rsidRPr="00631D39" w:rsidRDefault="00C72853" w:rsidP="0099377A">
      <w:pPr>
        <w:jc w:val="right"/>
        <w:rPr>
          <w:rFonts w:ascii="Trebuchet MS" w:hAnsi="Trebuchet MS"/>
          <w:b/>
        </w:rPr>
      </w:pPr>
    </w:p>
    <w:p w:rsidR="005412BA" w:rsidRDefault="005412BA" w:rsidP="0099377A">
      <w:pPr>
        <w:jc w:val="center"/>
        <w:rPr>
          <w:rFonts w:ascii="Trebuchet MS" w:hAnsi="Trebuchet MS"/>
        </w:rPr>
      </w:pPr>
    </w:p>
    <w:p w:rsidR="009461D1" w:rsidRDefault="009461D1" w:rsidP="0099377A">
      <w:pPr>
        <w:jc w:val="center"/>
        <w:rPr>
          <w:rFonts w:ascii="Trebuchet MS" w:hAnsi="Trebuchet MS"/>
        </w:rPr>
      </w:pPr>
    </w:p>
    <w:p w:rsidR="009461D1" w:rsidRDefault="009461D1" w:rsidP="0099377A">
      <w:pPr>
        <w:jc w:val="center"/>
        <w:rPr>
          <w:rFonts w:ascii="Trebuchet MS" w:hAnsi="Trebuchet MS"/>
        </w:rPr>
      </w:pPr>
    </w:p>
    <w:p w:rsidR="009461D1" w:rsidRPr="00631D39" w:rsidRDefault="009461D1" w:rsidP="0099377A">
      <w:pPr>
        <w:jc w:val="center"/>
        <w:rPr>
          <w:rFonts w:ascii="Trebuchet MS" w:hAnsi="Trebuchet MS"/>
          <w:b/>
          <w:highlight w:val="yellow"/>
        </w:rPr>
      </w:pPr>
    </w:p>
    <w:p w:rsidR="0099377A" w:rsidRPr="00631D39" w:rsidRDefault="0099377A" w:rsidP="0099377A">
      <w:pPr>
        <w:jc w:val="center"/>
        <w:rPr>
          <w:rFonts w:ascii="Trebuchet MS" w:hAnsi="Trebuchet MS"/>
          <w:b/>
          <w:highlight w:val="yellow"/>
        </w:rPr>
      </w:pPr>
    </w:p>
    <w:p w:rsidR="00C72853" w:rsidRPr="00631D39" w:rsidRDefault="00C72853" w:rsidP="0099377A">
      <w:pPr>
        <w:jc w:val="center"/>
        <w:rPr>
          <w:rFonts w:ascii="Trebuchet MS" w:hAnsi="Trebuchet MS"/>
          <w:b/>
        </w:rPr>
      </w:pPr>
      <w:r w:rsidRPr="00631D39">
        <w:rPr>
          <w:rFonts w:ascii="Trebuchet MS" w:hAnsi="Trebuchet MS"/>
          <w:b/>
        </w:rPr>
        <w:t>ANUNȚ CONCURS</w:t>
      </w:r>
    </w:p>
    <w:p w:rsidR="00C72853" w:rsidRPr="00631D39" w:rsidRDefault="00C72853" w:rsidP="0099377A">
      <w:pPr>
        <w:jc w:val="both"/>
        <w:rPr>
          <w:rFonts w:ascii="Trebuchet MS" w:hAnsi="Trebuchet MS"/>
          <w:b/>
        </w:rPr>
      </w:pPr>
    </w:p>
    <w:p w:rsidR="00D34447" w:rsidRPr="00631D39" w:rsidRDefault="00C72853" w:rsidP="00631D39">
      <w:pPr>
        <w:ind w:firstLine="720"/>
        <w:jc w:val="both"/>
        <w:rPr>
          <w:rFonts w:ascii="Trebuchet MS" w:hAnsi="Trebuchet MS"/>
        </w:rPr>
      </w:pPr>
      <w:r w:rsidRPr="00631D39">
        <w:rPr>
          <w:rFonts w:ascii="Trebuchet MS" w:hAnsi="Trebuchet MS"/>
          <w:b/>
        </w:rPr>
        <w:t>Agenţia Naţională a Funcţionarilor Publici</w:t>
      </w:r>
      <w:r w:rsidRPr="00631D39">
        <w:rPr>
          <w:rFonts w:ascii="Trebuchet MS" w:hAnsi="Trebuchet MS"/>
        </w:rPr>
        <w:t xml:space="preserve">, </w:t>
      </w:r>
      <w:r w:rsidR="003C5866" w:rsidRPr="00631D39">
        <w:rPr>
          <w:rFonts w:ascii="Trebuchet MS" w:hAnsi="Trebuchet MS"/>
        </w:rPr>
        <w:t xml:space="preserve">în conformitate cu prevederile </w:t>
      </w:r>
      <w:r w:rsidRPr="00631D39">
        <w:rPr>
          <w:rFonts w:ascii="Trebuchet MS" w:hAnsi="Trebuchet MS"/>
        </w:rPr>
        <w:t xml:space="preserve">art. 618 </w:t>
      </w:r>
      <w:r w:rsidR="00DD5621" w:rsidRPr="00631D39">
        <w:rPr>
          <w:rFonts w:ascii="Trebuchet MS" w:hAnsi="Trebuchet MS"/>
        </w:rPr>
        <w:t xml:space="preserve">alin. (1) lit. b) </w:t>
      </w:r>
      <w:r w:rsidRPr="00631D39">
        <w:rPr>
          <w:rFonts w:ascii="Trebuchet MS" w:hAnsi="Trebuchet MS"/>
        </w:rPr>
        <w:t>din Or</w:t>
      </w:r>
      <w:r w:rsidR="00DD5621" w:rsidRPr="00631D39">
        <w:rPr>
          <w:rFonts w:ascii="Trebuchet MS" w:hAnsi="Trebuchet MS"/>
        </w:rPr>
        <w:t xml:space="preserve">donanța de urgență a Guvernului </w:t>
      </w:r>
      <w:r w:rsidRPr="00631D39">
        <w:rPr>
          <w:rFonts w:ascii="Trebuchet MS" w:hAnsi="Trebuchet MS"/>
        </w:rPr>
        <w:t xml:space="preserve">nr. 57/2019 privind Codul administrativ, cu modificările și completările ulterioare, </w:t>
      </w:r>
      <w:r w:rsidRPr="00631D39">
        <w:rPr>
          <w:rFonts w:ascii="Trebuchet MS" w:hAnsi="Trebuchet MS"/>
          <w:b/>
        </w:rPr>
        <w:t xml:space="preserve">organizează la sediul instituţiei din Bd. Mircea Vodă nr. 44, </w:t>
      </w:r>
      <w:r w:rsidR="007E57EF" w:rsidRPr="00631D39">
        <w:rPr>
          <w:rFonts w:ascii="Trebuchet MS" w:hAnsi="Trebuchet MS"/>
          <w:b/>
        </w:rPr>
        <w:t xml:space="preserve">bloc M17, </w:t>
      </w:r>
      <w:r w:rsidRPr="00631D39">
        <w:rPr>
          <w:rFonts w:ascii="Trebuchet MS" w:hAnsi="Trebuchet MS"/>
          <w:b/>
        </w:rPr>
        <w:t xml:space="preserve">tronsonul III, sector 3, </w:t>
      </w:r>
      <w:r w:rsidR="00DC4146" w:rsidRPr="00631D39">
        <w:rPr>
          <w:rFonts w:ascii="Trebuchet MS" w:hAnsi="Trebuchet MS"/>
          <w:b/>
        </w:rPr>
        <w:t xml:space="preserve">municipiul </w:t>
      </w:r>
      <w:r w:rsidRPr="00631D39">
        <w:rPr>
          <w:rFonts w:ascii="Trebuchet MS" w:hAnsi="Trebuchet MS"/>
          <w:b/>
        </w:rPr>
        <w:t xml:space="preserve">Bucureşti, </w:t>
      </w:r>
      <w:r w:rsidRPr="00631D39">
        <w:rPr>
          <w:rFonts w:ascii="Trebuchet MS" w:hAnsi="Trebuchet MS"/>
          <w:b/>
          <w:color w:val="000000" w:themeColor="text1"/>
        </w:rPr>
        <w:t xml:space="preserve">concurs de </w:t>
      </w:r>
      <w:r w:rsidR="00DD5621" w:rsidRPr="00631D39">
        <w:rPr>
          <w:rFonts w:ascii="Trebuchet MS" w:hAnsi="Trebuchet MS"/>
          <w:b/>
          <w:color w:val="000000" w:themeColor="text1"/>
        </w:rPr>
        <w:t>recrutare</w:t>
      </w:r>
      <w:r w:rsidRPr="00631D39">
        <w:rPr>
          <w:rFonts w:ascii="Trebuchet MS" w:hAnsi="Trebuchet MS"/>
          <w:b/>
          <w:color w:val="000000" w:themeColor="text1"/>
        </w:rPr>
        <w:t xml:space="preserve"> </w:t>
      </w:r>
      <w:r w:rsidR="00DD5621" w:rsidRPr="00631D39">
        <w:rPr>
          <w:rFonts w:ascii="Trebuchet MS" w:hAnsi="Trebuchet MS"/>
          <w:b/>
          <w:color w:val="000000" w:themeColor="text1"/>
        </w:rPr>
        <w:t xml:space="preserve">pentru ocuparea </w:t>
      </w:r>
      <w:r w:rsidR="00631D39" w:rsidRPr="00631D39">
        <w:rPr>
          <w:rFonts w:ascii="Trebuchet MS" w:hAnsi="Trebuchet MS"/>
          <w:b/>
          <w:color w:val="000000" w:themeColor="text1"/>
        </w:rPr>
        <w:t>a două funcții publice de execuție vacante din cadrul Direcției Tehnologia Informației și Transformare Digitală – Serviciul administrare SENEOSP, dezvoltare aplicații și analiza datelor și Compartimentul Suport și Administrare Infrastructură</w:t>
      </w:r>
    </w:p>
    <w:p w:rsidR="00682150" w:rsidRPr="00631D39" w:rsidRDefault="00682150" w:rsidP="0099377A">
      <w:pPr>
        <w:ind w:right="1"/>
        <w:jc w:val="both"/>
        <w:rPr>
          <w:rFonts w:ascii="Trebuchet MS" w:eastAsia="Times New Roman" w:hAnsi="Trebuchet MS"/>
          <w:sz w:val="16"/>
          <w:szCs w:val="16"/>
          <w:lang w:eastAsia="ro-RO"/>
        </w:rPr>
      </w:pPr>
    </w:p>
    <w:p w:rsidR="00C72853" w:rsidRDefault="00C72853" w:rsidP="0099377A">
      <w:pPr>
        <w:ind w:right="1"/>
        <w:jc w:val="both"/>
        <w:rPr>
          <w:rFonts w:ascii="Trebuchet MS" w:eastAsia="Times New Roman" w:hAnsi="Trebuchet MS"/>
          <w:lang w:eastAsia="ro-RO"/>
        </w:rPr>
      </w:pPr>
      <w:r w:rsidRPr="00631D39">
        <w:rPr>
          <w:rFonts w:ascii="Trebuchet MS" w:eastAsia="Times New Roman" w:hAnsi="Trebuchet MS"/>
          <w:lang w:eastAsia="ro-RO"/>
        </w:rPr>
        <w:t>Durata normală a timpului de muncă este de 8 ore/zi, 40 ore/săptămână.</w:t>
      </w:r>
    </w:p>
    <w:p w:rsidR="00C45EF0" w:rsidRDefault="00C45EF0" w:rsidP="00C45EF0">
      <w:pPr>
        <w:ind w:right="1"/>
        <w:jc w:val="both"/>
        <w:rPr>
          <w:rFonts w:ascii="Trebuchet MS" w:hAnsi="Trebuchet MS" w:cs="Trebuchet MS"/>
          <w:lang w:val="en-US" w:eastAsia="ro-RO"/>
        </w:rPr>
      </w:pPr>
    </w:p>
    <w:p w:rsidR="002007EA" w:rsidRPr="00C3019E" w:rsidRDefault="00C45EF0" w:rsidP="00C3019E">
      <w:pPr>
        <w:ind w:right="1"/>
        <w:jc w:val="both"/>
        <w:rPr>
          <w:rFonts w:ascii="Trebuchet MS" w:hAnsi="Trebuchet MS" w:cs="Trebuchet MS"/>
          <w:lang w:val="en-US" w:eastAsia="ro-RO"/>
        </w:rPr>
      </w:pPr>
      <w:r w:rsidRPr="00C45EF0">
        <w:rPr>
          <w:rFonts w:ascii="Trebuchet MS" w:hAnsi="Trebuchet MS" w:cs="Trebuchet MS"/>
          <w:lang w:val="en-US" w:eastAsia="ro-RO"/>
        </w:rPr>
        <w:t xml:space="preserve">Salariul brut lunar aferent </w:t>
      </w:r>
      <w:r w:rsidR="00C3019E">
        <w:rPr>
          <w:rFonts w:ascii="Trebuchet MS" w:hAnsi="Trebuchet MS" w:cs="Trebuchet MS"/>
          <w:lang w:val="en-US" w:eastAsia="ro-RO"/>
        </w:rPr>
        <w:t>funcției publice de execuție de e</w:t>
      </w:r>
      <w:r w:rsidRPr="00C3019E">
        <w:rPr>
          <w:rFonts w:ascii="Trebuchet MS" w:hAnsi="Trebuchet MS" w:cs="Trebuchet MS"/>
          <w:lang w:val="en-US" w:eastAsia="ro-RO"/>
        </w:rPr>
        <w:t xml:space="preserve">xpert, clasa I, grad profesional superior, conform Legii-cadru nr.153/2017 privind salarizarea personalului plătit din fonduri publice, cu modificările şi completările ulterioare, poate fi începând cu suma de 10.661 </w:t>
      </w:r>
      <w:r w:rsidR="00C3019E">
        <w:rPr>
          <w:rFonts w:ascii="Trebuchet MS" w:hAnsi="Trebuchet MS" w:cs="Trebuchet MS"/>
          <w:lang w:val="en-US" w:eastAsia="ro-RO"/>
        </w:rPr>
        <w:t>lei.</w:t>
      </w:r>
    </w:p>
    <w:p w:rsidR="00C45EF0" w:rsidRPr="00C45EF0" w:rsidRDefault="00C45EF0" w:rsidP="00C45EF0">
      <w:pPr>
        <w:ind w:right="1"/>
        <w:jc w:val="both"/>
        <w:rPr>
          <w:rFonts w:ascii="Trebuchet MS" w:eastAsia="Times New Roman" w:hAnsi="Trebuchet MS"/>
          <w:lang w:eastAsia="ro-RO"/>
        </w:rPr>
      </w:pPr>
    </w:p>
    <w:p w:rsidR="002007EA" w:rsidRPr="009461D1" w:rsidRDefault="002007EA" w:rsidP="002007EA">
      <w:pPr>
        <w:jc w:val="both"/>
        <w:rPr>
          <w:rFonts w:ascii="Trebuchet MS" w:hAnsi="Trebuchet MS"/>
        </w:rPr>
      </w:pPr>
      <w:r w:rsidRPr="009461D1">
        <w:rPr>
          <w:rFonts w:ascii="Trebuchet MS" w:hAnsi="Trebuchet MS"/>
          <w:b/>
        </w:rPr>
        <w:t xml:space="preserve">Calendarul de desfășurare </w:t>
      </w:r>
      <w:r w:rsidRPr="009461D1">
        <w:rPr>
          <w:rFonts w:ascii="Trebuchet MS" w:hAnsi="Trebuchet MS"/>
        </w:rPr>
        <w:t>a concursului pentru ocuparea funcţiei publice de execuţie vacante:</w:t>
      </w:r>
    </w:p>
    <w:p w:rsidR="002007EA" w:rsidRPr="009461D1" w:rsidRDefault="002007EA" w:rsidP="002007EA">
      <w:pPr>
        <w:jc w:val="both"/>
        <w:rPr>
          <w:rFonts w:ascii="Trebuchet MS" w:hAnsi="Trebuchet MS"/>
          <w:lang w:val="en-US"/>
        </w:rPr>
      </w:pPr>
      <w:r w:rsidRPr="009461D1">
        <w:rPr>
          <w:rFonts w:ascii="Trebuchet MS" w:eastAsia="Times New Roman" w:hAnsi="Trebuchet MS"/>
          <w:b/>
          <w:lang w:eastAsia="ro-RO"/>
        </w:rPr>
        <w:t>-</w:t>
      </w:r>
      <w:r w:rsidRPr="009461D1">
        <w:rPr>
          <w:rFonts w:ascii="Trebuchet MS" w:hAnsi="Trebuchet MS"/>
          <w:b/>
        </w:rPr>
        <w:t xml:space="preserve"> proba suplimentară</w:t>
      </w:r>
      <w:r w:rsidRPr="009461D1">
        <w:rPr>
          <w:rFonts w:ascii="Trebuchet MS" w:hAnsi="Trebuchet MS"/>
          <w:b/>
          <w:lang w:val="en-US"/>
        </w:rPr>
        <w:t xml:space="preserve"> pentru testarea cunoștințelor de operare pe calculator </w:t>
      </w:r>
      <w:r w:rsidRPr="009461D1">
        <w:rPr>
          <w:rFonts w:ascii="Trebuchet MS" w:hAnsi="Trebuchet MS"/>
          <w:lang w:val="en-US"/>
        </w:rPr>
        <w:t xml:space="preserve">– nivel </w:t>
      </w:r>
      <w:r w:rsidR="00AF4E94">
        <w:rPr>
          <w:rFonts w:ascii="Trebuchet MS" w:hAnsi="Trebuchet MS"/>
          <w:lang w:val="en-US"/>
        </w:rPr>
        <w:t>mediu/avansat</w:t>
      </w:r>
      <w:r w:rsidR="009461D1" w:rsidRPr="009461D1">
        <w:rPr>
          <w:rFonts w:ascii="Trebuchet MS" w:hAnsi="Trebuchet MS"/>
          <w:lang w:val="en-US"/>
        </w:rPr>
        <w:t xml:space="preserve">, </w:t>
      </w:r>
      <w:r w:rsidRPr="009461D1">
        <w:rPr>
          <w:rFonts w:ascii="Trebuchet MS" w:hAnsi="Trebuchet MS"/>
          <w:lang w:val="en-US"/>
        </w:rPr>
        <w:t xml:space="preserve">în data de </w:t>
      </w:r>
      <w:r w:rsidR="00095155" w:rsidRPr="009461D1">
        <w:rPr>
          <w:rFonts w:ascii="Trebuchet MS" w:hAnsi="Trebuchet MS"/>
          <w:b/>
          <w:lang w:val="en-US"/>
        </w:rPr>
        <w:t>1</w:t>
      </w:r>
      <w:r w:rsidR="009461D1" w:rsidRPr="009461D1">
        <w:rPr>
          <w:rFonts w:ascii="Trebuchet MS" w:hAnsi="Trebuchet MS"/>
          <w:b/>
          <w:lang w:val="en-US"/>
        </w:rPr>
        <w:t>1</w:t>
      </w:r>
      <w:r w:rsidRPr="009461D1">
        <w:rPr>
          <w:rFonts w:ascii="Trebuchet MS" w:hAnsi="Trebuchet MS"/>
          <w:b/>
          <w:lang w:val="en-US"/>
        </w:rPr>
        <w:t xml:space="preserve"> </w:t>
      </w:r>
      <w:r w:rsidR="009461D1" w:rsidRPr="009461D1">
        <w:rPr>
          <w:rFonts w:ascii="Trebuchet MS" w:hAnsi="Trebuchet MS"/>
          <w:b/>
          <w:lang w:val="en-US"/>
        </w:rPr>
        <w:t xml:space="preserve">septembrie </w:t>
      </w:r>
      <w:r w:rsidRPr="009461D1">
        <w:rPr>
          <w:rFonts w:ascii="Trebuchet MS" w:hAnsi="Trebuchet MS"/>
          <w:b/>
          <w:lang w:val="en-US"/>
        </w:rPr>
        <w:t>2023</w:t>
      </w:r>
      <w:r w:rsidRPr="009461D1">
        <w:rPr>
          <w:rFonts w:ascii="Trebuchet MS" w:hAnsi="Trebuchet MS"/>
          <w:lang w:val="en-US"/>
        </w:rPr>
        <w:t>, ora 09.00, la sediul ANFP;</w:t>
      </w:r>
    </w:p>
    <w:p w:rsidR="00753753" w:rsidRPr="009461D1" w:rsidRDefault="00C45EF0" w:rsidP="00C3019E">
      <w:pPr>
        <w:autoSpaceDE w:val="0"/>
        <w:autoSpaceDN w:val="0"/>
        <w:adjustRightInd w:val="0"/>
        <w:jc w:val="both"/>
        <w:rPr>
          <w:rFonts w:ascii="Trebuchet MS" w:hAnsi="Trebuchet MS" w:cs="Trebuchet MS"/>
          <w:color w:val="800080"/>
          <w:lang w:val="en-US" w:eastAsia="ro-RO"/>
        </w:rPr>
      </w:pPr>
      <w:r w:rsidRPr="00F130BD">
        <w:rPr>
          <w:rFonts w:ascii="Trebuchet MS" w:hAnsi="Trebuchet MS" w:cs="Trebuchet MS"/>
          <w:color w:val="000000"/>
          <w:lang w:val="en-US" w:eastAsia="ro-RO"/>
        </w:rPr>
        <w:t xml:space="preserve">Procedura de organizare și desfășurare a probei suplimentare de testare a competențelor </w:t>
      </w:r>
      <w:r>
        <w:rPr>
          <w:rFonts w:ascii="Trebuchet MS" w:hAnsi="Trebuchet MS" w:cs="Trebuchet MS"/>
          <w:color w:val="000000"/>
          <w:lang w:val="en-US" w:eastAsia="ro-RO"/>
        </w:rPr>
        <w:t xml:space="preserve">specifice </w:t>
      </w:r>
      <w:r w:rsidRPr="00F130BD">
        <w:rPr>
          <w:rFonts w:ascii="Trebuchet MS" w:hAnsi="Trebuchet MS" w:cs="Trebuchet MS"/>
          <w:color w:val="000000"/>
          <w:lang w:val="en-US" w:eastAsia="ro-RO"/>
        </w:rPr>
        <w:t>la concursurile organizate în cadrul Agenției Naționale a Funcționarilor Publici</w:t>
      </w:r>
      <w:r w:rsidRPr="00106187">
        <w:rPr>
          <w:rFonts w:ascii="Trebuchet MS" w:hAnsi="Trebuchet MS" w:cs="Trebuchet MS"/>
          <w:color w:val="000000"/>
          <w:lang w:val="en-US" w:eastAsia="ro-RO"/>
        </w:rPr>
        <w:t xml:space="preserve"> poate fi vizualizată accesând</w:t>
      </w:r>
      <w:r>
        <w:rPr>
          <w:rFonts w:ascii="Trebuchet MS" w:hAnsi="Trebuchet MS" w:cs="Trebuchet MS"/>
          <w:color w:val="000000"/>
          <w:lang w:val="en-US" w:eastAsia="ro-RO"/>
        </w:rPr>
        <w:t xml:space="preserve"> </w:t>
      </w:r>
      <w:hyperlink r:id="rId8" w:history="1">
        <w:r w:rsidRPr="0067653D">
          <w:rPr>
            <w:color w:val="0000FF"/>
            <w:u w:val="single"/>
          </w:rPr>
          <w:t>Carieră în ANFP - ANFP (gov.ro)</w:t>
        </w:r>
      </w:hyperlink>
    </w:p>
    <w:p w:rsidR="00C72853" w:rsidRPr="009461D1" w:rsidRDefault="00C72853" w:rsidP="00C3019E">
      <w:pPr>
        <w:pStyle w:val="Title"/>
        <w:jc w:val="both"/>
        <w:rPr>
          <w:rFonts w:ascii="Trebuchet MS" w:hAnsi="Trebuchet MS"/>
          <w:sz w:val="24"/>
          <w:szCs w:val="24"/>
        </w:rPr>
      </w:pPr>
      <w:r w:rsidRPr="009461D1">
        <w:rPr>
          <w:rFonts w:ascii="Trebuchet MS" w:hAnsi="Trebuchet MS"/>
          <w:sz w:val="24"/>
          <w:szCs w:val="24"/>
        </w:rPr>
        <w:t>- proba scrisă</w:t>
      </w:r>
      <w:r w:rsidR="00970AF4" w:rsidRPr="009461D1">
        <w:rPr>
          <w:rFonts w:ascii="Trebuchet MS" w:hAnsi="Trebuchet MS"/>
          <w:b w:val="0"/>
          <w:sz w:val="24"/>
          <w:szCs w:val="24"/>
        </w:rPr>
        <w:t xml:space="preserve">, în data de </w:t>
      </w:r>
      <w:r w:rsidR="00C45EF0">
        <w:rPr>
          <w:rFonts w:ascii="Trebuchet MS" w:hAnsi="Trebuchet MS"/>
          <w:b w:val="0"/>
          <w:sz w:val="24"/>
          <w:szCs w:val="24"/>
        </w:rPr>
        <w:t xml:space="preserve">21 </w:t>
      </w:r>
      <w:r w:rsidR="009461D1" w:rsidRPr="009461D1">
        <w:rPr>
          <w:rFonts w:ascii="Trebuchet MS" w:hAnsi="Trebuchet MS"/>
          <w:b w:val="0"/>
          <w:sz w:val="24"/>
          <w:szCs w:val="24"/>
        </w:rPr>
        <w:t>septembrie</w:t>
      </w:r>
      <w:r w:rsidRPr="009461D1">
        <w:rPr>
          <w:rFonts w:ascii="Trebuchet MS" w:hAnsi="Trebuchet MS"/>
          <w:b w:val="0"/>
          <w:sz w:val="24"/>
          <w:szCs w:val="24"/>
        </w:rPr>
        <w:t xml:space="preserve"> 2023, ora </w:t>
      </w:r>
      <w:r w:rsidR="009461D1" w:rsidRPr="009461D1">
        <w:rPr>
          <w:rFonts w:ascii="Trebuchet MS" w:hAnsi="Trebuchet MS"/>
          <w:b w:val="0"/>
          <w:sz w:val="24"/>
          <w:szCs w:val="24"/>
        </w:rPr>
        <w:t>1</w:t>
      </w:r>
      <w:r w:rsidR="00C45EF0">
        <w:rPr>
          <w:rFonts w:ascii="Trebuchet MS" w:hAnsi="Trebuchet MS"/>
          <w:b w:val="0"/>
          <w:sz w:val="24"/>
          <w:szCs w:val="24"/>
        </w:rPr>
        <w:t>0:</w:t>
      </w:r>
      <w:r w:rsidRPr="009461D1">
        <w:rPr>
          <w:rFonts w:ascii="Trebuchet MS" w:hAnsi="Trebuchet MS"/>
          <w:b w:val="0"/>
          <w:sz w:val="24"/>
          <w:szCs w:val="24"/>
        </w:rPr>
        <w:t>00, la sediul ANFP;</w:t>
      </w:r>
    </w:p>
    <w:p w:rsidR="00C72853" w:rsidRPr="009461D1" w:rsidRDefault="00C72853" w:rsidP="00C3019E">
      <w:pPr>
        <w:jc w:val="both"/>
        <w:rPr>
          <w:rFonts w:ascii="Trebuchet MS" w:hAnsi="Trebuchet MS"/>
        </w:rPr>
      </w:pPr>
      <w:r w:rsidRPr="009461D1">
        <w:rPr>
          <w:rFonts w:ascii="Trebuchet MS" w:hAnsi="Trebuchet MS"/>
          <w:b/>
        </w:rPr>
        <w:t xml:space="preserve">- proba interviu, </w:t>
      </w:r>
      <w:r w:rsidRPr="009461D1">
        <w:rPr>
          <w:rFonts w:ascii="Trebuchet MS" w:hAnsi="Trebuchet MS"/>
        </w:rPr>
        <w:t>în termen de maximum 5 zile lucrătoare de la data susținerii probei scrise, la sediul ANFP, doar de către candidații care au obținut minimum 50 puncte la proba scrisă.</w:t>
      </w:r>
    </w:p>
    <w:p w:rsidR="00C72853" w:rsidRPr="00631D39" w:rsidRDefault="00C72853" w:rsidP="0099377A">
      <w:pPr>
        <w:ind w:firstLine="709"/>
        <w:jc w:val="both"/>
        <w:rPr>
          <w:rFonts w:ascii="Trebuchet MS" w:hAnsi="Trebuchet MS"/>
          <w:b/>
          <w:sz w:val="16"/>
          <w:szCs w:val="16"/>
          <w:highlight w:val="yellow"/>
        </w:rPr>
      </w:pPr>
    </w:p>
    <w:p w:rsidR="00C72853" w:rsidRPr="00631D39" w:rsidRDefault="00C72853" w:rsidP="0099377A">
      <w:pPr>
        <w:jc w:val="both"/>
        <w:rPr>
          <w:rFonts w:ascii="Trebuchet MS" w:hAnsi="Trebuchet MS"/>
        </w:rPr>
      </w:pPr>
      <w:r w:rsidRPr="009461D1">
        <w:rPr>
          <w:rFonts w:ascii="Trebuchet MS" w:hAnsi="Trebuchet MS"/>
          <w:b/>
        </w:rPr>
        <w:t>Dosarele de înscriere la concurs se depun</w:t>
      </w:r>
      <w:r w:rsidRPr="009461D1">
        <w:rPr>
          <w:rFonts w:ascii="Trebuchet MS" w:hAnsi="Trebuchet MS"/>
        </w:rPr>
        <w:t xml:space="preserve"> la sediul Agenţiei Naţionale a Funcţionarilor Publici, în termen de 20 zile de la data publicării anunțului,</w:t>
      </w:r>
      <w:r w:rsidRPr="009461D1">
        <w:rPr>
          <w:rFonts w:ascii="Trebuchet MS" w:hAnsi="Trebuchet MS"/>
          <w:b/>
        </w:rPr>
        <w:t xml:space="preserve"> respectiv în perioada </w:t>
      </w:r>
      <w:r w:rsidR="004D0649" w:rsidRPr="009461D1">
        <w:rPr>
          <w:rFonts w:ascii="Trebuchet MS" w:hAnsi="Trebuchet MS"/>
          <w:b/>
        </w:rPr>
        <w:t>11 august</w:t>
      </w:r>
      <w:r w:rsidR="00642E48" w:rsidRPr="009461D1">
        <w:rPr>
          <w:rFonts w:ascii="Trebuchet MS" w:hAnsi="Trebuchet MS"/>
          <w:b/>
        </w:rPr>
        <w:t xml:space="preserve">  - </w:t>
      </w:r>
      <w:r w:rsidR="004D0649" w:rsidRPr="009461D1">
        <w:rPr>
          <w:rFonts w:ascii="Trebuchet MS" w:hAnsi="Trebuchet MS"/>
          <w:b/>
        </w:rPr>
        <w:t xml:space="preserve">30 august </w:t>
      </w:r>
      <w:r w:rsidRPr="009461D1">
        <w:rPr>
          <w:rFonts w:ascii="Trebuchet MS" w:hAnsi="Trebuchet MS"/>
          <w:b/>
        </w:rPr>
        <w:t>2023, inclusiv</w:t>
      </w:r>
      <w:r w:rsidRPr="009461D1">
        <w:rPr>
          <w:rFonts w:ascii="Trebuchet MS" w:hAnsi="Trebuchet MS"/>
        </w:rPr>
        <w:t>, și conțin</w:t>
      </w:r>
      <w:r w:rsidRPr="00631D39">
        <w:rPr>
          <w:rFonts w:ascii="Trebuchet MS" w:hAnsi="Trebuchet MS"/>
        </w:rPr>
        <w:t xml:space="preserve"> în mod obligatoriu următoarele:</w:t>
      </w:r>
    </w:p>
    <w:p w:rsidR="00C72853" w:rsidRPr="00631D39" w:rsidRDefault="00C72853" w:rsidP="00D16F9D">
      <w:pPr>
        <w:pStyle w:val="ListParagraph"/>
        <w:numPr>
          <w:ilvl w:val="0"/>
          <w:numId w:val="1"/>
        </w:numPr>
        <w:tabs>
          <w:tab w:val="left" w:pos="284"/>
        </w:tabs>
        <w:ind w:left="0" w:right="85" w:firstLine="0"/>
        <w:jc w:val="both"/>
        <w:rPr>
          <w:rFonts w:ascii="Trebuchet MS" w:hAnsi="Trebuchet MS" w:cs="Arial"/>
        </w:rPr>
      </w:pPr>
      <w:r w:rsidRPr="00631D39">
        <w:rPr>
          <w:rStyle w:val="l5def1"/>
          <w:rFonts w:ascii="Trebuchet MS" w:hAnsi="Trebuchet MS"/>
          <w:b/>
          <w:sz w:val="24"/>
          <w:szCs w:val="24"/>
        </w:rPr>
        <w:t xml:space="preserve">formularul de înscriere, </w:t>
      </w:r>
      <w:r w:rsidRPr="00631D39">
        <w:rPr>
          <w:rStyle w:val="l5def1"/>
          <w:rFonts w:ascii="Trebuchet MS" w:hAnsi="Trebuchet MS"/>
          <w:sz w:val="24"/>
          <w:szCs w:val="24"/>
        </w:rPr>
        <w:t>care poate fi vizualizat accesând</w:t>
      </w:r>
      <w:r w:rsidRPr="00631D39">
        <w:rPr>
          <w:rStyle w:val="l5def1"/>
          <w:rFonts w:ascii="Trebuchet MS" w:hAnsi="Trebuchet MS"/>
          <w:b/>
          <w:sz w:val="24"/>
          <w:szCs w:val="24"/>
        </w:rPr>
        <w:t xml:space="preserve"> </w:t>
      </w:r>
      <w:hyperlink r:id="rId9" w:history="1">
        <w:r w:rsidRPr="00631D39">
          <w:rPr>
            <w:rStyle w:val="Hyperlink"/>
            <w:rFonts w:ascii="Trebuchet MS" w:hAnsi="Trebuchet MS"/>
          </w:rPr>
          <w:t>http://www.anfp.gov.ro/R/Doc/2021/Concursuri/Formular%20%C3%AEnscriere%20concurs.docx</w:t>
        </w:r>
      </w:hyperlink>
      <w:r w:rsidRPr="00631D39">
        <w:rPr>
          <w:rFonts w:ascii="Trebuchet MS" w:hAnsi="Trebuchet MS" w:cs="Arial"/>
        </w:rPr>
        <w:t xml:space="preserve"> </w:t>
      </w:r>
    </w:p>
    <w:p w:rsidR="00C72853" w:rsidRPr="00631D39" w:rsidRDefault="00C72853" w:rsidP="00D16F9D">
      <w:pPr>
        <w:pStyle w:val="ListParagraph"/>
        <w:numPr>
          <w:ilvl w:val="0"/>
          <w:numId w:val="1"/>
        </w:numPr>
        <w:tabs>
          <w:tab w:val="left" w:pos="284"/>
        </w:tabs>
        <w:ind w:left="0" w:firstLine="0"/>
        <w:jc w:val="both"/>
        <w:rPr>
          <w:rStyle w:val="l5def2"/>
          <w:rFonts w:ascii="Trebuchet MS" w:hAnsi="Trebuchet MS"/>
          <w:color w:val="auto"/>
          <w:sz w:val="24"/>
          <w:szCs w:val="24"/>
        </w:rPr>
      </w:pPr>
      <w:r w:rsidRPr="00631D39">
        <w:rPr>
          <w:rStyle w:val="l5def2"/>
          <w:rFonts w:ascii="Trebuchet MS" w:hAnsi="Trebuchet MS"/>
          <w:b/>
          <w:color w:val="auto"/>
          <w:sz w:val="24"/>
          <w:szCs w:val="24"/>
        </w:rPr>
        <w:t>curriculum vitae, modelul comun european</w:t>
      </w:r>
      <w:r w:rsidRPr="00631D39">
        <w:rPr>
          <w:rStyle w:val="l5def2"/>
          <w:rFonts w:ascii="Trebuchet MS" w:hAnsi="Trebuchet MS"/>
          <w:color w:val="auto"/>
          <w:sz w:val="24"/>
          <w:szCs w:val="24"/>
        </w:rPr>
        <w:t xml:space="preserve">, care poate fi </w:t>
      </w:r>
      <w:r w:rsidRPr="00631D39">
        <w:rPr>
          <w:rStyle w:val="l5def1"/>
          <w:rFonts w:ascii="Trebuchet MS" w:hAnsi="Trebuchet MS"/>
          <w:sz w:val="24"/>
          <w:szCs w:val="24"/>
        </w:rPr>
        <w:t xml:space="preserve">vizualizat </w:t>
      </w:r>
      <w:r w:rsidRPr="00631D39">
        <w:rPr>
          <w:rStyle w:val="l5def2"/>
          <w:rFonts w:ascii="Trebuchet MS" w:hAnsi="Trebuchet MS"/>
          <w:color w:val="auto"/>
          <w:sz w:val="24"/>
          <w:szCs w:val="24"/>
        </w:rPr>
        <w:t>accesând</w:t>
      </w:r>
    </w:p>
    <w:p w:rsidR="00C72853" w:rsidRPr="00631D39" w:rsidRDefault="00C72853" w:rsidP="0099377A">
      <w:pPr>
        <w:pStyle w:val="ListParagraph"/>
        <w:ind w:left="0"/>
        <w:jc w:val="both"/>
        <w:rPr>
          <w:rFonts w:ascii="Trebuchet MS" w:hAnsi="Trebuchet MS" w:cs="Arial"/>
        </w:rPr>
      </w:pPr>
      <w:r w:rsidRPr="00631D39">
        <w:rPr>
          <w:rFonts w:ascii="Trebuchet MS" w:hAnsi="Trebuchet MS" w:cs="Arial"/>
        </w:rPr>
        <w:t> </w:t>
      </w:r>
      <w:hyperlink r:id="rId10" w:history="1">
        <w:r w:rsidRPr="00631D39">
          <w:rPr>
            <w:rStyle w:val="Hyperlink"/>
            <w:rFonts w:ascii="Cambria Math" w:eastAsia="MS Gothic" w:hAnsi="Cambria Math" w:cs="Cambria Math"/>
          </w:rPr>
          <w:t>▷</w:t>
        </w:r>
        <w:r w:rsidRPr="00631D39">
          <w:rPr>
            <w:rStyle w:val="Hyperlink"/>
            <w:rFonts w:ascii="Trebuchet MS" w:hAnsi="Trebuchet MS"/>
          </w:rPr>
          <w:t xml:space="preserve"> Model CV Europass Romana </w:t>
        </w:r>
        <w:r w:rsidRPr="00631D39">
          <w:rPr>
            <w:rStyle w:val="Hyperlink"/>
            <w:rFonts w:ascii="Segoe UI Symbol" w:eastAsia="MS Gothic" w:hAnsi="Segoe UI Symbol" w:cs="Segoe UI Symbol"/>
          </w:rPr>
          <w:t>✔</w:t>
        </w:r>
        <w:r w:rsidRPr="00631D39">
          <w:rPr>
            <w:rStyle w:val="Hyperlink"/>
            <w:rFonts w:ascii="Trebuchet MS" w:hAnsi="Trebuchet MS"/>
          </w:rPr>
          <w:t>️ FREE Download (curriculum.ro)</w:t>
        </w:r>
      </w:hyperlink>
      <w:r w:rsidRPr="00631D39">
        <w:rPr>
          <w:rFonts w:ascii="Trebuchet MS" w:hAnsi="Trebuchet MS" w:cs="Arial"/>
        </w:rPr>
        <w:t xml:space="preserve"> </w:t>
      </w:r>
    </w:p>
    <w:p w:rsidR="00C72853" w:rsidRPr="00631D39" w:rsidRDefault="00C72853" w:rsidP="0099377A">
      <w:pPr>
        <w:jc w:val="both"/>
        <w:rPr>
          <w:rFonts w:ascii="Trebuchet MS" w:hAnsi="Trebuchet MS" w:cs="Arial"/>
        </w:rPr>
      </w:pPr>
      <w:r w:rsidRPr="00631D39">
        <w:rPr>
          <w:rFonts w:ascii="Trebuchet MS" w:hAnsi="Trebuchet MS" w:cs="Arial"/>
          <w:b/>
          <w:bCs/>
        </w:rPr>
        <w:t>c)</w:t>
      </w:r>
      <w:r w:rsidRPr="00631D39">
        <w:rPr>
          <w:rFonts w:ascii="Trebuchet MS" w:hAnsi="Trebuchet MS" w:cs="Arial"/>
        </w:rPr>
        <w:t xml:space="preserve"> </w:t>
      </w:r>
      <w:r w:rsidRPr="00631D39">
        <w:rPr>
          <w:rStyle w:val="l5def3"/>
          <w:rFonts w:ascii="Trebuchet MS" w:hAnsi="Trebuchet MS"/>
          <w:b/>
          <w:sz w:val="24"/>
          <w:szCs w:val="24"/>
        </w:rPr>
        <w:t>copia actului de identitate;</w:t>
      </w:r>
    </w:p>
    <w:p w:rsidR="00C72853" w:rsidRPr="00631D39" w:rsidRDefault="00C72853" w:rsidP="0099377A">
      <w:pPr>
        <w:jc w:val="both"/>
        <w:rPr>
          <w:rFonts w:ascii="Trebuchet MS" w:hAnsi="Trebuchet MS" w:cs="Arial"/>
        </w:rPr>
      </w:pPr>
      <w:r w:rsidRPr="00631D39">
        <w:rPr>
          <w:rFonts w:ascii="Trebuchet MS" w:hAnsi="Trebuchet MS" w:cs="Arial"/>
          <w:b/>
          <w:bCs/>
        </w:rPr>
        <w:t>d)</w:t>
      </w:r>
      <w:r w:rsidRPr="00631D39">
        <w:rPr>
          <w:rFonts w:ascii="Trebuchet MS" w:hAnsi="Trebuchet MS" w:cs="Arial"/>
        </w:rPr>
        <w:t xml:space="preserve"> </w:t>
      </w:r>
      <w:r w:rsidRPr="00631D39">
        <w:rPr>
          <w:rStyle w:val="l5def4"/>
          <w:rFonts w:ascii="Trebuchet MS" w:hAnsi="Trebuchet MS"/>
          <w:b/>
          <w:color w:val="auto"/>
          <w:sz w:val="24"/>
          <w:szCs w:val="24"/>
        </w:rPr>
        <w:t>copii ale diplomelor de studii, certificatelor şi altor documente care atestă efectuarea unor specializări şi perfecţionări;</w:t>
      </w:r>
    </w:p>
    <w:p w:rsidR="004E2CD1" w:rsidRPr="00631D39" w:rsidRDefault="00C72853" w:rsidP="0099377A">
      <w:pPr>
        <w:jc w:val="both"/>
        <w:rPr>
          <w:rStyle w:val="l5def6"/>
          <w:rFonts w:ascii="Trebuchet MS" w:hAnsi="Trebuchet MS"/>
          <w:b/>
          <w:color w:val="auto"/>
          <w:sz w:val="24"/>
          <w:szCs w:val="24"/>
        </w:rPr>
      </w:pPr>
      <w:r w:rsidRPr="00631D39">
        <w:rPr>
          <w:rFonts w:ascii="Trebuchet MS" w:hAnsi="Trebuchet MS" w:cs="Arial"/>
          <w:b/>
        </w:rPr>
        <w:lastRenderedPageBreak/>
        <w:t>e</w:t>
      </w:r>
      <w:r w:rsidRPr="00631D39">
        <w:rPr>
          <w:rFonts w:ascii="Trebuchet MS" w:hAnsi="Trebuchet MS" w:cs="Arial"/>
          <w:b/>
          <w:bCs/>
        </w:rPr>
        <w:t>)</w:t>
      </w:r>
      <w:r w:rsidRPr="00631D39">
        <w:rPr>
          <w:rFonts w:ascii="Trebuchet MS" w:hAnsi="Trebuchet MS" w:cs="Arial"/>
          <w:b/>
        </w:rPr>
        <w:t xml:space="preserve"> </w:t>
      </w:r>
      <w:r w:rsidRPr="00631D39">
        <w:rPr>
          <w:rStyle w:val="l5def6"/>
          <w:rFonts w:ascii="Trebuchet MS" w:hAnsi="Trebuchet MS"/>
          <w:b/>
          <w:color w:val="auto"/>
          <w:sz w:val="24"/>
          <w:szCs w:val="24"/>
        </w:rPr>
        <w:t>copia carnetului de muncă şi</w:t>
      </w:r>
      <w:r w:rsidR="006A1FC5" w:rsidRPr="00631D39">
        <w:rPr>
          <w:rStyle w:val="l5def6"/>
          <w:rFonts w:ascii="Trebuchet MS" w:hAnsi="Trebuchet MS"/>
          <w:b/>
          <w:color w:val="auto"/>
          <w:sz w:val="24"/>
          <w:szCs w:val="24"/>
        </w:rPr>
        <w:t>/sau</w:t>
      </w:r>
      <w:r w:rsidRPr="00631D39">
        <w:rPr>
          <w:rStyle w:val="l5def6"/>
          <w:rFonts w:ascii="Trebuchet MS" w:hAnsi="Trebuchet MS"/>
          <w:b/>
          <w:color w:val="auto"/>
          <w:sz w:val="24"/>
          <w:szCs w:val="24"/>
        </w:rPr>
        <w:t xml:space="preserve"> a adeverinţei eliberate de angajator pentru perioada lucrată, care să ateste vechimea în muncă şi în specialitatea studiilor solicitate pentru ocuparea postului/ funcţiei sau pentru exercitarea profesiei.</w:t>
      </w:r>
    </w:p>
    <w:p w:rsidR="00753753" w:rsidRPr="00631D39" w:rsidRDefault="00C72853" w:rsidP="0099377A">
      <w:pPr>
        <w:ind w:firstLine="720"/>
        <w:jc w:val="both"/>
        <w:rPr>
          <w:rStyle w:val="l5def1"/>
          <w:rFonts w:ascii="Trebuchet MS" w:hAnsi="Trebuchet MS"/>
          <w:sz w:val="24"/>
          <w:szCs w:val="24"/>
        </w:rPr>
      </w:pPr>
      <w:r w:rsidRPr="00631D39">
        <w:rPr>
          <w:rStyle w:val="l5def1"/>
          <w:rFonts w:ascii="Trebuchet MS" w:hAnsi="Trebuchet MS"/>
          <w:sz w:val="24"/>
          <w:szCs w:val="24"/>
        </w:rPr>
        <w:t xml:space="preserve">Modelul orientativ al adeverinţei este prevăzut în </w:t>
      </w:r>
      <w:r w:rsidR="005C79EB" w:rsidRPr="00631D39">
        <w:rPr>
          <w:rStyle w:val="l5def1"/>
          <w:rFonts w:ascii="Trebuchet MS" w:hAnsi="Trebuchet MS"/>
          <w:b/>
          <w:sz w:val="24"/>
          <w:szCs w:val="24"/>
        </w:rPr>
        <w:t>A</w:t>
      </w:r>
      <w:r w:rsidRPr="00631D39">
        <w:rPr>
          <w:rStyle w:val="l5def1"/>
          <w:rFonts w:ascii="Trebuchet MS" w:hAnsi="Trebuchet MS"/>
          <w:b/>
          <w:sz w:val="24"/>
          <w:szCs w:val="24"/>
        </w:rPr>
        <w:t xml:space="preserve">nexa </w:t>
      </w:r>
      <w:hyperlink r:id="rId11" w:history="1">
        <w:r w:rsidRPr="00631D39">
          <w:rPr>
            <w:rStyle w:val="Hyperlink"/>
            <w:rFonts w:ascii="Trebuchet MS" w:hAnsi="Trebuchet MS"/>
            <w:b/>
            <w:color w:val="auto"/>
            <w:u w:val="none"/>
          </w:rPr>
          <w:t>nr. 2D</w:t>
        </w:r>
      </w:hyperlink>
      <w:r w:rsidRPr="00631D39">
        <w:rPr>
          <w:rStyle w:val="l5def1"/>
          <w:rFonts w:ascii="Trebuchet MS" w:hAnsi="Trebuchet MS"/>
          <w:sz w:val="24"/>
          <w:szCs w:val="24"/>
        </w:rPr>
        <w:t xml:space="preserve"> din H.G. </w:t>
      </w:r>
      <w:r w:rsidR="00D81489" w:rsidRPr="00631D39">
        <w:rPr>
          <w:rStyle w:val="l5def1"/>
          <w:rFonts w:ascii="Trebuchet MS" w:hAnsi="Trebuchet MS"/>
          <w:sz w:val="24"/>
          <w:szCs w:val="24"/>
        </w:rPr>
        <w:t xml:space="preserve">                           </w:t>
      </w:r>
      <w:r w:rsidRPr="00631D39">
        <w:rPr>
          <w:rStyle w:val="l5def1"/>
          <w:rFonts w:ascii="Trebuchet MS" w:hAnsi="Trebuchet MS"/>
          <w:sz w:val="24"/>
          <w:szCs w:val="24"/>
        </w:rPr>
        <w:t>nr. 611/2008</w:t>
      </w:r>
      <w:r w:rsidR="00753753" w:rsidRPr="00631D39">
        <w:rPr>
          <w:rStyle w:val="l5def1"/>
          <w:rFonts w:ascii="Trebuchet MS" w:hAnsi="Trebuchet MS"/>
          <w:sz w:val="24"/>
          <w:szCs w:val="24"/>
        </w:rPr>
        <w:t>, cu modificările și completările ulterioare.</w:t>
      </w:r>
    </w:p>
    <w:p w:rsidR="0072347D" w:rsidRPr="00631D39" w:rsidRDefault="00C72853" w:rsidP="0099377A">
      <w:pPr>
        <w:ind w:firstLine="720"/>
        <w:jc w:val="both"/>
        <w:rPr>
          <w:rFonts w:ascii="Trebuchet MS" w:hAnsi="Trebuchet MS" w:cs="Arial"/>
          <w:b/>
        </w:rPr>
      </w:pPr>
      <w:r w:rsidRPr="00631D39">
        <w:rPr>
          <w:rStyle w:val="l5def1"/>
          <w:rFonts w:ascii="Trebuchet MS" w:hAnsi="Trebuchet MS"/>
          <w:sz w:val="24"/>
          <w:szCs w:val="24"/>
        </w:rPr>
        <w:t xml:space="preserve">Anexa menționată poate fi vizualizată accesând                                     </w:t>
      </w:r>
      <w:hyperlink r:id="rId12" w:history="1">
        <w:r w:rsidRPr="00631D39">
          <w:rPr>
            <w:rStyle w:val="Hyperlink"/>
            <w:rFonts w:ascii="Trebuchet MS" w:hAnsi="Trebuchet MS"/>
          </w:rPr>
          <w:t>http://legislatie.just.ro/Public/DetaliiDocument/95595</w:t>
        </w:r>
      </w:hyperlink>
      <w:r w:rsidRPr="00631D39">
        <w:rPr>
          <w:rStyle w:val="l5def1"/>
          <w:rFonts w:ascii="Trebuchet MS" w:hAnsi="Trebuchet MS"/>
          <w:sz w:val="24"/>
          <w:szCs w:val="24"/>
        </w:rPr>
        <w:t>.</w:t>
      </w:r>
    </w:p>
    <w:p w:rsidR="00C72853" w:rsidRPr="00631D39" w:rsidRDefault="00C72853" w:rsidP="0099377A">
      <w:pPr>
        <w:ind w:firstLine="720"/>
        <w:jc w:val="both"/>
        <w:rPr>
          <w:rFonts w:ascii="Trebuchet MS" w:hAnsi="Trebuchet MS" w:cs="Arial"/>
          <w:b/>
        </w:rPr>
      </w:pPr>
      <w:r w:rsidRPr="00631D39">
        <w:rPr>
          <w:rStyle w:val="l5def1"/>
          <w:rFonts w:ascii="Trebuchet MS" w:hAnsi="Trebuchet MS"/>
          <w:sz w:val="24"/>
          <w:szCs w:val="24"/>
        </w:rPr>
        <w:t xml:space="preserve">Adeverinţele care au un alt format trebuie să cuprindă elemente similare celor prevăzute în anexa </w:t>
      </w:r>
      <w:hyperlink r:id="rId13" w:history="1">
        <w:r w:rsidRPr="00631D39">
          <w:rPr>
            <w:rStyle w:val="Hyperlink"/>
            <w:rFonts w:ascii="Trebuchet MS" w:hAnsi="Trebuchet MS"/>
            <w:color w:val="auto"/>
            <w:u w:val="none"/>
          </w:rPr>
          <w:t>menționată</w:t>
        </w:r>
      </w:hyperlink>
      <w:r w:rsidRPr="00631D39">
        <w:rPr>
          <w:rStyle w:val="l5def1"/>
          <w:rFonts w:ascii="Trebuchet MS" w:hAnsi="Trebuchet MS"/>
          <w:sz w:val="24"/>
          <w:szCs w:val="24"/>
        </w:rPr>
        <w:t xml:space="preserve"> mai sus şi din care să rezulte cel puţin următoarele informaţii: funcţia/ funcţiile ocupată/ ocupate, nivelul studiilor solicitate pentru ocuparea acesteia/acestora, temeiul legal al desfăşurării activităţii, vechimea în muncă acumulată, precum şi vechimea în specialitatea studiilor</w:t>
      </w:r>
      <w:r w:rsidRPr="00631D39">
        <w:rPr>
          <w:rStyle w:val="l5def6"/>
          <w:rFonts w:ascii="Trebuchet MS" w:hAnsi="Trebuchet MS"/>
          <w:color w:val="auto"/>
          <w:sz w:val="24"/>
          <w:szCs w:val="24"/>
        </w:rPr>
        <w:t>;</w:t>
      </w:r>
      <w:r w:rsidRPr="00631D39">
        <w:rPr>
          <w:rFonts w:ascii="Trebuchet MS" w:hAnsi="Trebuchet MS" w:cs="Arial"/>
        </w:rPr>
        <w:t xml:space="preserve"> </w:t>
      </w:r>
    </w:p>
    <w:p w:rsidR="00CB63F9" w:rsidRPr="00631D39" w:rsidRDefault="00C72853" w:rsidP="0099377A">
      <w:pPr>
        <w:jc w:val="both"/>
        <w:rPr>
          <w:rStyle w:val="l5def7"/>
          <w:rFonts w:ascii="Trebuchet MS" w:hAnsi="Trebuchet MS"/>
          <w:b/>
          <w:color w:val="auto"/>
          <w:sz w:val="24"/>
          <w:szCs w:val="24"/>
        </w:rPr>
      </w:pPr>
      <w:r w:rsidRPr="00631D39">
        <w:rPr>
          <w:rFonts w:ascii="Trebuchet MS" w:hAnsi="Trebuchet MS" w:cs="Tahoma"/>
          <w:b/>
          <w:iCs/>
        </w:rPr>
        <w:t>f</w:t>
      </w:r>
      <w:r w:rsidRPr="00631D39">
        <w:rPr>
          <w:rFonts w:ascii="Trebuchet MS" w:hAnsi="Trebuchet MS" w:cs="Arial"/>
          <w:b/>
          <w:bCs/>
        </w:rPr>
        <w:t>)</w:t>
      </w:r>
      <w:r w:rsidRPr="00631D39">
        <w:rPr>
          <w:rFonts w:ascii="Trebuchet MS" w:hAnsi="Trebuchet MS" w:cs="Arial"/>
          <w:b/>
        </w:rPr>
        <w:t xml:space="preserve"> </w:t>
      </w:r>
      <w:r w:rsidRPr="00631D39">
        <w:rPr>
          <w:rStyle w:val="l5def7"/>
          <w:rFonts w:ascii="Trebuchet MS" w:hAnsi="Trebuchet MS"/>
          <w:b/>
          <w:color w:val="auto"/>
          <w:sz w:val="24"/>
          <w:szCs w:val="24"/>
        </w:rPr>
        <w:t>copia adeverinţei care atestă starea de sănătate corespunzătoare, eliberată cu cel mult 6 luni anterior derulării concursului de către medi</w:t>
      </w:r>
      <w:r w:rsidR="00CB63F9" w:rsidRPr="00631D39">
        <w:rPr>
          <w:rStyle w:val="l5def7"/>
          <w:rFonts w:ascii="Trebuchet MS" w:hAnsi="Trebuchet MS"/>
          <w:b/>
          <w:color w:val="auto"/>
          <w:sz w:val="24"/>
          <w:szCs w:val="24"/>
        </w:rPr>
        <w:t>cul de familie al candidatului.</w:t>
      </w:r>
    </w:p>
    <w:p w:rsidR="00C72853" w:rsidRPr="00631D39" w:rsidRDefault="00C72853" w:rsidP="0099377A">
      <w:pPr>
        <w:ind w:firstLine="720"/>
        <w:jc w:val="both"/>
        <w:rPr>
          <w:rFonts w:ascii="Trebuchet MS" w:hAnsi="Trebuchet MS" w:cs="Arial"/>
          <w:b/>
        </w:rPr>
      </w:pPr>
      <w:r w:rsidRPr="00631D39">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C72853" w:rsidRPr="00631D39" w:rsidRDefault="00C72853" w:rsidP="0099377A">
      <w:pPr>
        <w:ind w:firstLine="720"/>
        <w:jc w:val="both"/>
        <w:rPr>
          <w:rFonts w:ascii="Trebuchet MS" w:hAnsi="Trebuchet MS" w:cs="Arial"/>
        </w:rPr>
      </w:pPr>
      <w:r w:rsidRPr="00631D39">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w:t>
      </w:r>
      <w:r w:rsidR="00B011D0" w:rsidRPr="00631D39">
        <w:rPr>
          <w:rFonts w:ascii="Trebuchet MS" w:hAnsi="Trebuchet MS" w:cs="Arial"/>
          <w:color w:val="000000"/>
        </w:rPr>
        <w:t>icap, emis în condiţiile legii;</w:t>
      </w:r>
    </w:p>
    <w:p w:rsidR="00C72853" w:rsidRPr="00631D39" w:rsidRDefault="00C72853" w:rsidP="0099377A">
      <w:pPr>
        <w:pStyle w:val="Default"/>
        <w:jc w:val="both"/>
        <w:rPr>
          <w:rStyle w:val="l5def9"/>
          <w:rFonts w:ascii="Trebuchet MS" w:hAnsi="Trebuchet MS"/>
          <w:b/>
          <w:color w:val="auto"/>
          <w:sz w:val="24"/>
          <w:szCs w:val="24"/>
          <w:lang w:val="ro-RO"/>
        </w:rPr>
      </w:pPr>
      <w:r w:rsidRPr="00631D39">
        <w:rPr>
          <w:rFonts w:cs="Arial"/>
          <w:b/>
          <w:lang w:val="ro-RO"/>
        </w:rPr>
        <w:t>g</w:t>
      </w:r>
      <w:r w:rsidRPr="00631D39">
        <w:rPr>
          <w:rFonts w:cs="Arial"/>
          <w:b/>
          <w:bCs/>
          <w:lang w:val="ro-RO"/>
        </w:rPr>
        <w:t>)</w:t>
      </w:r>
      <w:r w:rsidR="00B011D0" w:rsidRPr="00631D39">
        <w:rPr>
          <w:rFonts w:cs="Arial"/>
          <w:b/>
          <w:lang w:val="ro-RO"/>
        </w:rPr>
        <w:t xml:space="preserve"> </w:t>
      </w:r>
      <w:r w:rsidRPr="00631D39">
        <w:rPr>
          <w:rStyle w:val="l5def9"/>
          <w:rFonts w:ascii="Trebuchet MS" w:hAnsi="Trebuchet MS"/>
          <w:b/>
          <w:color w:val="auto"/>
          <w:sz w:val="24"/>
          <w:szCs w:val="24"/>
          <w:lang w:val="ro-RO"/>
        </w:rPr>
        <w:t xml:space="preserve">cazierul judiciar. </w:t>
      </w:r>
    </w:p>
    <w:p w:rsidR="00C72853" w:rsidRPr="00631D39" w:rsidRDefault="00C72853" w:rsidP="0099377A">
      <w:pPr>
        <w:pStyle w:val="Default"/>
        <w:jc w:val="both"/>
        <w:rPr>
          <w:color w:val="auto"/>
          <w:lang w:val="ro-RO"/>
        </w:rPr>
      </w:pPr>
      <w:r w:rsidRPr="00631D39">
        <w:rPr>
          <w:rStyle w:val="l5def9"/>
          <w:rFonts w:ascii="Trebuchet MS" w:hAnsi="Trebuchet MS"/>
          <w:color w:val="auto"/>
          <w:sz w:val="24"/>
          <w:szCs w:val="24"/>
          <w:lang w:val="ro-RO"/>
        </w:rPr>
        <w:t xml:space="preserve">Acest document </w:t>
      </w:r>
      <w:r w:rsidRPr="00631D39">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631D39">
        <w:rPr>
          <w:rFonts w:cs="Times New Roman"/>
          <w:color w:val="auto"/>
          <w:lang w:val="ro-RO"/>
        </w:rPr>
        <w:t xml:space="preserve">documentului pe tot parcursul desfăşurării concursului, </w:t>
      </w:r>
      <w:r w:rsidRPr="00631D39">
        <w:rPr>
          <w:color w:val="auto"/>
          <w:lang w:val="ro-RO"/>
        </w:rPr>
        <w:t xml:space="preserve">dar nu mai târziu de data şi ora organizării interviului, sub sancţiunea neemiterii actului administrativ de numire. </w:t>
      </w:r>
    </w:p>
    <w:p w:rsidR="00C72853" w:rsidRPr="00631D39" w:rsidRDefault="00C72853" w:rsidP="0099377A">
      <w:pPr>
        <w:pStyle w:val="Default"/>
        <w:jc w:val="both"/>
        <w:rPr>
          <w:rFonts w:cs="Arial"/>
          <w:lang w:val="ro-RO"/>
        </w:rPr>
      </w:pPr>
      <w:r w:rsidRPr="00631D39">
        <w:rPr>
          <w:color w:val="auto"/>
          <w:lang w:val="ro-RO"/>
        </w:rPr>
        <w:t>În situaţia în care candidatul solicită expres la înscrierea la concurs preluarea informaţiilor direct de la autoritatea sau instituţia publică competentă, extrasul de pe cazierul judiciar se solicită potrivit legii şi procedurii aprobate la nivel instituţional;</w:t>
      </w:r>
    </w:p>
    <w:p w:rsidR="00C72853" w:rsidRPr="00631D39" w:rsidRDefault="00C72853" w:rsidP="0099377A">
      <w:pPr>
        <w:jc w:val="both"/>
        <w:rPr>
          <w:rFonts w:ascii="Trebuchet MS" w:hAnsi="Trebuchet MS" w:cs="Arial"/>
          <w:b/>
        </w:rPr>
      </w:pPr>
      <w:r w:rsidRPr="00631D39">
        <w:rPr>
          <w:rFonts w:ascii="Trebuchet MS" w:hAnsi="Trebuchet MS" w:cs="Arial"/>
          <w:b/>
        </w:rPr>
        <w:t>h</w:t>
      </w:r>
      <w:r w:rsidRPr="00631D39">
        <w:rPr>
          <w:rFonts w:ascii="Trebuchet MS" w:hAnsi="Trebuchet MS" w:cs="Arial"/>
          <w:b/>
          <w:bCs/>
        </w:rPr>
        <w:t>)</w:t>
      </w:r>
      <w:r w:rsidRPr="00631D39">
        <w:rPr>
          <w:rFonts w:ascii="Trebuchet MS" w:hAnsi="Trebuchet MS" w:cs="Arial"/>
          <w:b/>
        </w:rPr>
        <w:t xml:space="preserve"> </w:t>
      </w:r>
      <w:r w:rsidRPr="00631D39">
        <w:rPr>
          <w:rStyle w:val="l5def10"/>
          <w:rFonts w:ascii="Trebuchet MS" w:hAnsi="Trebuchet MS"/>
          <w:b/>
          <w:color w:val="auto"/>
          <w:sz w:val="24"/>
          <w:szCs w:val="24"/>
        </w:rPr>
        <w:t>declaraţia pe propria răspundere, prin completarea rubricii corespunzătoare din formularul de în</w:t>
      </w:r>
      <w:r w:rsidRPr="00631D39">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C72853" w:rsidRPr="00631D39" w:rsidRDefault="00C72853" w:rsidP="0099377A">
      <w:pPr>
        <w:ind w:firstLine="709"/>
        <w:jc w:val="both"/>
        <w:rPr>
          <w:rFonts w:ascii="Trebuchet MS" w:hAnsi="Trebuchet MS"/>
        </w:rPr>
      </w:pPr>
      <w:r w:rsidRPr="00631D39">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631D39" w:rsidRDefault="00C72853" w:rsidP="0099377A">
      <w:pPr>
        <w:ind w:firstLine="709"/>
        <w:jc w:val="both"/>
        <w:rPr>
          <w:rFonts w:ascii="Trebuchet MS" w:hAnsi="Trebuchet MS"/>
        </w:rPr>
      </w:pPr>
      <w:r w:rsidRPr="00631D39">
        <w:rPr>
          <w:rFonts w:ascii="Trebuchet MS" w:hAnsi="Trebuchet MS"/>
        </w:rPr>
        <w:t>Copiile de pe actele de mai sus, precum şi copia certificatului de încadrare într-un grad de handicap, se prezintă în copii legalizate sau însoţite de documentele originale, care se certifică pentru conformitatea cu originalul de către secretarul comisiei de concurs.</w:t>
      </w:r>
    </w:p>
    <w:p w:rsidR="00AD2025" w:rsidRDefault="00AD2025" w:rsidP="0099377A">
      <w:pPr>
        <w:ind w:firstLine="709"/>
        <w:jc w:val="both"/>
        <w:rPr>
          <w:rFonts w:ascii="Trebuchet MS" w:hAnsi="Trebuchet MS"/>
          <w:sz w:val="16"/>
          <w:szCs w:val="16"/>
        </w:rPr>
      </w:pPr>
    </w:p>
    <w:p w:rsidR="009461D1" w:rsidRDefault="009461D1" w:rsidP="0099377A">
      <w:pPr>
        <w:ind w:firstLine="709"/>
        <w:jc w:val="both"/>
        <w:rPr>
          <w:rFonts w:ascii="Trebuchet MS" w:hAnsi="Trebuchet MS"/>
          <w:sz w:val="16"/>
          <w:szCs w:val="16"/>
        </w:rPr>
      </w:pPr>
    </w:p>
    <w:p w:rsidR="009461D1" w:rsidRDefault="009461D1" w:rsidP="0099377A">
      <w:pPr>
        <w:ind w:firstLine="709"/>
        <w:jc w:val="both"/>
        <w:rPr>
          <w:rFonts w:ascii="Trebuchet MS" w:hAnsi="Trebuchet MS"/>
          <w:sz w:val="16"/>
          <w:szCs w:val="16"/>
        </w:rPr>
      </w:pPr>
    </w:p>
    <w:p w:rsidR="009461D1" w:rsidRDefault="009461D1" w:rsidP="0099377A">
      <w:pPr>
        <w:ind w:firstLine="709"/>
        <w:jc w:val="both"/>
        <w:rPr>
          <w:rFonts w:ascii="Trebuchet MS" w:hAnsi="Trebuchet MS"/>
          <w:sz w:val="16"/>
          <w:szCs w:val="16"/>
        </w:rPr>
      </w:pPr>
    </w:p>
    <w:p w:rsidR="00CE4BCD" w:rsidRPr="00631D39" w:rsidRDefault="00CE4BCD" w:rsidP="00D16F9D">
      <w:pPr>
        <w:widowControl w:val="0"/>
        <w:numPr>
          <w:ilvl w:val="0"/>
          <w:numId w:val="2"/>
        </w:numPr>
        <w:tabs>
          <w:tab w:val="left" w:pos="284"/>
        </w:tabs>
        <w:autoSpaceDE w:val="0"/>
        <w:autoSpaceDN w:val="0"/>
        <w:ind w:left="0" w:right="-22" w:firstLine="0"/>
        <w:jc w:val="both"/>
        <w:outlineLvl w:val="0"/>
        <w:rPr>
          <w:rFonts w:ascii="Trebuchet MS" w:eastAsia="Trebuchet MS" w:hAnsi="Trebuchet MS" w:cs="Trebuchet MS"/>
          <w:b/>
          <w:bCs/>
          <w:lang w:eastAsia="ro-RO" w:bidi="ro-RO"/>
        </w:rPr>
      </w:pPr>
      <w:r w:rsidRPr="00631D39">
        <w:rPr>
          <w:rFonts w:ascii="Trebuchet MS" w:eastAsia="Trebuchet MS" w:hAnsi="Trebuchet MS" w:cs="Trebuchet MS"/>
          <w:b/>
          <w:bCs/>
          <w:lang w:eastAsia="ro-RO" w:bidi="ro-RO"/>
        </w:rPr>
        <w:t>Condiții</w:t>
      </w:r>
      <w:r w:rsidRPr="00631D39">
        <w:rPr>
          <w:rFonts w:ascii="Trebuchet MS" w:eastAsia="Trebuchet MS" w:hAnsi="Trebuchet MS" w:cs="Trebuchet MS"/>
          <w:b/>
          <w:bCs/>
          <w:spacing w:val="-18"/>
          <w:lang w:eastAsia="ro-RO" w:bidi="ro-RO"/>
        </w:rPr>
        <w:t xml:space="preserve"> </w:t>
      </w:r>
      <w:r w:rsidRPr="00631D39">
        <w:rPr>
          <w:rFonts w:ascii="Trebuchet MS" w:eastAsia="Trebuchet MS" w:hAnsi="Trebuchet MS" w:cs="Trebuchet MS"/>
          <w:b/>
          <w:bCs/>
          <w:lang w:eastAsia="ro-RO" w:bidi="ro-RO"/>
        </w:rPr>
        <w:t>de</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participare</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pentru</w:t>
      </w:r>
      <w:r w:rsidRPr="00631D39">
        <w:rPr>
          <w:rFonts w:ascii="Trebuchet MS" w:eastAsia="Trebuchet MS" w:hAnsi="Trebuchet MS" w:cs="Trebuchet MS"/>
          <w:b/>
          <w:bCs/>
          <w:spacing w:val="-18"/>
          <w:lang w:eastAsia="ro-RO" w:bidi="ro-RO"/>
        </w:rPr>
        <w:t xml:space="preserve"> </w:t>
      </w:r>
      <w:r w:rsidRPr="00631D39">
        <w:rPr>
          <w:rFonts w:ascii="Trebuchet MS" w:eastAsia="Trebuchet MS" w:hAnsi="Trebuchet MS" w:cs="Trebuchet MS"/>
          <w:b/>
          <w:bCs/>
          <w:lang w:eastAsia="ro-RO" w:bidi="ro-RO"/>
        </w:rPr>
        <w:t>funcția</w:t>
      </w:r>
      <w:r w:rsidRPr="00631D39">
        <w:rPr>
          <w:rFonts w:ascii="Trebuchet MS" w:eastAsia="Trebuchet MS" w:hAnsi="Trebuchet MS" w:cs="Trebuchet MS"/>
          <w:b/>
          <w:bCs/>
          <w:spacing w:val="-18"/>
          <w:lang w:eastAsia="ro-RO" w:bidi="ro-RO"/>
        </w:rPr>
        <w:t xml:space="preserve"> </w:t>
      </w:r>
      <w:r w:rsidRPr="00631D39">
        <w:rPr>
          <w:rFonts w:ascii="Trebuchet MS" w:eastAsia="Trebuchet MS" w:hAnsi="Trebuchet MS" w:cs="Trebuchet MS"/>
          <w:b/>
          <w:bCs/>
          <w:lang w:eastAsia="ro-RO" w:bidi="ro-RO"/>
        </w:rPr>
        <w:t>de</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expert,</w:t>
      </w:r>
      <w:r w:rsidRPr="00631D39">
        <w:rPr>
          <w:rFonts w:ascii="Trebuchet MS" w:eastAsia="Trebuchet MS" w:hAnsi="Trebuchet MS" w:cs="Trebuchet MS"/>
          <w:b/>
          <w:bCs/>
          <w:spacing w:val="-16"/>
          <w:lang w:eastAsia="ro-RO" w:bidi="ro-RO"/>
        </w:rPr>
        <w:t xml:space="preserve"> </w:t>
      </w:r>
      <w:r w:rsidRPr="00631D39">
        <w:rPr>
          <w:rFonts w:ascii="Trebuchet MS" w:eastAsia="Trebuchet MS" w:hAnsi="Trebuchet MS" w:cs="Trebuchet MS"/>
          <w:b/>
          <w:bCs/>
          <w:lang w:eastAsia="ro-RO" w:bidi="ro-RO"/>
        </w:rPr>
        <w:t>clasa</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I,</w:t>
      </w:r>
      <w:r w:rsidRPr="00631D39">
        <w:rPr>
          <w:rFonts w:ascii="Trebuchet MS" w:eastAsia="Trebuchet MS" w:hAnsi="Trebuchet MS" w:cs="Trebuchet MS"/>
          <w:b/>
          <w:bCs/>
          <w:spacing w:val="-16"/>
          <w:lang w:eastAsia="ro-RO" w:bidi="ro-RO"/>
        </w:rPr>
        <w:t xml:space="preserve"> </w:t>
      </w:r>
      <w:r w:rsidRPr="00631D39">
        <w:rPr>
          <w:rFonts w:ascii="Trebuchet MS" w:eastAsia="Trebuchet MS" w:hAnsi="Trebuchet MS" w:cs="Trebuchet MS"/>
          <w:b/>
          <w:bCs/>
          <w:lang w:eastAsia="ro-RO" w:bidi="ro-RO"/>
        </w:rPr>
        <w:t>grad</w:t>
      </w:r>
      <w:r w:rsidRPr="00631D39">
        <w:rPr>
          <w:rFonts w:ascii="Trebuchet MS" w:eastAsia="Trebuchet MS" w:hAnsi="Trebuchet MS" w:cs="Trebuchet MS"/>
          <w:b/>
          <w:bCs/>
          <w:spacing w:val="-19"/>
          <w:lang w:eastAsia="ro-RO" w:bidi="ro-RO"/>
        </w:rPr>
        <w:t xml:space="preserve"> </w:t>
      </w:r>
      <w:r w:rsidRPr="00631D39">
        <w:rPr>
          <w:rFonts w:ascii="Trebuchet MS" w:eastAsia="Trebuchet MS" w:hAnsi="Trebuchet MS" w:cs="Trebuchet MS"/>
          <w:b/>
          <w:bCs/>
          <w:lang w:eastAsia="ro-RO" w:bidi="ro-RO"/>
        </w:rPr>
        <w:t>profesional</w:t>
      </w:r>
      <w:r w:rsidRPr="00631D39">
        <w:rPr>
          <w:rFonts w:ascii="Trebuchet MS" w:eastAsia="Trebuchet MS" w:hAnsi="Trebuchet MS" w:cs="Trebuchet MS"/>
          <w:b/>
          <w:bCs/>
          <w:spacing w:val="-15"/>
          <w:lang w:eastAsia="ro-RO" w:bidi="ro-RO"/>
        </w:rPr>
        <w:t xml:space="preserve"> </w:t>
      </w:r>
      <w:r w:rsidRPr="00631D39">
        <w:rPr>
          <w:rFonts w:ascii="Trebuchet MS" w:eastAsia="Trebuchet MS" w:hAnsi="Trebuchet MS" w:cs="Trebuchet MS"/>
          <w:b/>
          <w:bCs/>
          <w:lang w:eastAsia="ro-RO" w:bidi="ro-RO"/>
        </w:rPr>
        <w:t>superior din cadrul Serviciului administrare SENEOSP, dezvoltare aplicații și analiza datelor</w:t>
      </w:r>
    </w:p>
    <w:p w:rsidR="00CE4BCD" w:rsidRPr="00631D39" w:rsidRDefault="00CE4BCD" w:rsidP="0099377A">
      <w:pPr>
        <w:widowControl w:val="0"/>
        <w:autoSpaceDE w:val="0"/>
        <w:autoSpaceDN w:val="0"/>
        <w:rPr>
          <w:rFonts w:ascii="Trebuchet MS" w:eastAsia="Trebuchet MS" w:hAnsi="Trebuchet MS" w:cs="Trebuchet MS"/>
          <w:b/>
          <w:sz w:val="16"/>
          <w:szCs w:val="16"/>
          <w:highlight w:val="yellow"/>
          <w:lang w:eastAsia="ro-RO" w:bidi="ro-RO"/>
        </w:rPr>
      </w:pPr>
    </w:p>
    <w:p w:rsidR="00CE4BCD" w:rsidRPr="00631D39" w:rsidRDefault="00CE4BCD" w:rsidP="00D16F9D">
      <w:pPr>
        <w:widowControl w:val="0"/>
        <w:numPr>
          <w:ilvl w:val="1"/>
          <w:numId w:val="2"/>
        </w:numPr>
        <w:tabs>
          <w:tab w:val="left" w:pos="833"/>
          <w:tab w:val="left" w:pos="835"/>
        </w:tabs>
        <w:autoSpaceDE w:val="0"/>
        <w:autoSpaceDN w:val="0"/>
        <w:rPr>
          <w:rFonts w:ascii="Trebuchet MS" w:eastAsia="Trebuchet MS" w:hAnsi="Trebuchet MS" w:cs="Trebuchet MS"/>
          <w:b/>
          <w:lang w:eastAsia="ro-RO" w:bidi="ro-RO"/>
        </w:rPr>
      </w:pPr>
      <w:r w:rsidRPr="00631D39">
        <w:rPr>
          <w:rFonts w:ascii="Trebuchet MS" w:eastAsia="Trebuchet MS" w:hAnsi="Trebuchet MS" w:cs="Trebuchet MS"/>
          <w:b/>
          <w:lang w:eastAsia="ro-RO" w:bidi="ro-RO"/>
        </w:rPr>
        <w:t>Condiții</w:t>
      </w:r>
      <w:r w:rsidRPr="00631D39">
        <w:rPr>
          <w:rFonts w:ascii="Trebuchet MS" w:eastAsia="Trebuchet MS" w:hAnsi="Trebuchet MS" w:cs="Trebuchet MS"/>
          <w:b/>
          <w:spacing w:val="-1"/>
          <w:lang w:eastAsia="ro-RO" w:bidi="ro-RO"/>
        </w:rPr>
        <w:t xml:space="preserve"> </w:t>
      </w:r>
      <w:r w:rsidRPr="00631D39">
        <w:rPr>
          <w:rFonts w:ascii="Trebuchet MS" w:eastAsia="Trebuchet MS" w:hAnsi="Trebuchet MS" w:cs="Trebuchet MS"/>
          <w:b/>
          <w:lang w:eastAsia="ro-RO" w:bidi="ro-RO"/>
        </w:rPr>
        <w:t>generale:</w:t>
      </w:r>
    </w:p>
    <w:p w:rsidR="00CE4BCD" w:rsidRPr="00631D39" w:rsidRDefault="00CE4BCD" w:rsidP="0099377A">
      <w:pPr>
        <w:widowControl w:val="0"/>
        <w:autoSpaceDE w:val="0"/>
        <w:autoSpaceDN w:val="0"/>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are cetăţenia română şi domiciliul în România;</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cunoaşte limba română, scris şi vorbit;</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are vârsta de minimum 18 ani împliniţi;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lastRenderedPageBreak/>
        <w:t>are capacitate deplină de exerciţiu;</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este apt din punct de vedere medical să exercite o funcţie publică. Atestarea stării de sănătate se face pe bază de examen medical de specialitate, de către medicul de familie;</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îndeplineşte condiţiile de studii şi vechime în specialitate prevăzute de lege pentru ocuparea funcţiei publice;</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îndeplineşte condiţiile specifice, conform fişei postului, pentru ocuparea funcţiei publice;</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nu le-a fost interzis dreptul de a ocupa o funcţie publică sau de a exercita profesia ori activitatea în executarea căreia a săvârşit fapta, prin hotărâre judecătorească definitivă, în condiţiile legii;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nu a fost destituită dintr-o funcţie publică sau nu i-a încetat contractul individual de muncă pentru motive disciplinare în ultimii 3 ani;</w:t>
      </w:r>
    </w:p>
    <w:p w:rsidR="00CE4BCD" w:rsidRPr="00631D39" w:rsidRDefault="00CE4BCD" w:rsidP="00D16F9D">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nu a fost lucrător al Securităţii sau colaborator al acesteia, în condiţiile prevăzute de legislaţia specifică.</w:t>
      </w:r>
    </w:p>
    <w:p w:rsidR="00CE4BCD" w:rsidRPr="00631D39" w:rsidRDefault="00CE4BCD" w:rsidP="0099377A">
      <w:pPr>
        <w:widowControl w:val="0"/>
        <w:autoSpaceDE w:val="0"/>
        <w:autoSpaceDN w:val="0"/>
        <w:jc w:val="both"/>
        <w:rPr>
          <w:rFonts w:ascii="Trebuchet MS" w:eastAsia="Trebuchet MS" w:hAnsi="Trebuchet MS" w:cs="Trebuchet MS"/>
          <w:sz w:val="16"/>
          <w:szCs w:val="16"/>
          <w:lang w:eastAsia="ro-RO" w:bidi="ro-RO"/>
        </w:rPr>
      </w:pPr>
    </w:p>
    <w:p w:rsidR="00CE4BCD" w:rsidRPr="00631D39" w:rsidRDefault="00CE4BCD" w:rsidP="00D16F9D">
      <w:pPr>
        <w:widowControl w:val="0"/>
        <w:numPr>
          <w:ilvl w:val="1"/>
          <w:numId w:val="2"/>
        </w:numPr>
        <w:tabs>
          <w:tab w:val="left" w:pos="833"/>
          <w:tab w:val="left" w:pos="835"/>
        </w:tabs>
        <w:autoSpaceDE w:val="0"/>
        <w:autoSpaceDN w:val="0"/>
        <w:jc w:val="both"/>
        <w:rPr>
          <w:rFonts w:ascii="Trebuchet MS" w:eastAsia="Trebuchet MS" w:hAnsi="Trebuchet MS" w:cs="Trebuchet MS"/>
          <w:b/>
          <w:lang w:eastAsia="ro-RO" w:bidi="ro-RO"/>
        </w:rPr>
      </w:pPr>
      <w:r w:rsidRPr="00631D39">
        <w:rPr>
          <w:rFonts w:ascii="Trebuchet MS" w:eastAsia="Trebuchet MS" w:hAnsi="Trebuchet MS" w:cs="Trebuchet MS"/>
          <w:b/>
          <w:lang w:eastAsia="ro-RO" w:bidi="ro-RO"/>
        </w:rPr>
        <w:t>Condiții</w:t>
      </w:r>
      <w:r w:rsidRPr="00631D39">
        <w:rPr>
          <w:rFonts w:ascii="Trebuchet MS" w:eastAsia="Trebuchet MS" w:hAnsi="Trebuchet MS" w:cs="Trebuchet MS"/>
          <w:b/>
          <w:spacing w:val="-1"/>
          <w:lang w:eastAsia="ro-RO" w:bidi="ro-RO"/>
        </w:rPr>
        <w:t xml:space="preserve"> </w:t>
      </w:r>
      <w:r w:rsidRPr="00631D39">
        <w:rPr>
          <w:rFonts w:ascii="Trebuchet MS" w:eastAsia="Trebuchet MS" w:hAnsi="Trebuchet MS" w:cs="Trebuchet MS"/>
          <w:b/>
          <w:lang w:eastAsia="ro-RO" w:bidi="ro-RO"/>
        </w:rPr>
        <w:t>specifice:</w:t>
      </w:r>
    </w:p>
    <w:p w:rsidR="00CE4BCD" w:rsidRPr="00631D39" w:rsidRDefault="00CE4BCD" w:rsidP="00D16F9D">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 xml:space="preserve">Studii de specialitate: Studii universitare de licență, respectiv studii superioare de lungă durată absolvite cu diplomă de licență sau echivalentă. </w:t>
      </w:r>
    </w:p>
    <w:p w:rsidR="00C45EF0" w:rsidRDefault="00CE4BCD" w:rsidP="00D16F9D">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 xml:space="preserve">Cunoștințe de operare/programare pe calculator (necesitate şi nivel): </w:t>
      </w:r>
    </w:p>
    <w:p w:rsidR="00C45EF0" w:rsidRDefault="00631D39" w:rsidP="00D16F9D">
      <w:pPr>
        <w:widowControl w:val="0"/>
        <w:numPr>
          <w:ilvl w:val="2"/>
          <w:numId w:val="3"/>
        </w:numPr>
        <w:autoSpaceDE w:val="0"/>
        <w:autoSpaceDN w:val="0"/>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cunoștințe privind interogarea și administrarea sistemelor de gestiune a bazelor de date din cadrul MS SQL Server – nivel mediu – cunoștințele se vor testa în cadrul probei scrise;</w:t>
      </w:r>
      <w:r w:rsidR="00CE4BCD" w:rsidRPr="00631D39">
        <w:rPr>
          <w:rFonts w:ascii="Trebuchet MS" w:eastAsia="Trebuchet MS" w:hAnsi="Trebuchet MS" w:cs="Trebuchet MS"/>
          <w:lang w:eastAsia="ro-RO" w:bidi="ro-RO"/>
        </w:rPr>
        <w:t xml:space="preserve"> </w:t>
      </w:r>
    </w:p>
    <w:p w:rsidR="00CE4BCD" w:rsidRPr="00631D39" w:rsidRDefault="00CE4BCD" w:rsidP="00D16F9D">
      <w:pPr>
        <w:widowControl w:val="0"/>
        <w:numPr>
          <w:ilvl w:val="2"/>
          <w:numId w:val="3"/>
        </w:numPr>
        <w:autoSpaceDE w:val="0"/>
        <w:autoSpaceDN w:val="0"/>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cunoașterea</w:t>
      </w:r>
      <w:r w:rsidR="00AD2025" w:rsidRPr="00631D39">
        <w:rPr>
          <w:rFonts w:ascii="Trebuchet MS" w:eastAsia="Trebuchet MS" w:hAnsi="Trebuchet MS" w:cs="Trebuchet MS"/>
          <w:lang w:eastAsia="ro-RO" w:bidi="ro-RO"/>
        </w:rPr>
        <w:t xml:space="preserve"> pachetului MS Office - nivel m</w:t>
      </w:r>
      <w:r w:rsidRPr="00631D39">
        <w:rPr>
          <w:rFonts w:ascii="Trebuchet MS" w:eastAsia="Trebuchet MS" w:hAnsi="Trebuchet MS" w:cs="Trebuchet MS"/>
          <w:lang w:eastAsia="ro-RO" w:bidi="ro-RO"/>
        </w:rPr>
        <w:t>ediu - cunoștințele se vor testa în cadrul probei suplimentare.</w:t>
      </w:r>
    </w:p>
    <w:p w:rsidR="00CE4BCD" w:rsidRPr="00631D39" w:rsidRDefault="00CE4BCD" w:rsidP="00D16F9D">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Cerințe specifice: cunoștințe de modelare UML în vederea realizării specificațiilor, construirea și documentarea aplicațiilor informatice.</w:t>
      </w:r>
    </w:p>
    <w:p w:rsidR="00CE4BCD" w:rsidRPr="00631D39" w:rsidRDefault="00CE4BCD" w:rsidP="00D16F9D">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631D39">
        <w:rPr>
          <w:rFonts w:ascii="Trebuchet MS" w:eastAsia="Trebuchet MS" w:hAnsi="Trebuchet MS" w:cs="Trebuchet MS"/>
          <w:lang w:eastAsia="ro-RO" w:bidi="ro-RO"/>
        </w:rPr>
        <w:t>Vechimea în specialitate necesară: minimum 7 ani în specialitatea studiilor necesare exercitării funcției publice.</w:t>
      </w:r>
    </w:p>
    <w:p w:rsidR="00C72853" w:rsidRPr="00631D39" w:rsidRDefault="00C72853" w:rsidP="0099377A">
      <w:pPr>
        <w:tabs>
          <w:tab w:val="left" w:pos="567"/>
        </w:tabs>
        <w:jc w:val="both"/>
        <w:rPr>
          <w:rFonts w:ascii="Trebuchet MS" w:hAnsi="Trebuchet MS"/>
          <w:color w:val="000000"/>
          <w:sz w:val="16"/>
          <w:szCs w:val="16"/>
          <w:highlight w:val="yellow"/>
          <w:lang w:val="de-DE"/>
        </w:rPr>
      </w:pPr>
    </w:p>
    <w:p w:rsidR="00C82743" w:rsidRPr="00726006" w:rsidRDefault="00C82743" w:rsidP="0099377A">
      <w:pPr>
        <w:pStyle w:val="HTMLPreformatted"/>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Abilităţi, calităţi şi aptitudini necesare: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capacitate de adecvare la complexitatea muncii,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capacitate de analiză şi sinteză,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capacitate de creaţie şi inovaţie,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capacitate de selectare a informaţiei,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cultură generală şi de specialitate,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 xml:space="preserve">abilități de lucru în echipă, </w:t>
      </w:r>
    </w:p>
    <w:p w:rsidR="00C82743" w:rsidRPr="00726006" w:rsidRDefault="00C82743" w:rsidP="00D16F9D">
      <w:pPr>
        <w:pStyle w:val="HTMLPreformatted"/>
        <w:numPr>
          <w:ilvl w:val="0"/>
          <w:numId w:val="7"/>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726006">
        <w:rPr>
          <w:rFonts w:ascii="Trebuchet MS" w:hAnsi="Trebuchet MS" w:cs="Times New Roman"/>
          <w:sz w:val="24"/>
          <w:szCs w:val="24"/>
        </w:rPr>
        <w:t>capacitatea de prezentare a datelor și informațiilor prelucrate.</w:t>
      </w:r>
    </w:p>
    <w:p w:rsidR="00631D39" w:rsidRPr="00726006" w:rsidRDefault="00631D39" w:rsidP="00631D39">
      <w:pPr>
        <w:pStyle w:val="HTMLPreformatted"/>
        <w:tabs>
          <w:tab w:val="clear" w:pos="916"/>
          <w:tab w:val="clear" w:pos="1832"/>
          <w:tab w:val="left" w:pos="284"/>
          <w:tab w:val="left" w:pos="758"/>
          <w:tab w:val="left" w:pos="10384"/>
        </w:tabs>
        <w:ind w:right="151"/>
        <w:jc w:val="both"/>
        <w:rPr>
          <w:rFonts w:ascii="Trebuchet MS" w:hAnsi="Trebuchet MS" w:cs="Times New Roman"/>
          <w:sz w:val="24"/>
          <w:szCs w:val="24"/>
        </w:rPr>
      </w:pPr>
    </w:p>
    <w:p w:rsidR="006F0477" w:rsidRPr="00631D39" w:rsidRDefault="006F0477" w:rsidP="0099377A">
      <w:pPr>
        <w:tabs>
          <w:tab w:val="left" w:pos="567"/>
        </w:tabs>
        <w:jc w:val="both"/>
        <w:rPr>
          <w:rFonts w:ascii="Trebuchet MS" w:hAnsi="Trebuchet MS"/>
          <w:color w:val="000000"/>
          <w:sz w:val="16"/>
          <w:szCs w:val="16"/>
          <w:highlight w:val="yellow"/>
          <w:lang w:val="de-DE"/>
        </w:rPr>
      </w:pPr>
    </w:p>
    <w:p w:rsidR="0050688C" w:rsidRPr="00726006" w:rsidRDefault="0050688C" w:rsidP="0099377A">
      <w:pPr>
        <w:pStyle w:val="ListParagraph"/>
        <w:ind w:left="0"/>
        <w:rPr>
          <w:rFonts w:ascii="Trebuchet MS" w:hAnsi="Trebuchet MS"/>
          <w:b/>
        </w:rPr>
      </w:pPr>
      <w:r w:rsidRPr="00726006">
        <w:rPr>
          <w:rFonts w:ascii="Trebuchet MS" w:hAnsi="Trebuchet MS"/>
          <w:b/>
        </w:rPr>
        <w:t>BIBLIOGRAFIE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Constituția României, republicată;</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O.G. nr. 137/2000 privind prevenirea şi sancţionarea tuturor formelor de discriminare, cu modificările și completările ulterioare;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Legea nr. 202/2002 privind egalitatea de șanse și de tratament între femei și barbați, republicată, cu modificările și completările ulterioare;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Titlul I şi II ale Părţii a VI-a din Ordonanţa de urgenţă a Guvernului nr. 57/2019, cu modificările şi completările ulterioare;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lastRenderedPageBreak/>
        <w:t>Utilizarea calculatorului în 7 module - ECDL Complet, editura Andreco, Ana Dulu, 2010</w:t>
      </w:r>
      <w:r w:rsidR="00726006" w:rsidRPr="00726006">
        <w:rPr>
          <w:rFonts w:ascii="Trebuchet MS" w:hAnsi="Trebuchet MS"/>
        </w:rPr>
        <w:t>;</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Querying Microsoft SQL Server 2012, Itzik Ben-Gan,</w:t>
      </w:r>
      <w:r w:rsidR="00726006">
        <w:rPr>
          <w:rFonts w:ascii="Trebuchet MS" w:hAnsi="Trebuchet MS"/>
        </w:rPr>
        <w:t xml:space="preserve"> Dejan Sarka, Ron Talmage, 2012;</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Administering Microsoft SQL Server 2012, Orin Thomas, Peter Ward, Bob Taylor, 2012;</w:t>
      </w:r>
    </w:p>
    <w:p w:rsidR="0050688C" w:rsidRPr="00726006" w:rsidRDefault="00AF4E94" w:rsidP="00D16F9D">
      <w:pPr>
        <w:pStyle w:val="ListParagraph"/>
        <w:numPr>
          <w:ilvl w:val="0"/>
          <w:numId w:val="8"/>
        </w:numPr>
        <w:tabs>
          <w:tab w:val="left" w:pos="284"/>
        </w:tabs>
        <w:ind w:left="0" w:firstLine="0"/>
        <w:jc w:val="both"/>
        <w:rPr>
          <w:rFonts w:ascii="Trebuchet MS" w:hAnsi="Trebuchet MS"/>
        </w:rPr>
      </w:pPr>
      <w:hyperlink r:id="rId14" w:history="1">
        <w:r w:rsidR="0050688C" w:rsidRPr="00726006">
          <w:rPr>
            <w:rStyle w:val="Hyperlink"/>
            <w:rFonts w:ascii="Trebuchet MS" w:hAnsi="Trebuchet MS"/>
          </w:rPr>
          <w:t>https://www.microsoft.com/ro-ro/microsoft-365/business-insights-ideas/resources/guide-to-uml-diagramming-and-database-modeling</w:t>
        </w:r>
      </w:hyperlink>
      <w:r w:rsidR="0050688C" w:rsidRPr="00726006">
        <w:rPr>
          <w:rStyle w:val="Hyperlink"/>
          <w:rFonts w:ascii="Trebuchet MS" w:hAnsi="Trebuchet MS"/>
        </w:rPr>
        <w:t>;</w:t>
      </w:r>
      <w:r w:rsidR="0050688C" w:rsidRPr="00726006">
        <w:rPr>
          <w:rFonts w:ascii="Trebuchet MS" w:hAnsi="Trebuchet MS"/>
        </w:rPr>
        <w:t xml:space="preserve"> </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 xml:space="preserve">OMG (2017), OMG Unified Modeling Language (OMG UML) – version 2.5.1, Object Management Group (OMG) </w:t>
      </w:r>
      <w:hyperlink r:id="rId15" w:history="1">
        <w:r w:rsidRPr="00726006">
          <w:rPr>
            <w:rStyle w:val="Hyperlink"/>
            <w:rFonts w:ascii="Trebuchet MS" w:hAnsi="Trebuchet MS"/>
          </w:rPr>
          <w:t>https://www.omg.org/spec/UML/2.5.1/PDF</w:t>
        </w:r>
      </w:hyperlink>
      <w:r w:rsidRPr="00726006">
        <w:rPr>
          <w:rFonts w:ascii="Trebuchet MS" w:hAnsi="Trebuchet MS"/>
        </w:rPr>
        <w:t xml:space="preserve">;  </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 xml:space="preserve">OMG (2011) Business Process Model and Notation (BPMN) – version 2.0, Object Management Group (OMG) </w:t>
      </w:r>
      <w:hyperlink r:id="rId16" w:history="1">
        <w:r w:rsidRPr="00726006">
          <w:rPr>
            <w:rStyle w:val="Hyperlink"/>
            <w:rFonts w:ascii="Trebuchet MS" w:hAnsi="Trebuchet MS"/>
          </w:rPr>
          <w:t>https://www.omg.org/spec/BPMN/2.0/PDF</w:t>
        </w:r>
      </w:hyperlink>
      <w:r w:rsidRPr="00726006">
        <w:rPr>
          <w:rFonts w:ascii="Trebuchet MS" w:hAnsi="Trebuchet MS"/>
        </w:rPr>
        <w:t>;</w:t>
      </w:r>
    </w:p>
    <w:p w:rsidR="0050688C" w:rsidRPr="00726006" w:rsidRDefault="0050688C" w:rsidP="00D16F9D">
      <w:pPr>
        <w:pStyle w:val="ListParagraph"/>
        <w:numPr>
          <w:ilvl w:val="0"/>
          <w:numId w:val="8"/>
        </w:numPr>
        <w:tabs>
          <w:tab w:val="left" w:pos="284"/>
        </w:tabs>
        <w:ind w:left="0" w:firstLine="0"/>
        <w:jc w:val="both"/>
        <w:rPr>
          <w:rFonts w:ascii="Trebuchet MS" w:hAnsi="Trebuchet MS"/>
          <w:b/>
        </w:rPr>
      </w:pPr>
      <w:r w:rsidRPr="00726006">
        <w:rPr>
          <w:rFonts w:ascii="Trebuchet MS" w:hAnsi="Trebuchet MS"/>
        </w:rPr>
        <w:t xml:space="preserve">Boldeanu D., Ţarţavulea (Geambasu) C., Tudor C. (2015) Modelarea proceselor şi </w:t>
      </w:r>
      <w:r w:rsidRPr="00726006">
        <w:rPr>
          <w:rFonts w:ascii="Trebuchet MS" w:hAnsi="Trebuchet MS"/>
          <w:b/>
        </w:rPr>
        <w:t>managementul proiectelor în administraţia publică, Editura ASE.</w:t>
      </w:r>
    </w:p>
    <w:p w:rsidR="0099377A" w:rsidRPr="00726006" w:rsidRDefault="0099377A" w:rsidP="0099377A">
      <w:pPr>
        <w:tabs>
          <w:tab w:val="left" w:pos="4536"/>
        </w:tabs>
        <w:jc w:val="both"/>
        <w:rPr>
          <w:rFonts w:ascii="Trebuchet MS" w:hAnsi="Trebuchet MS"/>
          <w:b/>
          <w:sz w:val="16"/>
          <w:szCs w:val="16"/>
          <w:highlight w:val="yellow"/>
        </w:rPr>
      </w:pPr>
    </w:p>
    <w:p w:rsidR="0050688C" w:rsidRPr="00726006" w:rsidRDefault="0050688C" w:rsidP="0099377A">
      <w:pPr>
        <w:tabs>
          <w:tab w:val="left" w:pos="4536"/>
        </w:tabs>
        <w:jc w:val="both"/>
        <w:rPr>
          <w:rFonts w:ascii="Trebuchet MS" w:hAnsi="Trebuchet MS"/>
          <w:b/>
        </w:rPr>
      </w:pPr>
      <w:r w:rsidRPr="00726006">
        <w:rPr>
          <w:rFonts w:ascii="Trebuchet MS" w:hAnsi="Trebuchet MS"/>
          <w:b/>
        </w:rPr>
        <w:t>TEMATICĂ</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Constituția României, republicată -</w:t>
      </w:r>
      <w:r w:rsidR="00726006" w:rsidRPr="00726006">
        <w:rPr>
          <w:rFonts w:ascii="Trebuchet MS" w:hAnsi="Trebuchet MS"/>
        </w:rPr>
        <w:t xml:space="preserve"> </w:t>
      </w:r>
      <w:r w:rsidRPr="00726006">
        <w:rPr>
          <w:rFonts w:ascii="Trebuchet MS" w:hAnsi="Trebuchet MS"/>
        </w:rPr>
        <w:t>Titlul II</w:t>
      </w:r>
      <w:r w:rsidR="00726006" w:rsidRPr="00726006">
        <w:rPr>
          <w:rFonts w:ascii="Trebuchet MS" w:hAnsi="Trebuchet MS"/>
        </w:rPr>
        <w:t xml:space="preserve"> </w:t>
      </w:r>
      <w:r w:rsidRPr="00726006">
        <w:rPr>
          <w:rFonts w:ascii="Trebuchet MS" w:hAnsi="Trebuchet MS"/>
        </w:rPr>
        <w:t>-</w:t>
      </w:r>
      <w:r w:rsidR="00726006" w:rsidRPr="00726006">
        <w:rPr>
          <w:rFonts w:ascii="Trebuchet MS" w:hAnsi="Trebuchet MS"/>
        </w:rPr>
        <w:t xml:space="preserve"> </w:t>
      </w:r>
      <w:r w:rsidRPr="00726006">
        <w:rPr>
          <w:rFonts w:ascii="Trebuchet MS" w:hAnsi="Trebuchet MS"/>
        </w:rPr>
        <w:t>Drepturile, libertățile și îndatoririle fundamentale, Titlul III</w:t>
      </w:r>
      <w:r w:rsidR="00726006" w:rsidRPr="00726006">
        <w:rPr>
          <w:rFonts w:ascii="Trebuchet MS" w:hAnsi="Trebuchet MS"/>
        </w:rPr>
        <w:t xml:space="preserve"> </w:t>
      </w:r>
      <w:r w:rsidRPr="00726006">
        <w:rPr>
          <w:rFonts w:ascii="Trebuchet MS" w:hAnsi="Trebuchet MS"/>
        </w:rPr>
        <w:t>-</w:t>
      </w:r>
      <w:r w:rsidR="00726006" w:rsidRPr="00726006">
        <w:rPr>
          <w:rFonts w:ascii="Trebuchet MS" w:hAnsi="Trebuchet MS"/>
        </w:rPr>
        <w:t xml:space="preserve"> </w:t>
      </w:r>
      <w:r w:rsidRPr="00726006">
        <w:rPr>
          <w:rFonts w:ascii="Trebuchet MS" w:hAnsi="Trebuchet MS"/>
        </w:rPr>
        <w:t>Autoritățile publice;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O.G. nr. 137/2000 privind prevenirea şi sancţionarea tuturor formelor de discriminare, cu modificările și completările ulterioare- Capitolul I -Principii și Definiții și Capitolul II – Dispoziții speciale;</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Legea nr. 202/2002 privind egalitatea de șanse și de tratament între femei și barbați, republicată, cu modificările și completările ulterioare- Capitolul II-Egalitatea de şanse şi de tratament între femei şi bărbaţi în domeniul muncii și Capitolul IV-Egalitatea de şanse între femei şi bărbaţi în ceea ce priveşte participarea la luarea deciziei;</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Titlul I şi II ale Părţii a VI-a din Ordonanţa de urgenţă a Guvernului nr. 57/2019, cu modificările şi completările ulterioare - Statutul funcţionarilor publici, prevederi aplicabile personalului contractual din administraţia publică şi evidenţa personalului plătit din fonduri publice, Cap. I - Dispozitii generale, Cap. IV - Managementul funcţiei publice şi al funcţionarilor publici şi Sistemul electronic naţional de evidenţă a ocupării în sectorul public, Cap. V - Drepturi şi îndatoriri, sectiunea 1 si 2;</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Utilizarea calculatorului în 7 module - ECDL Complet, editura Andreco, Ana Dulu, 2010;</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Querying Microsoft SQL Server 2012, Itzik Ben-Gan, Dejan Sarka, Ron Talmage, 2012- Capitolele: 1 – 17;</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Administering Microsoft SQL Server 2012, Orin Thomas, Peter Ward, Bob Taylor, 2012 - Capitolele: 3, 4;</w:t>
      </w:r>
    </w:p>
    <w:p w:rsidR="0050688C" w:rsidRPr="00726006" w:rsidRDefault="00AF4E94" w:rsidP="00D16F9D">
      <w:pPr>
        <w:pStyle w:val="ListParagraph"/>
        <w:numPr>
          <w:ilvl w:val="0"/>
          <w:numId w:val="8"/>
        </w:numPr>
        <w:tabs>
          <w:tab w:val="left" w:pos="284"/>
        </w:tabs>
        <w:ind w:left="0" w:firstLine="0"/>
        <w:jc w:val="both"/>
        <w:rPr>
          <w:rFonts w:ascii="Trebuchet MS" w:hAnsi="Trebuchet MS"/>
        </w:rPr>
      </w:pPr>
      <w:hyperlink r:id="rId17" w:history="1">
        <w:r w:rsidR="0050688C" w:rsidRPr="00726006">
          <w:rPr>
            <w:rStyle w:val="Hyperlink"/>
            <w:rFonts w:ascii="Trebuchet MS" w:hAnsi="Trebuchet MS"/>
          </w:rPr>
          <w:t>https://www.microsoft.com/ro-ro/microsoft-365/business-insights-ideas/resources/guide-to-uml-diagramming-and-database-modeling</w:t>
        </w:r>
      </w:hyperlink>
      <w:r w:rsidR="0050688C" w:rsidRPr="00726006">
        <w:rPr>
          <w:rFonts w:ascii="Trebuchet MS" w:hAnsi="Trebuchet MS"/>
        </w:rPr>
        <w:t xml:space="preserve">;  </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 xml:space="preserve">OMG (2017), OMG Unified Modeling Language (OMG UML) – version 2.5.1, Object Management Group (OMG) </w:t>
      </w:r>
      <w:hyperlink r:id="rId18" w:history="1">
        <w:r w:rsidRPr="00726006">
          <w:rPr>
            <w:rStyle w:val="Hyperlink"/>
            <w:rFonts w:ascii="Trebuchet MS" w:hAnsi="Trebuchet MS"/>
          </w:rPr>
          <w:t>https://www.omg.org/spec/UML/2.5.1/PDF</w:t>
        </w:r>
      </w:hyperlink>
      <w:r w:rsidRPr="00726006">
        <w:rPr>
          <w:rFonts w:ascii="Trebuchet MS" w:hAnsi="Trebuchet MS"/>
        </w:rPr>
        <w:t xml:space="preserve"> – Activities (15), UseCases (18);   </w:t>
      </w:r>
    </w:p>
    <w:p w:rsidR="0050688C" w:rsidRPr="00726006"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 xml:space="preserve">OMG (2011) Business Process Model and Notation (BPMN) – version 2.0, Object Management Group (OMG) </w:t>
      </w:r>
      <w:hyperlink r:id="rId19" w:history="1">
        <w:r w:rsidRPr="00726006">
          <w:rPr>
            <w:rStyle w:val="Hyperlink"/>
            <w:rFonts w:ascii="Trebuchet MS" w:hAnsi="Trebuchet MS"/>
          </w:rPr>
          <w:t>https://www.omg.org/spec/BPMN/2.0/PDF</w:t>
        </w:r>
      </w:hyperlink>
      <w:r w:rsidRPr="00726006">
        <w:rPr>
          <w:rFonts w:ascii="Trebuchet MS" w:hAnsi="Trebuchet MS"/>
        </w:rPr>
        <w:t xml:space="preserve">;  </w:t>
      </w:r>
    </w:p>
    <w:p w:rsidR="0050688C" w:rsidRDefault="0050688C" w:rsidP="00D16F9D">
      <w:pPr>
        <w:pStyle w:val="ListParagraph"/>
        <w:numPr>
          <w:ilvl w:val="0"/>
          <w:numId w:val="8"/>
        </w:numPr>
        <w:tabs>
          <w:tab w:val="left" w:pos="284"/>
        </w:tabs>
        <w:ind w:left="0" w:firstLine="0"/>
        <w:jc w:val="both"/>
        <w:rPr>
          <w:rFonts w:ascii="Trebuchet MS" w:hAnsi="Trebuchet MS"/>
        </w:rPr>
      </w:pPr>
      <w:r w:rsidRPr="00726006">
        <w:rPr>
          <w:rFonts w:ascii="Trebuchet MS" w:hAnsi="Trebuchet MS"/>
        </w:rPr>
        <w:t>Boldeanu D., Ţarţavulea (Geambasu) C., Tudor C. (2015) Modelarea proceselor şi managementul proiectelor în administraţia publică, Editura ASE – Capitolele: 1 - 4.</w:t>
      </w:r>
    </w:p>
    <w:p w:rsidR="00726006" w:rsidRDefault="00726006" w:rsidP="00726006">
      <w:pPr>
        <w:tabs>
          <w:tab w:val="left" w:pos="284"/>
        </w:tabs>
        <w:jc w:val="both"/>
        <w:rPr>
          <w:rFonts w:ascii="Trebuchet MS" w:hAnsi="Trebuchet MS"/>
        </w:rPr>
      </w:pPr>
    </w:p>
    <w:p w:rsidR="00726006" w:rsidRPr="00726006" w:rsidRDefault="00726006" w:rsidP="00726006">
      <w:pPr>
        <w:tabs>
          <w:tab w:val="left" w:pos="284"/>
        </w:tabs>
        <w:jc w:val="both"/>
        <w:rPr>
          <w:rFonts w:ascii="Trebuchet MS" w:hAnsi="Trebuchet MS"/>
        </w:rPr>
      </w:pPr>
    </w:p>
    <w:p w:rsidR="0099377A" w:rsidRPr="00631D39" w:rsidRDefault="0099377A" w:rsidP="0099377A">
      <w:pPr>
        <w:pStyle w:val="ListParagraph"/>
        <w:tabs>
          <w:tab w:val="left" w:pos="284"/>
        </w:tabs>
        <w:ind w:left="0"/>
        <w:jc w:val="both"/>
        <w:rPr>
          <w:rFonts w:ascii="Trebuchet MS" w:hAnsi="Trebuchet MS"/>
          <w:highlight w:val="yellow"/>
        </w:rPr>
      </w:pPr>
    </w:p>
    <w:p w:rsidR="00CE4BCD" w:rsidRPr="00726006" w:rsidRDefault="00CE4BCD" w:rsidP="00D16F9D">
      <w:pPr>
        <w:widowControl w:val="0"/>
        <w:numPr>
          <w:ilvl w:val="0"/>
          <w:numId w:val="2"/>
        </w:numPr>
        <w:tabs>
          <w:tab w:val="left" w:pos="284"/>
        </w:tabs>
        <w:autoSpaceDE w:val="0"/>
        <w:autoSpaceDN w:val="0"/>
        <w:ind w:left="0" w:right="-23" w:firstLine="0"/>
        <w:jc w:val="both"/>
        <w:outlineLvl w:val="0"/>
        <w:rPr>
          <w:rFonts w:ascii="Trebuchet MS" w:eastAsia="Trebuchet MS" w:hAnsi="Trebuchet MS" w:cs="Trebuchet MS"/>
          <w:b/>
          <w:bCs/>
          <w:lang w:eastAsia="ro-RO" w:bidi="ro-RO"/>
        </w:rPr>
      </w:pPr>
      <w:r w:rsidRPr="00726006">
        <w:rPr>
          <w:rFonts w:ascii="Trebuchet MS" w:eastAsia="Trebuchet MS" w:hAnsi="Trebuchet MS" w:cs="Trebuchet MS"/>
          <w:b/>
          <w:bCs/>
          <w:lang w:eastAsia="ro-RO" w:bidi="ro-RO"/>
        </w:rPr>
        <w:t xml:space="preserve">Condiții de participare pentru funcția de expert, clasa I, grad profesional superior din cadrul </w:t>
      </w:r>
      <w:r w:rsidR="00726006" w:rsidRPr="00726006">
        <w:rPr>
          <w:rFonts w:ascii="Trebuchet MS" w:eastAsia="Trebuchet MS" w:hAnsi="Trebuchet MS" w:cs="Trebuchet MS"/>
          <w:b/>
          <w:bCs/>
          <w:lang w:eastAsia="ro-RO" w:bidi="ro-RO"/>
        </w:rPr>
        <w:t>Compartimentului Suport și Administrare Infrastructură</w:t>
      </w:r>
    </w:p>
    <w:p w:rsidR="00CE3855" w:rsidRPr="00631D39" w:rsidRDefault="00CE3855" w:rsidP="0099377A">
      <w:pPr>
        <w:widowControl w:val="0"/>
        <w:tabs>
          <w:tab w:val="left" w:pos="284"/>
        </w:tabs>
        <w:autoSpaceDE w:val="0"/>
        <w:autoSpaceDN w:val="0"/>
        <w:ind w:right="-23"/>
        <w:jc w:val="both"/>
        <w:outlineLvl w:val="0"/>
        <w:rPr>
          <w:rFonts w:ascii="Trebuchet MS" w:eastAsia="Trebuchet MS" w:hAnsi="Trebuchet MS" w:cs="Trebuchet MS"/>
          <w:b/>
          <w:bCs/>
          <w:sz w:val="16"/>
          <w:szCs w:val="16"/>
          <w:highlight w:val="yellow"/>
          <w:lang w:eastAsia="ro-RO" w:bidi="ro-RO"/>
        </w:rPr>
      </w:pPr>
    </w:p>
    <w:p w:rsidR="00CE4BCD" w:rsidRPr="00726006" w:rsidRDefault="00CE4BCD" w:rsidP="00D16F9D">
      <w:pPr>
        <w:pStyle w:val="ListParagraph"/>
        <w:widowControl w:val="0"/>
        <w:numPr>
          <w:ilvl w:val="0"/>
          <w:numId w:val="6"/>
        </w:numPr>
        <w:tabs>
          <w:tab w:val="left" w:pos="833"/>
          <w:tab w:val="left" w:pos="835"/>
        </w:tabs>
        <w:autoSpaceDE w:val="0"/>
        <w:autoSpaceDN w:val="0"/>
        <w:jc w:val="both"/>
        <w:rPr>
          <w:rFonts w:ascii="Trebuchet MS" w:hAnsi="Trebuchet MS"/>
          <w:b/>
        </w:rPr>
      </w:pPr>
      <w:r w:rsidRPr="00726006">
        <w:rPr>
          <w:rFonts w:ascii="Trebuchet MS" w:hAnsi="Trebuchet MS"/>
          <w:b/>
        </w:rPr>
        <w:t>Condiții</w:t>
      </w:r>
      <w:r w:rsidRPr="00726006">
        <w:rPr>
          <w:rFonts w:ascii="Trebuchet MS" w:hAnsi="Trebuchet MS"/>
          <w:b/>
          <w:spacing w:val="-1"/>
        </w:rPr>
        <w:t xml:space="preserve"> </w:t>
      </w:r>
      <w:r w:rsidRPr="00726006">
        <w:rPr>
          <w:rFonts w:ascii="Trebuchet MS" w:hAnsi="Trebuchet MS"/>
          <w:b/>
        </w:rPr>
        <w:t>generale:</w:t>
      </w:r>
    </w:p>
    <w:p w:rsidR="00CE4BCD" w:rsidRPr="00726006" w:rsidRDefault="00CE4BCD" w:rsidP="0099377A">
      <w:pPr>
        <w:widowControl w:val="0"/>
        <w:autoSpaceDE w:val="0"/>
        <w:autoSpaceDN w:val="0"/>
        <w:jc w:val="both"/>
        <w:rPr>
          <w:rFonts w:ascii="Trebuchet MS" w:eastAsia="Trebuchet MS" w:hAnsi="Trebuchet MS" w:cs="Trebuchet MS"/>
          <w:lang w:eastAsia="ro-RO" w:bidi="ro-RO"/>
        </w:rPr>
      </w:pPr>
      <w:r w:rsidRPr="00726006">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are cetăţenia română şi domiciliul în România;</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lastRenderedPageBreak/>
        <w:t>cunoaşte limba română, scris şi vorbit;</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are vârsta de minimum 18 ani împliniţi;</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are capacitate deplină de exerciţiu;</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este apt din punct de vedere medical să exercite o funcţie publică. Atestarea stării de sănătate se face pe bază de examen medical de specialitate, de către medicul de familie;</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îndeplineşte condiţiile de studii şi vechime în specialitate prevăzute de lege pentru</w:t>
      </w:r>
      <w:r w:rsidRPr="00726006">
        <w:rPr>
          <w:rFonts w:ascii="Trebuchet MS" w:hAnsi="Trebuchet MS"/>
          <w:lang w:val="ro-RO"/>
        </w:rPr>
        <w:t xml:space="preserve"> </w:t>
      </w:r>
      <w:r w:rsidRPr="00726006">
        <w:rPr>
          <w:rFonts w:ascii="Trebuchet MS" w:hAnsi="Trebuchet MS"/>
        </w:rPr>
        <w:t>ocuparea funcţiei publice;</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îndeplineşte condiţiile specifice, conform fişei postului, pentru ocuparea funcţiei publice;</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nu le-a fost interzis dreptul de a ocupa o funcţie publică sau de a exercita profesia ori activitatea în executarea căreia a săvârşit fapta, prin hotărâre judecătorească definitivă, în condiţiile legii;</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nu a fost destituită dintr-o funcţie publică sau nu i-a încetat contractul individual de muncă pentru motive disciplinare în ultimii 3 ani;</w:t>
      </w:r>
    </w:p>
    <w:p w:rsidR="00CE4BCD" w:rsidRPr="00726006" w:rsidRDefault="00CE4BCD" w:rsidP="00D16F9D">
      <w:pPr>
        <w:pStyle w:val="BodyText"/>
        <w:widowControl w:val="0"/>
        <w:numPr>
          <w:ilvl w:val="1"/>
          <w:numId w:val="5"/>
        </w:numPr>
        <w:tabs>
          <w:tab w:val="left" w:pos="426"/>
        </w:tabs>
        <w:autoSpaceDE w:val="0"/>
        <w:autoSpaceDN w:val="0"/>
        <w:spacing w:after="0"/>
        <w:ind w:left="0" w:firstLine="0"/>
        <w:jc w:val="both"/>
        <w:rPr>
          <w:rFonts w:ascii="Trebuchet MS" w:hAnsi="Trebuchet MS"/>
        </w:rPr>
      </w:pPr>
      <w:r w:rsidRPr="00726006">
        <w:rPr>
          <w:rFonts w:ascii="Trebuchet MS" w:hAnsi="Trebuchet MS"/>
        </w:rPr>
        <w:t>nu a fost lucrător al Securităţii sau colaborator al acesteia, în condiţiile prevăzute de legislaţia specifică.</w:t>
      </w:r>
    </w:p>
    <w:p w:rsidR="00CE4BCD" w:rsidRPr="00631D39" w:rsidRDefault="00CE4BCD" w:rsidP="0099377A">
      <w:pPr>
        <w:pStyle w:val="BodyText"/>
        <w:spacing w:after="0"/>
        <w:rPr>
          <w:rFonts w:ascii="Trebuchet MS" w:hAnsi="Trebuchet MS"/>
          <w:sz w:val="16"/>
          <w:szCs w:val="16"/>
          <w:highlight w:val="yellow"/>
        </w:rPr>
      </w:pPr>
    </w:p>
    <w:p w:rsidR="00CE4BCD" w:rsidRPr="00726006" w:rsidRDefault="00CE4BCD" w:rsidP="00D16F9D">
      <w:pPr>
        <w:pStyle w:val="ListParagraph"/>
        <w:widowControl w:val="0"/>
        <w:numPr>
          <w:ilvl w:val="1"/>
          <w:numId w:val="2"/>
        </w:numPr>
        <w:tabs>
          <w:tab w:val="left" w:pos="833"/>
          <w:tab w:val="left" w:pos="835"/>
        </w:tabs>
        <w:autoSpaceDE w:val="0"/>
        <w:autoSpaceDN w:val="0"/>
        <w:contextualSpacing w:val="0"/>
        <w:rPr>
          <w:rFonts w:ascii="Trebuchet MS" w:hAnsi="Trebuchet MS"/>
          <w:b/>
        </w:rPr>
      </w:pPr>
      <w:r w:rsidRPr="00726006">
        <w:rPr>
          <w:rFonts w:ascii="Trebuchet MS" w:hAnsi="Trebuchet MS"/>
          <w:b/>
        </w:rPr>
        <w:t>Condiții</w:t>
      </w:r>
      <w:r w:rsidRPr="00726006">
        <w:rPr>
          <w:rFonts w:ascii="Trebuchet MS" w:hAnsi="Trebuchet MS"/>
          <w:b/>
          <w:spacing w:val="-1"/>
        </w:rPr>
        <w:t xml:space="preserve"> </w:t>
      </w:r>
      <w:r w:rsidRPr="00726006">
        <w:rPr>
          <w:rFonts w:ascii="Trebuchet MS" w:hAnsi="Trebuchet MS"/>
          <w:b/>
        </w:rPr>
        <w:t>specifice:</w:t>
      </w:r>
    </w:p>
    <w:p w:rsidR="00CE4BCD" w:rsidRDefault="00CE4BCD" w:rsidP="00D16F9D">
      <w:pPr>
        <w:pStyle w:val="BodyText"/>
        <w:widowControl w:val="0"/>
        <w:numPr>
          <w:ilvl w:val="1"/>
          <w:numId w:val="3"/>
        </w:numPr>
        <w:autoSpaceDE w:val="0"/>
        <w:autoSpaceDN w:val="0"/>
        <w:spacing w:after="0"/>
        <w:ind w:left="284" w:hanging="284"/>
        <w:jc w:val="both"/>
        <w:rPr>
          <w:rFonts w:ascii="Trebuchet MS" w:hAnsi="Trebuchet MS"/>
        </w:rPr>
      </w:pPr>
      <w:r w:rsidRPr="00726006">
        <w:rPr>
          <w:rFonts w:ascii="Trebuchet MS" w:hAnsi="Trebuchet MS"/>
        </w:rPr>
        <w:t xml:space="preserve">Studii de specialitate: Studii universitare de licență, respectiv studii superioare de lungă durată absolvite cu diplomă de licență sau echivalentă. </w:t>
      </w:r>
    </w:p>
    <w:p w:rsidR="00726006" w:rsidRPr="00726006" w:rsidRDefault="00726006" w:rsidP="00D16F9D">
      <w:pPr>
        <w:pStyle w:val="BodyText"/>
        <w:widowControl w:val="0"/>
        <w:numPr>
          <w:ilvl w:val="1"/>
          <w:numId w:val="3"/>
        </w:numPr>
        <w:autoSpaceDE w:val="0"/>
        <w:autoSpaceDN w:val="0"/>
        <w:spacing w:after="0"/>
        <w:ind w:left="284" w:hanging="284"/>
        <w:jc w:val="both"/>
        <w:rPr>
          <w:rFonts w:ascii="Trebuchet MS" w:hAnsi="Trebuchet MS"/>
        </w:rPr>
      </w:pPr>
      <w:r>
        <w:rPr>
          <w:rFonts w:ascii="Trebuchet MS" w:hAnsi="Trebuchet MS"/>
          <w:lang w:val="ro-RO"/>
        </w:rPr>
        <w:t>Perfecționări (specializări): cursuri de perfecționare/specializare în domeniul tehnologiilor sau a echipamentelor de comunicații – dovedite prin documente.</w:t>
      </w:r>
    </w:p>
    <w:p w:rsidR="00C45EF0" w:rsidRPr="00C45EF0" w:rsidRDefault="00CE4BCD" w:rsidP="00D16F9D">
      <w:pPr>
        <w:pStyle w:val="BodyText"/>
        <w:widowControl w:val="0"/>
        <w:numPr>
          <w:ilvl w:val="1"/>
          <w:numId w:val="3"/>
        </w:numPr>
        <w:autoSpaceDE w:val="0"/>
        <w:autoSpaceDN w:val="0"/>
        <w:spacing w:after="0"/>
        <w:ind w:left="284" w:hanging="284"/>
        <w:jc w:val="both"/>
        <w:rPr>
          <w:rFonts w:ascii="Trebuchet MS" w:hAnsi="Trebuchet MS"/>
        </w:rPr>
      </w:pPr>
      <w:r w:rsidRPr="00726006">
        <w:rPr>
          <w:rFonts w:ascii="Trebuchet MS" w:hAnsi="Trebuchet MS"/>
        </w:rPr>
        <w:t>Cunoștințe de operare/programare pe calculator (necesitate şi nivel):</w:t>
      </w:r>
      <w:r w:rsidR="00726006" w:rsidRPr="00726006">
        <w:rPr>
          <w:rFonts w:ascii="Trebuchet MS" w:hAnsi="Trebuchet MS"/>
          <w:lang w:val="ro-RO"/>
        </w:rPr>
        <w:t xml:space="preserve"> </w:t>
      </w:r>
    </w:p>
    <w:p w:rsidR="00C45EF0" w:rsidRPr="00C45EF0" w:rsidRDefault="00726006" w:rsidP="00D16F9D">
      <w:pPr>
        <w:pStyle w:val="BodyText"/>
        <w:widowControl w:val="0"/>
        <w:numPr>
          <w:ilvl w:val="2"/>
          <w:numId w:val="3"/>
        </w:numPr>
        <w:autoSpaceDE w:val="0"/>
        <w:autoSpaceDN w:val="0"/>
        <w:spacing w:after="0"/>
        <w:jc w:val="both"/>
        <w:rPr>
          <w:rFonts w:ascii="Trebuchet MS" w:hAnsi="Trebuchet MS"/>
        </w:rPr>
      </w:pPr>
      <w:r w:rsidRPr="00726006">
        <w:rPr>
          <w:rFonts w:ascii="Trebuchet MS" w:hAnsi="Trebuchet MS"/>
          <w:lang w:val="ro-RO"/>
        </w:rPr>
        <w:t xml:space="preserve">operare calculator – nivel mediu – cunoștințele se vor testa în cadrul probei suplimentare; </w:t>
      </w:r>
    </w:p>
    <w:p w:rsidR="00CE4BCD" w:rsidRPr="00726006" w:rsidRDefault="00726006" w:rsidP="00D16F9D">
      <w:pPr>
        <w:pStyle w:val="BodyText"/>
        <w:widowControl w:val="0"/>
        <w:numPr>
          <w:ilvl w:val="2"/>
          <w:numId w:val="3"/>
        </w:numPr>
        <w:autoSpaceDE w:val="0"/>
        <w:autoSpaceDN w:val="0"/>
        <w:spacing w:after="0"/>
        <w:jc w:val="both"/>
        <w:rPr>
          <w:rFonts w:ascii="Trebuchet MS" w:hAnsi="Trebuchet MS"/>
        </w:rPr>
      </w:pPr>
      <w:r w:rsidRPr="00726006">
        <w:rPr>
          <w:rFonts w:ascii="Trebuchet MS" w:hAnsi="Trebuchet MS"/>
          <w:lang w:val="ro-RO"/>
        </w:rPr>
        <w:t>administrare echipamente de rețea, securitatea informaț</w:t>
      </w:r>
      <w:r w:rsidR="00C751A5">
        <w:rPr>
          <w:rFonts w:ascii="Trebuchet MS" w:hAnsi="Trebuchet MS"/>
          <w:lang w:val="ro-RO"/>
        </w:rPr>
        <w:t>iei – nivel avansat – cunoștin</w:t>
      </w:r>
      <w:r w:rsidRPr="00726006">
        <w:rPr>
          <w:rFonts w:ascii="Trebuchet MS" w:hAnsi="Trebuchet MS"/>
          <w:lang w:val="ro-RO"/>
        </w:rPr>
        <w:t>țele se vor testa în cadrul probei scrise;</w:t>
      </w:r>
    </w:p>
    <w:p w:rsidR="00CE4BCD" w:rsidRPr="00726006" w:rsidRDefault="00CE4BCD" w:rsidP="00D16F9D">
      <w:pPr>
        <w:pStyle w:val="BodyText"/>
        <w:widowControl w:val="0"/>
        <w:numPr>
          <w:ilvl w:val="1"/>
          <w:numId w:val="3"/>
        </w:numPr>
        <w:autoSpaceDE w:val="0"/>
        <w:autoSpaceDN w:val="0"/>
        <w:spacing w:after="0"/>
        <w:ind w:left="284" w:hanging="284"/>
        <w:jc w:val="both"/>
        <w:rPr>
          <w:rFonts w:ascii="Trebuchet MS" w:hAnsi="Trebuchet MS"/>
        </w:rPr>
      </w:pPr>
      <w:r w:rsidRPr="00726006">
        <w:rPr>
          <w:rFonts w:ascii="Trebuchet MS" w:hAnsi="Trebuchet MS"/>
        </w:rPr>
        <w:t>Vechimea în specialitate necesară: minimum 7 ani în specialitatea studiilor necesare exercitării funcției publice.</w:t>
      </w:r>
    </w:p>
    <w:p w:rsidR="00C25240" w:rsidRPr="00726006" w:rsidRDefault="00C25240" w:rsidP="0099377A">
      <w:pPr>
        <w:pStyle w:val="BodyText"/>
        <w:widowControl w:val="0"/>
        <w:autoSpaceDE w:val="0"/>
        <w:autoSpaceDN w:val="0"/>
        <w:spacing w:after="0"/>
        <w:ind w:left="284"/>
        <w:jc w:val="both"/>
        <w:rPr>
          <w:rFonts w:ascii="Trebuchet MS" w:hAnsi="Trebuchet MS"/>
          <w:sz w:val="16"/>
          <w:szCs w:val="16"/>
        </w:rPr>
      </w:pPr>
    </w:p>
    <w:p w:rsidR="00C25240" w:rsidRPr="00726006" w:rsidRDefault="00C25240" w:rsidP="00D16F9D">
      <w:pPr>
        <w:pStyle w:val="HTMLPreformatted"/>
        <w:numPr>
          <w:ilvl w:val="0"/>
          <w:numId w:val="3"/>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Abilităţi, calităţi şi aptitudini necesare: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capacitate de adecvare la complexitatea muncii,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capacitate de analiză şi sinteză,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capacitate de creaţie şi inovaţie,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capacitate de selectare a informaţiei,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cultură generală şi de specialitate,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 xml:space="preserve">abilități de lucru în echipă, </w:t>
      </w:r>
    </w:p>
    <w:p w:rsidR="00C25240" w:rsidRPr="00726006" w:rsidRDefault="00C25240" w:rsidP="00D16F9D">
      <w:pPr>
        <w:pStyle w:val="HTMLPreformatted"/>
        <w:numPr>
          <w:ilvl w:val="0"/>
          <w:numId w:val="7"/>
        </w:numPr>
        <w:tabs>
          <w:tab w:val="clear" w:pos="916"/>
          <w:tab w:val="clear" w:pos="1832"/>
          <w:tab w:val="left" w:pos="432"/>
          <w:tab w:val="left" w:pos="758"/>
          <w:tab w:val="left" w:pos="10384"/>
        </w:tabs>
        <w:ind w:right="151"/>
        <w:jc w:val="both"/>
        <w:rPr>
          <w:rFonts w:ascii="Trebuchet MS" w:hAnsi="Trebuchet MS" w:cs="Times New Roman"/>
          <w:sz w:val="24"/>
          <w:szCs w:val="24"/>
        </w:rPr>
      </w:pPr>
      <w:r w:rsidRPr="00726006">
        <w:rPr>
          <w:rFonts w:ascii="Trebuchet MS" w:hAnsi="Trebuchet MS" w:cs="Times New Roman"/>
          <w:sz w:val="24"/>
          <w:szCs w:val="24"/>
        </w:rPr>
        <w:t>capacitatea de prezentare a datelor și informațiilor prelucrate.</w:t>
      </w:r>
    </w:p>
    <w:p w:rsidR="00726006" w:rsidRPr="00631D39" w:rsidRDefault="00726006" w:rsidP="0099377A">
      <w:pPr>
        <w:jc w:val="both"/>
        <w:rPr>
          <w:rFonts w:ascii="Trebuchet MS" w:hAnsi="Trebuchet MS"/>
          <w:sz w:val="16"/>
          <w:szCs w:val="16"/>
          <w:highlight w:val="yellow"/>
          <w:lang w:val="fr-FR"/>
        </w:rPr>
      </w:pPr>
    </w:p>
    <w:p w:rsidR="0050688C" w:rsidRPr="00726006" w:rsidRDefault="0050688C" w:rsidP="0099377A">
      <w:pPr>
        <w:pStyle w:val="ListParagraph"/>
        <w:ind w:left="0"/>
        <w:rPr>
          <w:rFonts w:ascii="Trebuchet MS" w:hAnsi="Trebuchet MS"/>
          <w:b/>
        </w:rPr>
      </w:pPr>
      <w:r w:rsidRPr="00726006">
        <w:rPr>
          <w:rFonts w:ascii="Trebuchet MS" w:hAnsi="Trebuchet MS"/>
          <w:b/>
        </w:rPr>
        <w:t>BIBLIOGRAFIE</w:t>
      </w:r>
    </w:p>
    <w:p w:rsidR="0050688C" w:rsidRPr="00726006"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Constituția României, republicată;</w:t>
      </w:r>
    </w:p>
    <w:p w:rsidR="0050688C" w:rsidRPr="00726006"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O.G. nr. 137/2000 privind prevenirea şi sancţionarea tuturor formelor de discriminare, cu modificările și completările ulterioare;</w:t>
      </w:r>
    </w:p>
    <w:p w:rsidR="0050688C" w:rsidRPr="00726006"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Legea nr. 202/2002 privind egalitatea de șanse și de tratament între femei și barbați, republicată, cu modificările și completările ulterioare;</w:t>
      </w:r>
    </w:p>
    <w:p w:rsidR="00726006"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Titlul I şi II ale Părţii a VI-a din Ordonanţa de urgenţă a Guvernului nr. 57/2019, cu modificările şi completările ulterioare;</w:t>
      </w:r>
    </w:p>
    <w:p w:rsidR="0050688C" w:rsidRDefault="0050688C" w:rsidP="00D16F9D">
      <w:pPr>
        <w:pStyle w:val="ListParagraph"/>
        <w:numPr>
          <w:ilvl w:val="0"/>
          <w:numId w:val="9"/>
        </w:numPr>
        <w:tabs>
          <w:tab w:val="left" w:pos="284"/>
        </w:tabs>
        <w:ind w:left="0" w:firstLine="0"/>
        <w:jc w:val="both"/>
        <w:rPr>
          <w:rFonts w:ascii="Trebuchet MS" w:hAnsi="Trebuchet MS"/>
        </w:rPr>
      </w:pPr>
      <w:r w:rsidRPr="00726006">
        <w:rPr>
          <w:rFonts w:ascii="Trebuchet MS" w:hAnsi="Trebuchet MS"/>
        </w:rPr>
        <w:t>Utilizarea calculatorului în 7 module - ECDL Complet, editura Andreco, Ana Dulu, 2010;</w:t>
      </w:r>
    </w:p>
    <w:p w:rsidR="00726006" w:rsidRDefault="00726006" w:rsidP="00D16F9D">
      <w:pPr>
        <w:pStyle w:val="ListParagraph"/>
        <w:numPr>
          <w:ilvl w:val="0"/>
          <w:numId w:val="9"/>
        </w:numPr>
        <w:tabs>
          <w:tab w:val="left" w:pos="284"/>
        </w:tabs>
        <w:ind w:left="0" w:firstLine="0"/>
        <w:jc w:val="both"/>
        <w:rPr>
          <w:rFonts w:ascii="Trebuchet MS" w:hAnsi="Trebuchet MS"/>
        </w:rPr>
      </w:pPr>
      <w:r>
        <w:rPr>
          <w:rFonts w:ascii="Trebuchet MS" w:hAnsi="Trebuchet MS"/>
        </w:rPr>
        <w:lastRenderedPageBreak/>
        <w:t>CCIE Routing and Switching v5.0, Officiak Cert Guide Library, Cisco Press, Narbik Kocharians, Peter Paluch, Terry Vinson, 2015 (Volume 1, Volume 2);</w:t>
      </w:r>
    </w:p>
    <w:p w:rsidR="00726006" w:rsidRDefault="00726006" w:rsidP="00D16F9D">
      <w:pPr>
        <w:pStyle w:val="ListParagraph"/>
        <w:numPr>
          <w:ilvl w:val="0"/>
          <w:numId w:val="9"/>
        </w:numPr>
        <w:tabs>
          <w:tab w:val="left" w:pos="284"/>
        </w:tabs>
        <w:ind w:left="0" w:firstLine="0"/>
        <w:jc w:val="both"/>
        <w:rPr>
          <w:rFonts w:ascii="Trebuchet MS" w:hAnsi="Trebuchet MS"/>
        </w:rPr>
      </w:pPr>
      <w:r>
        <w:rPr>
          <w:rFonts w:ascii="Trebuchet MS" w:hAnsi="Trebuchet MS"/>
        </w:rPr>
        <w:t>Implementing Cisco IP Switched Networks (SWITCH) Foundation Learning Guide: (CCNP SWITCH 300 – 115), By Richard Froom, Erum Frahim, Published May 14, 2015 by Cisco Press. Part of the Foundation Lear</w:t>
      </w:r>
      <w:r w:rsidR="004D0649">
        <w:rPr>
          <w:rFonts w:ascii="Trebuchet MS" w:hAnsi="Trebuchet MS"/>
        </w:rPr>
        <w:t>ning Guidesseries;</w:t>
      </w:r>
    </w:p>
    <w:p w:rsidR="004D0649" w:rsidRDefault="004D0649" w:rsidP="00D16F9D">
      <w:pPr>
        <w:pStyle w:val="ListParagraph"/>
        <w:numPr>
          <w:ilvl w:val="0"/>
          <w:numId w:val="9"/>
        </w:numPr>
        <w:tabs>
          <w:tab w:val="left" w:pos="284"/>
        </w:tabs>
        <w:ind w:left="0" w:firstLine="0"/>
        <w:jc w:val="both"/>
        <w:rPr>
          <w:rFonts w:ascii="Trebuchet MS" w:hAnsi="Trebuchet MS"/>
        </w:rPr>
      </w:pPr>
      <w:r>
        <w:rPr>
          <w:rFonts w:ascii="Trebuchet MS" w:hAnsi="Trebuchet MS"/>
        </w:rPr>
        <w:t>CompTIA Advanced Security Practitioner – Study Guide – Michael Gregg – SYBEX 2014;</w:t>
      </w:r>
    </w:p>
    <w:p w:rsidR="004D0649" w:rsidRPr="00726006" w:rsidRDefault="004D0649" w:rsidP="00D16F9D">
      <w:pPr>
        <w:pStyle w:val="ListParagraph"/>
        <w:numPr>
          <w:ilvl w:val="0"/>
          <w:numId w:val="9"/>
        </w:numPr>
        <w:tabs>
          <w:tab w:val="left" w:pos="284"/>
        </w:tabs>
        <w:ind w:left="0" w:firstLine="0"/>
        <w:jc w:val="both"/>
        <w:rPr>
          <w:rFonts w:ascii="Trebuchet MS" w:hAnsi="Trebuchet MS"/>
        </w:rPr>
      </w:pPr>
      <w:r>
        <w:rPr>
          <w:rFonts w:ascii="Trebuchet MS" w:hAnsi="Trebuchet MS"/>
        </w:rPr>
        <w:t>CCNA – Ghid de studii independent: CCNA Basics (CCNAB), Pearson Education, Inc, Cisco Pres, Editura BIC ALL 2005.</w:t>
      </w:r>
    </w:p>
    <w:p w:rsidR="0099377A" w:rsidRPr="004D0649" w:rsidRDefault="0099377A" w:rsidP="0099377A">
      <w:pPr>
        <w:tabs>
          <w:tab w:val="left" w:pos="4536"/>
        </w:tabs>
        <w:rPr>
          <w:rFonts w:ascii="Trebuchet MS" w:hAnsi="Trebuchet MS"/>
          <w:b/>
          <w:sz w:val="16"/>
          <w:szCs w:val="16"/>
          <w:highlight w:val="yellow"/>
        </w:rPr>
      </w:pPr>
    </w:p>
    <w:p w:rsidR="0050688C" w:rsidRPr="004D0649" w:rsidRDefault="0050688C" w:rsidP="0099377A">
      <w:pPr>
        <w:tabs>
          <w:tab w:val="left" w:pos="4536"/>
        </w:tabs>
        <w:rPr>
          <w:rFonts w:ascii="Trebuchet MS" w:hAnsi="Trebuchet MS"/>
          <w:b/>
        </w:rPr>
      </w:pPr>
      <w:r w:rsidRPr="004D0649">
        <w:rPr>
          <w:rFonts w:ascii="Trebuchet MS" w:hAnsi="Trebuchet MS"/>
          <w:b/>
        </w:rPr>
        <w:t>TEMATICĂ</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Constituția României, republicată -Titlul II-Drepturile, libertățile și îndatoririle fundamentale, Titlul III-Autoritățile publice;</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O.G. nr. 137/2000 privind prevenirea şi sancţionarea tuturor formelor de discriminare, cu modificările și completările ulterioare- Capitolul I -Principii și Definiții și Capitolul II – Dispoziții speciale;</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Legea nr. 202/2002 privind egalitatea de șanse și de tratament între femei și barbați, republicată, cu modificările și completările ulterioare- Capitolul II-Egalitatea de şanse şi de tratament între femei şi bărbaţi în domeniul muncii și Capitolul IV-Egalitatea de şanse între femei şi bărbaţi în ceea ce priveşte participarea la luarea deciziei;</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 xml:space="preserve">Titlul I şi II ale Părţii a VI-a din Ordonanţa de urgenţă a Guvernului nr. 57/2019, cu modificările şi completările ulterioare - Statutul funcţionarilor publici, prevederi aplicabile personalului contractual din administraţia publică şi evidenţa personalului plătit din fonduri publice, Cap. I - Dispozitii generale, Cap. IV - Managementul funcţiei publice şi al funcţionarilor publici şi Sistemul electronic naţional de evidenţă a ocupării în sectorul public, Cap. </w:t>
      </w:r>
      <w:r w:rsidR="004D0649" w:rsidRPr="004D0649">
        <w:rPr>
          <w:rFonts w:ascii="Trebuchet MS" w:hAnsi="Trebuchet MS"/>
        </w:rPr>
        <w:t>V - Drepturi şi îndatoriri, secț</w:t>
      </w:r>
      <w:r w:rsidRPr="004D0649">
        <w:rPr>
          <w:rFonts w:ascii="Trebuchet MS" w:hAnsi="Trebuchet MS"/>
        </w:rPr>
        <w:t>iunea 1 si 2;</w:t>
      </w:r>
    </w:p>
    <w:p w:rsid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Utilizarea calculatorului în 7 module - ECDL Complet, editura Andreco, Ana Dulu, 2010;</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CCIE Routing and Switching v5.0, Official Cert Guide Library, Cisco Press, Narbik Kocharians, Peter Paluch, Terry Vinson, 2015 Volume 1 – Part I LAN Switching Capitol 2 (Virtual LANs si VLAN Trunking), Part II IP Networking Capitol 5 (IP services), Part III IP IGP Routing Capitol 11 (IGP Route Redistribution, Route Summarization, Default Routing and Troubleshooting), Volume 2 Part I – IP BGP Routing Capitol 2 (BGP Routng Policies), Part V Security (Capitol 9 și Capitol 10);</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Implementing Cisco IP Switched Networks (SWITCH) Foundation Learning Guide: (CCNP SWITCH 300-115), By Richard Froom, Erum Frahim, Published May 14, 2015 by Cisco Press. Part of the Foundation Learning Guidesseries – Capitolele 2 - 10;</w:t>
      </w:r>
    </w:p>
    <w:p w:rsidR="0050688C" w:rsidRPr="004D0649"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CompTIA Advanced Security Practitioner – Study Guide Second Edition – Michael Gregg - SYBEX 2014 – Capitol 9 (Enterprise Security Integration);</w:t>
      </w:r>
    </w:p>
    <w:p w:rsidR="0050688C" w:rsidRDefault="0050688C" w:rsidP="00D16F9D">
      <w:pPr>
        <w:pStyle w:val="ListParagraph"/>
        <w:numPr>
          <w:ilvl w:val="0"/>
          <w:numId w:val="8"/>
        </w:numPr>
        <w:tabs>
          <w:tab w:val="left" w:pos="284"/>
        </w:tabs>
        <w:ind w:left="0" w:firstLine="0"/>
        <w:jc w:val="both"/>
        <w:rPr>
          <w:rFonts w:ascii="Trebuchet MS" w:hAnsi="Trebuchet MS"/>
        </w:rPr>
      </w:pPr>
      <w:r w:rsidRPr="004D0649">
        <w:rPr>
          <w:rFonts w:ascii="Trebuchet MS" w:hAnsi="Trebuchet MS"/>
        </w:rPr>
        <w:t>CCNA – Ghid de studii independent: CCNA Basics (CCNAB), Pearson Education, Inc, Cisco Press, Editura BIC ALL 2005 Partea</w:t>
      </w:r>
      <w:r w:rsidR="004D0649">
        <w:rPr>
          <w:rFonts w:ascii="Trebuchet MS" w:hAnsi="Trebuchet MS"/>
        </w:rPr>
        <w:t xml:space="preserve"> a VIII-a (Tehnologia Wireless).</w:t>
      </w:r>
    </w:p>
    <w:p w:rsidR="004D0649" w:rsidRDefault="004D0649" w:rsidP="004D0649">
      <w:pPr>
        <w:pStyle w:val="ListParagraph"/>
        <w:tabs>
          <w:tab w:val="left" w:pos="284"/>
        </w:tabs>
        <w:ind w:left="0"/>
        <w:jc w:val="both"/>
        <w:rPr>
          <w:rFonts w:ascii="Trebuchet MS" w:hAnsi="Trebuchet MS"/>
        </w:rPr>
      </w:pPr>
    </w:p>
    <w:p w:rsidR="004D0649" w:rsidRDefault="004D0649" w:rsidP="004D0649">
      <w:pPr>
        <w:pStyle w:val="ListParagraph"/>
        <w:tabs>
          <w:tab w:val="left" w:pos="284"/>
        </w:tabs>
        <w:ind w:left="0"/>
        <w:jc w:val="both"/>
        <w:rPr>
          <w:rFonts w:ascii="Trebuchet MS" w:hAnsi="Trebuchet MS"/>
        </w:rPr>
      </w:pPr>
    </w:p>
    <w:p w:rsidR="004D0649" w:rsidRPr="00374897" w:rsidRDefault="00374897" w:rsidP="00374897">
      <w:pPr>
        <w:pStyle w:val="Default"/>
        <w:ind w:firstLine="567"/>
        <w:jc w:val="both"/>
        <w:rPr>
          <w:sz w:val="23"/>
          <w:szCs w:val="23"/>
        </w:rPr>
      </w:pPr>
      <w:r w:rsidRPr="00DE7AF9">
        <w:rPr>
          <w:color w:val="202429"/>
          <w:sz w:val="23"/>
          <w:szCs w:val="23"/>
        </w:rPr>
        <w:t xml:space="preserve">Relații suplimentare se pot obține la sediul Agenției Naționale a Funcționarilor Publici și la secretarul comisiei de concurs </w:t>
      </w:r>
      <w:r>
        <w:rPr>
          <w:color w:val="202429"/>
          <w:sz w:val="23"/>
          <w:szCs w:val="23"/>
        </w:rPr>
        <w:t>Florin TĂNASE</w:t>
      </w:r>
      <w:r w:rsidRPr="00DE7AF9">
        <w:rPr>
          <w:sz w:val="23"/>
          <w:szCs w:val="23"/>
        </w:rPr>
        <w:t>, tel. 03741128</w:t>
      </w:r>
      <w:r>
        <w:rPr>
          <w:sz w:val="23"/>
          <w:szCs w:val="23"/>
        </w:rPr>
        <w:t>03</w:t>
      </w:r>
      <w:r w:rsidRPr="00DE7AF9">
        <w:rPr>
          <w:sz w:val="23"/>
          <w:szCs w:val="23"/>
        </w:rPr>
        <w:t xml:space="preserve">, e-mail </w:t>
      </w:r>
      <w:hyperlink r:id="rId20" w:history="1">
        <w:r w:rsidRPr="002E28F5">
          <w:rPr>
            <w:rStyle w:val="Hyperlink"/>
            <w:sz w:val="23"/>
            <w:szCs w:val="23"/>
          </w:rPr>
          <w:t>florin.tanase@anfp.gov.ro</w:t>
        </w:r>
      </w:hyperlink>
      <w:r>
        <w:rPr>
          <w:color w:val="003299"/>
          <w:sz w:val="23"/>
          <w:szCs w:val="23"/>
        </w:rPr>
        <w:t xml:space="preserve"> </w:t>
      </w:r>
      <w:r w:rsidRPr="00DE7AF9">
        <w:rPr>
          <w:sz w:val="23"/>
          <w:szCs w:val="23"/>
        </w:rPr>
        <w:t>sau pe site-ul instituției la secțiunea Carieră în ANFP.</w:t>
      </w:r>
    </w:p>
    <w:p w:rsidR="00034DF9" w:rsidRPr="009461D1" w:rsidRDefault="00C72853" w:rsidP="0099377A">
      <w:pPr>
        <w:ind w:firstLine="567"/>
        <w:jc w:val="both"/>
        <w:rPr>
          <w:rFonts w:ascii="Trebuchet MS" w:hAnsi="Trebuchet MS"/>
          <w:bCs/>
        </w:rPr>
      </w:pPr>
      <w:r w:rsidRPr="009461D1">
        <w:rPr>
          <w:rFonts w:ascii="Trebuchet MS" w:hAnsi="Trebuchet MS"/>
          <w:bCs/>
        </w:rPr>
        <w:t>Pentru toate actele normative mai sus menționate în cadrul Bibl</w:t>
      </w:r>
      <w:r w:rsidR="008F3D23" w:rsidRPr="009461D1">
        <w:rPr>
          <w:rFonts w:ascii="Trebuchet MS" w:hAnsi="Trebuchet MS"/>
          <w:bCs/>
        </w:rPr>
        <w:t>i</w:t>
      </w:r>
      <w:r w:rsidRPr="009461D1">
        <w:rPr>
          <w:rFonts w:ascii="Trebuchet MS" w:hAnsi="Trebuchet MS"/>
          <w:bCs/>
        </w:rPr>
        <w:t>ografiei și tematicii, forma valabilă se considera aceea având toate modificările și completările ulterioare, până la ziua publicării anunțului.</w:t>
      </w:r>
    </w:p>
    <w:p w:rsidR="00C72853" w:rsidRPr="009461D1" w:rsidRDefault="00C72853" w:rsidP="0099377A">
      <w:pPr>
        <w:ind w:firstLine="567"/>
        <w:jc w:val="both"/>
        <w:rPr>
          <w:rFonts w:ascii="Trebuchet MS" w:hAnsi="Trebuchet MS"/>
        </w:rPr>
      </w:pPr>
      <w:r w:rsidRPr="009461D1">
        <w:rPr>
          <w:rFonts w:ascii="Trebuchet MS" w:hAnsi="Trebuchet MS"/>
        </w:rPr>
        <w:t xml:space="preserve">Ca model orientativ, propunerile subiecte concursuri </w:t>
      </w:r>
      <w:r w:rsidR="00034DF9" w:rsidRPr="009461D1">
        <w:rPr>
          <w:rFonts w:ascii="Trebuchet MS" w:hAnsi="Trebuchet MS"/>
        </w:rPr>
        <w:t xml:space="preserve">pot fi vizualizate accesând web </w:t>
      </w:r>
      <w:r w:rsidRPr="009461D1">
        <w:rPr>
          <w:rFonts w:ascii="Trebuchet MS" w:hAnsi="Trebuchet MS"/>
        </w:rPr>
        <w:t xml:space="preserve">site-ul instituției secțiunea Carieră în funcția publică </w:t>
      </w:r>
      <w:hyperlink r:id="rId21" w:history="1">
        <w:r w:rsidRPr="009461D1">
          <w:rPr>
            <w:rStyle w:val="Hyperlink"/>
            <w:rFonts w:ascii="Trebuchet MS" w:hAnsi="Trebuchet MS"/>
          </w:rPr>
          <w:t>http://www.anfp.gov.ro/SubiecteConcurs</w:t>
        </w:r>
      </w:hyperlink>
      <w:r w:rsidRPr="009461D1">
        <w:rPr>
          <w:rFonts w:ascii="Trebuchet MS" w:hAnsi="Trebuchet MS"/>
        </w:rPr>
        <w:t>.</w:t>
      </w:r>
    </w:p>
    <w:p w:rsidR="004D0649" w:rsidRPr="009461D1" w:rsidRDefault="004D0649" w:rsidP="0099377A">
      <w:pPr>
        <w:ind w:firstLine="567"/>
        <w:jc w:val="both"/>
        <w:rPr>
          <w:rFonts w:ascii="Trebuchet MS" w:hAnsi="Trebuchet MS"/>
          <w:bCs/>
        </w:rPr>
      </w:pPr>
    </w:p>
    <w:p w:rsidR="009461D1" w:rsidRDefault="00C72853" w:rsidP="00AF4E94">
      <w:pPr>
        <w:ind w:firstLine="709"/>
        <w:jc w:val="both"/>
        <w:rPr>
          <w:rFonts w:ascii="Trebuchet MS" w:eastAsia="Times New Roman" w:hAnsi="Trebuchet MS"/>
          <w:lang w:eastAsia="ro-RO"/>
        </w:rPr>
      </w:pPr>
      <w:r w:rsidRPr="009461D1">
        <w:rPr>
          <w:rFonts w:ascii="Trebuchet MS" w:eastAsia="Times New Roman" w:hAnsi="Trebuchet MS"/>
          <w:lang w:eastAsia="ro-RO"/>
        </w:rPr>
        <w:t xml:space="preserve">Afișat în data de </w:t>
      </w:r>
      <w:r w:rsidR="004D0649" w:rsidRPr="009461D1">
        <w:rPr>
          <w:rFonts w:ascii="Trebuchet MS" w:eastAsia="Times New Roman" w:hAnsi="Trebuchet MS"/>
          <w:b/>
          <w:lang w:eastAsia="ro-RO"/>
        </w:rPr>
        <w:t>11 august</w:t>
      </w:r>
      <w:r w:rsidR="00034DF9" w:rsidRPr="009461D1">
        <w:rPr>
          <w:rFonts w:ascii="Trebuchet MS" w:eastAsia="Times New Roman" w:hAnsi="Trebuchet MS"/>
          <w:b/>
          <w:lang w:eastAsia="ro-RO"/>
        </w:rPr>
        <w:t xml:space="preserve"> 2023</w:t>
      </w:r>
      <w:r w:rsidRPr="009461D1">
        <w:rPr>
          <w:rFonts w:ascii="Trebuchet MS" w:eastAsia="Times New Roman" w:hAnsi="Trebuchet MS"/>
          <w:lang w:eastAsia="ro-RO"/>
        </w:rPr>
        <w:t>, la sediul și pe pagina de internet a Agenției Naționale a Funcționarilor Publici.</w:t>
      </w:r>
      <w:bookmarkStart w:id="0" w:name="_GoBack"/>
      <w:bookmarkEnd w:id="0"/>
    </w:p>
    <w:sectPr w:rsidR="009461D1" w:rsidSect="00B71EFA">
      <w:headerReference w:type="even" r:id="rId22"/>
      <w:headerReference w:type="default" r:id="rId23"/>
      <w:footerReference w:type="default" r:id="rId24"/>
      <w:headerReference w:type="first" r:id="rId25"/>
      <w:footerReference w:type="first" r:id="rId26"/>
      <w:pgSz w:w="11907" w:h="16839" w:code="9"/>
      <w:pgMar w:top="851" w:right="850" w:bottom="284"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40" w:rsidRDefault="00843840">
      <w:r>
        <w:separator/>
      </w:r>
    </w:p>
  </w:endnote>
  <w:endnote w:type="continuationSeparator" w:id="0">
    <w:p w:rsidR="00843840" w:rsidRDefault="008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AF4E94">
      <w:rPr>
        <w:rFonts w:ascii="Trebuchet MS" w:hAnsi="Trebuchet MS"/>
        <w:b/>
        <w:bCs/>
        <w:noProof/>
        <w:sz w:val="20"/>
        <w:szCs w:val="20"/>
      </w:rPr>
      <w:t>3</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AF4E94">
      <w:rPr>
        <w:rFonts w:ascii="Trebuchet MS" w:hAnsi="Trebuchet MS"/>
        <w:b/>
        <w:bCs/>
        <w:noProof/>
        <w:sz w:val="20"/>
        <w:szCs w:val="20"/>
      </w:rPr>
      <w:t>6</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F4E94">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F4E94">
      <w:rPr>
        <w:rFonts w:ascii="Trebuchet MS" w:hAnsi="Trebuchet MS"/>
        <w:b/>
        <w:bCs/>
        <w:noProof/>
        <w:sz w:val="20"/>
        <w:szCs w:val="20"/>
      </w:rPr>
      <w:t>6</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40" w:rsidRDefault="00843840">
      <w:r>
        <w:separator/>
      </w:r>
    </w:p>
  </w:footnote>
  <w:footnote w:type="continuationSeparator" w:id="0">
    <w:p w:rsidR="00843840" w:rsidRDefault="0084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AF4E9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1A78234A" wp14:editId="0DEE846F">
          <wp:extent cx="6303010" cy="1260475"/>
          <wp:effectExtent l="0" t="0" r="2540" b="0"/>
          <wp:docPr id="20" name="Picture 2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3267"/>
    <w:multiLevelType w:val="hybridMultilevel"/>
    <w:tmpl w:val="9230E1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04C47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6313B"/>
    <w:multiLevelType w:val="multilevel"/>
    <w:tmpl w:val="4CFCBE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39936D93"/>
    <w:multiLevelType w:val="hybridMultilevel"/>
    <w:tmpl w:val="FB0ED0EE"/>
    <w:lvl w:ilvl="0" w:tplc="B6CEA746">
      <w:start w:val="1"/>
      <w:numFmt w:val="upperRoman"/>
      <w:lvlText w:val="%1."/>
      <w:lvlJc w:val="left"/>
      <w:pPr>
        <w:ind w:left="834" w:hanging="721"/>
      </w:pPr>
      <w:rPr>
        <w:rFonts w:ascii="Trebuchet MS" w:eastAsia="Trebuchet MS" w:hAnsi="Trebuchet MS" w:cs="Trebuchet MS" w:hint="default"/>
        <w:b/>
        <w:bCs/>
        <w:spacing w:val="-17"/>
        <w:w w:val="100"/>
        <w:sz w:val="24"/>
        <w:szCs w:val="24"/>
        <w:lang w:val="ro-RO" w:eastAsia="ro-RO" w:bidi="ro-RO"/>
      </w:rPr>
    </w:lvl>
    <w:lvl w:ilvl="1" w:tplc="D71C07EC">
      <w:numFmt w:val="bullet"/>
      <w:lvlText w:val=""/>
      <w:lvlJc w:val="left"/>
      <w:pPr>
        <w:ind w:left="834" w:hanging="360"/>
      </w:pPr>
      <w:rPr>
        <w:rFonts w:ascii="Symbol" w:eastAsia="Symbol" w:hAnsi="Symbol" w:cs="Symbol" w:hint="default"/>
        <w:w w:val="100"/>
        <w:sz w:val="24"/>
        <w:szCs w:val="24"/>
        <w:lang w:val="ro-RO" w:eastAsia="ro-RO" w:bidi="ro-RO"/>
      </w:rPr>
    </w:lvl>
    <w:lvl w:ilvl="2" w:tplc="3B00D93E">
      <w:numFmt w:val="bullet"/>
      <w:lvlText w:val="•"/>
      <w:lvlJc w:val="left"/>
      <w:pPr>
        <w:ind w:left="2729" w:hanging="360"/>
      </w:pPr>
      <w:rPr>
        <w:rFonts w:hint="default"/>
        <w:lang w:val="ro-RO" w:eastAsia="ro-RO" w:bidi="ro-RO"/>
      </w:rPr>
    </w:lvl>
    <w:lvl w:ilvl="3" w:tplc="DA162480">
      <w:numFmt w:val="bullet"/>
      <w:lvlText w:val="•"/>
      <w:lvlJc w:val="left"/>
      <w:pPr>
        <w:ind w:left="3673" w:hanging="360"/>
      </w:pPr>
      <w:rPr>
        <w:rFonts w:hint="default"/>
        <w:lang w:val="ro-RO" w:eastAsia="ro-RO" w:bidi="ro-RO"/>
      </w:rPr>
    </w:lvl>
    <w:lvl w:ilvl="4" w:tplc="CBC0FDBE">
      <w:numFmt w:val="bullet"/>
      <w:lvlText w:val="•"/>
      <w:lvlJc w:val="left"/>
      <w:pPr>
        <w:ind w:left="4618" w:hanging="360"/>
      </w:pPr>
      <w:rPr>
        <w:rFonts w:hint="default"/>
        <w:lang w:val="ro-RO" w:eastAsia="ro-RO" w:bidi="ro-RO"/>
      </w:rPr>
    </w:lvl>
    <w:lvl w:ilvl="5" w:tplc="1218940E">
      <w:numFmt w:val="bullet"/>
      <w:lvlText w:val="•"/>
      <w:lvlJc w:val="left"/>
      <w:pPr>
        <w:ind w:left="5563" w:hanging="360"/>
      </w:pPr>
      <w:rPr>
        <w:rFonts w:hint="default"/>
        <w:lang w:val="ro-RO" w:eastAsia="ro-RO" w:bidi="ro-RO"/>
      </w:rPr>
    </w:lvl>
    <w:lvl w:ilvl="6" w:tplc="631A5158">
      <w:numFmt w:val="bullet"/>
      <w:lvlText w:val="•"/>
      <w:lvlJc w:val="left"/>
      <w:pPr>
        <w:ind w:left="6507" w:hanging="360"/>
      </w:pPr>
      <w:rPr>
        <w:rFonts w:hint="default"/>
        <w:lang w:val="ro-RO" w:eastAsia="ro-RO" w:bidi="ro-RO"/>
      </w:rPr>
    </w:lvl>
    <w:lvl w:ilvl="7" w:tplc="28EC3914">
      <w:numFmt w:val="bullet"/>
      <w:lvlText w:val="•"/>
      <w:lvlJc w:val="left"/>
      <w:pPr>
        <w:ind w:left="7452" w:hanging="360"/>
      </w:pPr>
      <w:rPr>
        <w:rFonts w:hint="default"/>
        <w:lang w:val="ro-RO" w:eastAsia="ro-RO" w:bidi="ro-RO"/>
      </w:rPr>
    </w:lvl>
    <w:lvl w:ilvl="8" w:tplc="2CEA79FC">
      <w:numFmt w:val="bullet"/>
      <w:lvlText w:val="•"/>
      <w:lvlJc w:val="left"/>
      <w:pPr>
        <w:ind w:left="8397" w:hanging="360"/>
      </w:pPr>
      <w:rPr>
        <w:rFonts w:hint="default"/>
        <w:lang w:val="ro-RO" w:eastAsia="ro-RO" w:bidi="ro-RO"/>
      </w:rPr>
    </w:lvl>
  </w:abstractNum>
  <w:abstractNum w:abstractNumId="3" w15:restartNumberingAfterBreak="0">
    <w:nsid w:val="39EF5482"/>
    <w:multiLevelType w:val="hybridMultilevel"/>
    <w:tmpl w:val="817E3252"/>
    <w:lvl w:ilvl="0" w:tplc="04180001">
      <w:start w:val="1"/>
      <w:numFmt w:val="bullet"/>
      <w:lvlText w:val=""/>
      <w:lvlJc w:val="left"/>
      <w:pPr>
        <w:ind w:left="643"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2267A9E"/>
    <w:multiLevelType w:val="hybridMultilevel"/>
    <w:tmpl w:val="83E0C4B8"/>
    <w:lvl w:ilvl="0" w:tplc="1AAE04AC">
      <w:numFmt w:val="bullet"/>
      <w:lvlText w:val="-"/>
      <w:lvlJc w:val="left"/>
      <w:pPr>
        <w:ind w:left="720" w:hanging="360"/>
      </w:pPr>
      <w:rPr>
        <w:rFonts w:ascii="Trebuchet MS" w:eastAsia="Calibri"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0F36"/>
    <w:multiLevelType w:val="hybridMultilevel"/>
    <w:tmpl w:val="94E2121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02E01"/>
    <w:multiLevelType w:val="hybridMultilevel"/>
    <w:tmpl w:val="0D4A1E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C35E8"/>
    <w:multiLevelType w:val="hybridMultilevel"/>
    <w:tmpl w:val="7102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821B8"/>
    <w:multiLevelType w:val="hybridMultilevel"/>
    <w:tmpl w:val="7B7471A6"/>
    <w:lvl w:ilvl="0" w:tplc="5FEA0C70">
      <w:start w:val="16"/>
      <w:numFmt w:val="bullet"/>
      <w:lvlText w:val="-"/>
      <w:lvlJc w:val="left"/>
      <w:pPr>
        <w:ind w:left="720" w:hanging="360"/>
      </w:pPr>
      <w:rPr>
        <w:rFonts w:ascii="Trebuchet MS" w:eastAsia="Courier New"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0"/>
  </w:num>
  <w:num w:numId="6">
    <w:abstractNumId w:val="8"/>
  </w:num>
  <w:num w:numId="7">
    <w:abstractNumId w:val="9"/>
  </w:num>
  <w:num w:numId="8">
    <w:abstractNumId w:val="5"/>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820E0"/>
    <w:rsid w:val="00082205"/>
    <w:rsid w:val="00084761"/>
    <w:rsid w:val="00087986"/>
    <w:rsid w:val="00095155"/>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20E1F"/>
    <w:rsid w:val="00121647"/>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4AC"/>
    <w:rsid w:val="00155A8B"/>
    <w:rsid w:val="001568FE"/>
    <w:rsid w:val="00160FA2"/>
    <w:rsid w:val="001614BB"/>
    <w:rsid w:val="001631A2"/>
    <w:rsid w:val="00163F26"/>
    <w:rsid w:val="00166B56"/>
    <w:rsid w:val="0017559B"/>
    <w:rsid w:val="00177A24"/>
    <w:rsid w:val="0018080E"/>
    <w:rsid w:val="001932B6"/>
    <w:rsid w:val="00193743"/>
    <w:rsid w:val="001939B5"/>
    <w:rsid w:val="0019430A"/>
    <w:rsid w:val="00195906"/>
    <w:rsid w:val="00196E1A"/>
    <w:rsid w:val="0019780B"/>
    <w:rsid w:val="001A3375"/>
    <w:rsid w:val="001A410D"/>
    <w:rsid w:val="001A64A5"/>
    <w:rsid w:val="001A6FD7"/>
    <w:rsid w:val="001B049C"/>
    <w:rsid w:val="001B5FEA"/>
    <w:rsid w:val="001B7701"/>
    <w:rsid w:val="001C004F"/>
    <w:rsid w:val="001C204D"/>
    <w:rsid w:val="001C3C2E"/>
    <w:rsid w:val="001C48A9"/>
    <w:rsid w:val="001C5218"/>
    <w:rsid w:val="001C5241"/>
    <w:rsid w:val="001D1BBD"/>
    <w:rsid w:val="001D2521"/>
    <w:rsid w:val="001D4BF9"/>
    <w:rsid w:val="001D5A40"/>
    <w:rsid w:val="001D5DAC"/>
    <w:rsid w:val="001E171A"/>
    <w:rsid w:val="001E7472"/>
    <w:rsid w:val="001E7DB6"/>
    <w:rsid w:val="001F14BF"/>
    <w:rsid w:val="001F6BE1"/>
    <w:rsid w:val="002007EA"/>
    <w:rsid w:val="002027B9"/>
    <w:rsid w:val="002045A2"/>
    <w:rsid w:val="00206B04"/>
    <w:rsid w:val="00206B05"/>
    <w:rsid w:val="00207848"/>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444B"/>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4897"/>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5075"/>
    <w:rsid w:val="004A57DF"/>
    <w:rsid w:val="004A6268"/>
    <w:rsid w:val="004A762C"/>
    <w:rsid w:val="004A7D68"/>
    <w:rsid w:val="004B06D5"/>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0649"/>
    <w:rsid w:val="004D64CC"/>
    <w:rsid w:val="004D6960"/>
    <w:rsid w:val="004E2A1A"/>
    <w:rsid w:val="004E2CD1"/>
    <w:rsid w:val="004E532B"/>
    <w:rsid w:val="004E6C3C"/>
    <w:rsid w:val="004E76F5"/>
    <w:rsid w:val="004F74CC"/>
    <w:rsid w:val="00501F2C"/>
    <w:rsid w:val="00502294"/>
    <w:rsid w:val="00503E33"/>
    <w:rsid w:val="00505C4C"/>
    <w:rsid w:val="0050688C"/>
    <w:rsid w:val="005069A5"/>
    <w:rsid w:val="00510ACC"/>
    <w:rsid w:val="0051206C"/>
    <w:rsid w:val="005121CB"/>
    <w:rsid w:val="00514C56"/>
    <w:rsid w:val="00515AB7"/>
    <w:rsid w:val="00515BE6"/>
    <w:rsid w:val="0051630E"/>
    <w:rsid w:val="00517977"/>
    <w:rsid w:val="00517C2A"/>
    <w:rsid w:val="00522951"/>
    <w:rsid w:val="00522AA2"/>
    <w:rsid w:val="005230F2"/>
    <w:rsid w:val="005243FB"/>
    <w:rsid w:val="005269C9"/>
    <w:rsid w:val="00531D11"/>
    <w:rsid w:val="00532168"/>
    <w:rsid w:val="00532390"/>
    <w:rsid w:val="0053278A"/>
    <w:rsid w:val="0053306B"/>
    <w:rsid w:val="00534AAE"/>
    <w:rsid w:val="00536505"/>
    <w:rsid w:val="00536723"/>
    <w:rsid w:val="005412BA"/>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52D1"/>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053B0"/>
    <w:rsid w:val="00611370"/>
    <w:rsid w:val="00611DE9"/>
    <w:rsid w:val="00614D2E"/>
    <w:rsid w:val="00615479"/>
    <w:rsid w:val="00615C64"/>
    <w:rsid w:val="0061696A"/>
    <w:rsid w:val="00620DF2"/>
    <w:rsid w:val="00622147"/>
    <w:rsid w:val="00626C1B"/>
    <w:rsid w:val="006272FE"/>
    <w:rsid w:val="006275AB"/>
    <w:rsid w:val="00627905"/>
    <w:rsid w:val="00631D39"/>
    <w:rsid w:val="006328CC"/>
    <w:rsid w:val="006331D7"/>
    <w:rsid w:val="00633A6C"/>
    <w:rsid w:val="00633BA0"/>
    <w:rsid w:val="006365AF"/>
    <w:rsid w:val="006379AB"/>
    <w:rsid w:val="00637E82"/>
    <w:rsid w:val="00640233"/>
    <w:rsid w:val="00642870"/>
    <w:rsid w:val="00642E48"/>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19E3"/>
    <w:rsid w:val="0068204F"/>
    <w:rsid w:val="00682150"/>
    <w:rsid w:val="0068373A"/>
    <w:rsid w:val="00686B57"/>
    <w:rsid w:val="00687BFF"/>
    <w:rsid w:val="0069108B"/>
    <w:rsid w:val="006916AB"/>
    <w:rsid w:val="006937E1"/>
    <w:rsid w:val="00695555"/>
    <w:rsid w:val="0069587A"/>
    <w:rsid w:val="00696B9E"/>
    <w:rsid w:val="006A0584"/>
    <w:rsid w:val="006A12EF"/>
    <w:rsid w:val="006A146F"/>
    <w:rsid w:val="006A1851"/>
    <w:rsid w:val="006A1C54"/>
    <w:rsid w:val="006A1FC5"/>
    <w:rsid w:val="006A3B1F"/>
    <w:rsid w:val="006A3DE2"/>
    <w:rsid w:val="006A480E"/>
    <w:rsid w:val="006A6391"/>
    <w:rsid w:val="006A71F2"/>
    <w:rsid w:val="006B27C1"/>
    <w:rsid w:val="006B5320"/>
    <w:rsid w:val="006C0181"/>
    <w:rsid w:val="006C2B48"/>
    <w:rsid w:val="006C35A1"/>
    <w:rsid w:val="006C7442"/>
    <w:rsid w:val="006D2567"/>
    <w:rsid w:val="006D6A91"/>
    <w:rsid w:val="006D7B63"/>
    <w:rsid w:val="006E06F4"/>
    <w:rsid w:val="006E1E97"/>
    <w:rsid w:val="006E52EE"/>
    <w:rsid w:val="006E6C70"/>
    <w:rsid w:val="006E7F5F"/>
    <w:rsid w:val="006F0477"/>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26006"/>
    <w:rsid w:val="00730DF6"/>
    <w:rsid w:val="0073271E"/>
    <w:rsid w:val="00736D53"/>
    <w:rsid w:val="0074030E"/>
    <w:rsid w:val="007414E6"/>
    <w:rsid w:val="0074427A"/>
    <w:rsid w:val="007455F2"/>
    <w:rsid w:val="007521C6"/>
    <w:rsid w:val="00753753"/>
    <w:rsid w:val="007540FC"/>
    <w:rsid w:val="007543CC"/>
    <w:rsid w:val="00755304"/>
    <w:rsid w:val="0075598D"/>
    <w:rsid w:val="00763E91"/>
    <w:rsid w:val="0076605A"/>
    <w:rsid w:val="00766542"/>
    <w:rsid w:val="00770518"/>
    <w:rsid w:val="00770BAA"/>
    <w:rsid w:val="0077198D"/>
    <w:rsid w:val="00776B5F"/>
    <w:rsid w:val="00780258"/>
    <w:rsid w:val="007858FA"/>
    <w:rsid w:val="00785B47"/>
    <w:rsid w:val="007940B1"/>
    <w:rsid w:val="00794898"/>
    <w:rsid w:val="0079779E"/>
    <w:rsid w:val="007977F3"/>
    <w:rsid w:val="00797F1B"/>
    <w:rsid w:val="007A13F8"/>
    <w:rsid w:val="007A3BD0"/>
    <w:rsid w:val="007A6C5C"/>
    <w:rsid w:val="007B0335"/>
    <w:rsid w:val="007B0D1C"/>
    <w:rsid w:val="007B106C"/>
    <w:rsid w:val="007B14EA"/>
    <w:rsid w:val="007B3951"/>
    <w:rsid w:val="007B7950"/>
    <w:rsid w:val="007C072A"/>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06C37"/>
    <w:rsid w:val="008108CC"/>
    <w:rsid w:val="00816869"/>
    <w:rsid w:val="00820F27"/>
    <w:rsid w:val="0082325E"/>
    <w:rsid w:val="00823BAC"/>
    <w:rsid w:val="0082435C"/>
    <w:rsid w:val="0082491D"/>
    <w:rsid w:val="00824B4C"/>
    <w:rsid w:val="00825B94"/>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4283"/>
    <w:rsid w:val="00867851"/>
    <w:rsid w:val="00870015"/>
    <w:rsid w:val="008703D9"/>
    <w:rsid w:val="0087378C"/>
    <w:rsid w:val="00874766"/>
    <w:rsid w:val="008805D9"/>
    <w:rsid w:val="00881DA4"/>
    <w:rsid w:val="0088311D"/>
    <w:rsid w:val="00884C3D"/>
    <w:rsid w:val="0088576A"/>
    <w:rsid w:val="00885A87"/>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3D23"/>
    <w:rsid w:val="008F6667"/>
    <w:rsid w:val="008F7A2E"/>
    <w:rsid w:val="00901845"/>
    <w:rsid w:val="0090341E"/>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1"/>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377A"/>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29C7"/>
    <w:rsid w:val="009E33D0"/>
    <w:rsid w:val="009E3AEE"/>
    <w:rsid w:val="009E4BF3"/>
    <w:rsid w:val="009E4E7C"/>
    <w:rsid w:val="009F131A"/>
    <w:rsid w:val="009F20C6"/>
    <w:rsid w:val="009F2338"/>
    <w:rsid w:val="009F25EA"/>
    <w:rsid w:val="009F45CB"/>
    <w:rsid w:val="009F5074"/>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40953"/>
    <w:rsid w:val="00A4373F"/>
    <w:rsid w:val="00A450D7"/>
    <w:rsid w:val="00A5141A"/>
    <w:rsid w:val="00A65246"/>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25"/>
    <w:rsid w:val="00AD2093"/>
    <w:rsid w:val="00AD53B5"/>
    <w:rsid w:val="00AD6D78"/>
    <w:rsid w:val="00AD6EE9"/>
    <w:rsid w:val="00AD79FB"/>
    <w:rsid w:val="00AE1DCF"/>
    <w:rsid w:val="00AE2790"/>
    <w:rsid w:val="00AE2F03"/>
    <w:rsid w:val="00AE7084"/>
    <w:rsid w:val="00AF4E94"/>
    <w:rsid w:val="00AF6C5D"/>
    <w:rsid w:val="00AF6EA2"/>
    <w:rsid w:val="00B011D0"/>
    <w:rsid w:val="00B019CD"/>
    <w:rsid w:val="00B117DA"/>
    <w:rsid w:val="00B1260C"/>
    <w:rsid w:val="00B12BAE"/>
    <w:rsid w:val="00B13053"/>
    <w:rsid w:val="00B1394B"/>
    <w:rsid w:val="00B15913"/>
    <w:rsid w:val="00B209CE"/>
    <w:rsid w:val="00B220BA"/>
    <w:rsid w:val="00B27381"/>
    <w:rsid w:val="00B357F1"/>
    <w:rsid w:val="00B370AF"/>
    <w:rsid w:val="00B42F98"/>
    <w:rsid w:val="00B47D86"/>
    <w:rsid w:val="00B50459"/>
    <w:rsid w:val="00B50DAA"/>
    <w:rsid w:val="00B51DBF"/>
    <w:rsid w:val="00B54FC9"/>
    <w:rsid w:val="00B567F6"/>
    <w:rsid w:val="00B66843"/>
    <w:rsid w:val="00B706FC"/>
    <w:rsid w:val="00B71EAA"/>
    <w:rsid w:val="00B71EFA"/>
    <w:rsid w:val="00B74662"/>
    <w:rsid w:val="00B74F98"/>
    <w:rsid w:val="00B75D7F"/>
    <w:rsid w:val="00B80274"/>
    <w:rsid w:val="00B82BCF"/>
    <w:rsid w:val="00B936F6"/>
    <w:rsid w:val="00B97233"/>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1E8F"/>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40BA"/>
    <w:rsid w:val="00BE6ABC"/>
    <w:rsid w:val="00BE74E8"/>
    <w:rsid w:val="00BE76AE"/>
    <w:rsid w:val="00BF296D"/>
    <w:rsid w:val="00BF2DEA"/>
    <w:rsid w:val="00BF2FB2"/>
    <w:rsid w:val="00BF3954"/>
    <w:rsid w:val="00BF697F"/>
    <w:rsid w:val="00BF7CBA"/>
    <w:rsid w:val="00BF7F4A"/>
    <w:rsid w:val="00C00AA5"/>
    <w:rsid w:val="00C0142B"/>
    <w:rsid w:val="00C06641"/>
    <w:rsid w:val="00C134CD"/>
    <w:rsid w:val="00C13697"/>
    <w:rsid w:val="00C14E30"/>
    <w:rsid w:val="00C207C0"/>
    <w:rsid w:val="00C211D9"/>
    <w:rsid w:val="00C22C43"/>
    <w:rsid w:val="00C242AF"/>
    <w:rsid w:val="00C25240"/>
    <w:rsid w:val="00C3019E"/>
    <w:rsid w:val="00C3069C"/>
    <w:rsid w:val="00C315B9"/>
    <w:rsid w:val="00C34592"/>
    <w:rsid w:val="00C34750"/>
    <w:rsid w:val="00C377FA"/>
    <w:rsid w:val="00C40541"/>
    <w:rsid w:val="00C412B6"/>
    <w:rsid w:val="00C4318B"/>
    <w:rsid w:val="00C431AA"/>
    <w:rsid w:val="00C43C17"/>
    <w:rsid w:val="00C444FE"/>
    <w:rsid w:val="00C45831"/>
    <w:rsid w:val="00C45EF0"/>
    <w:rsid w:val="00C512C1"/>
    <w:rsid w:val="00C51F07"/>
    <w:rsid w:val="00C53B58"/>
    <w:rsid w:val="00C5488E"/>
    <w:rsid w:val="00C578D9"/>
    <w:rsid w:val="00C64A07"/>
    <w:rsid w:val="00C65D9A"/>
    <w:rsid w:val="00C72853"/>
    <w:rsid w:val="00C751A5"/>
    <w:rsid w:val="00C76363"/>
    <w:rsid w:val="00C76684"/>
    <w:rsid w:val="00C81E4F"/>
    <w:rsid w:val="00C82743"/>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63F9"/>
    <w:rsid w:val="00CB6809"/>
    <w:rsid w:val="00CC0920"/>
    <w:rsid w:val="00CC1295"/>
    <w:rsid w:val="00CC51D2"/>
    <w:rsid w:val="00CC61DE"/>
    <w:rsid w:val="00CC6748"/>
    <w:rsid w:val="00CD029B"/>
    <w:rsid w:val="00CD199E"/>
    <w:rsid w:val="00CD5FC6"/>
    <w:rsid w:val="00CD7E06"/>
    <w:rsid w:val="00CE3855"/>
    <w:rsid w:val="00CE4BCD"/>
    <w:rsid w:val="00CF240D"/>
    <w:rsid w:val="00CF3130"/>
    <w:rsid w:val="00CF6C5B"/>
    <w:rsid w:val="00CF722C"/>
    <w:rsid w:val="00D0005A"/>
    <w:rsid w:val="00D04345"/>
    <w:rsid w:val="00D049DC"/>
    <w:rsid w:val="00D06FEC"/>
    <w:rsid w:val="00D11702"/>
    <w:rsid w:val="00D14642"/>
    <w:rsid w:val="00D16F9D"/>
    <w:rsid w:val="00D21340"/>
    <w:rsid w:val="00D227A4"/>
    <w:rsid w:val="00D24122"/>
    <w:rsid w:val="00D2463A"/>
    <w:rsid w:val="00D25CEE"/>
    <w:rsid w:val="00D30CAE"/>
    <w:rsid w:val="00D3142F"/>
    <w:rsid w:val="00D33919"/>
    <w:rsid w:val="00D34447"/>
    <w:rsid w:val="00D356B1"/>
    <w:rsid w:val="00D35B96"/>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7C16"/>
    <w:rsid w:val="00DD0B1A"/>
    <w:rsid w:val="00DD536D"/>
    <w:rsid w:val="00DD5621"/>
    <w:rsid w:val="00DD60B3"/>
    <w:rsid w:val="00DD77D0"/>
    <w:rsid w:val="00DD7A67"/>
    <w:rsid w:val="00DE1C9D"/>
    <w:rsid w:val="00DE1DD6"/>
    <w:rsid w:val="00DE34EC"/>
    <w:rsid w:val="00DE7C79"/>
    <w:rsid w:val="00DE7DD6"/>
    <w:rsid w:val="00DF1496"/>
    <w:rsid w:val="00DF1579"/>
    <w:rsid w:val="00DF1A57"/>
    <w:rsid w:val="00DF27DE"/>
    <w:rsid w:val="00DF456F"/>
    <w:rsid w:val="00DF661A"/>
    <w:rsid w:val="00DF7A52"/>
    <w:rsid w:val="00DF7A83"/>
    <w:rsid w:val="00E010CF"/>
    <w:rsid w:val="00E028FA"/>
    <w:rsid w:val="00E03AC3"/>
    <w:rsid w:val="00E057A2"/>
    <w:rsid w:val="00E075EF"/>
    <w:rsid w:val="00E1079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20C4"/>
    <w:rsid w:val="00E742AC"/>
    <w:rsid w:val="00E759E0"/>
    <w:rsid w:val="00E77F55"/>
    <w:rsid w:val="00E8033E"/>
    <w:rsid w:val="00E82C65"/>
    <w:rsid w:val="00E84D69"/>
    <w:rsid w:val="00E91603"/>
    <w:rsid w:val="00E97969"/>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4D39"/>
    <w:rsid w:val="00F56251"/>
    <w:rsid w:val="00F56B8D"/>
    <w:rsid w:val="00F6000D"/>
    <w:rsid w:val="00F670DD"/>
    <w:rsid w:val="00F67321"/>
    <w:rsid w:val="00F67A35"/>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455F"/>
    <w:rsid w:val="00FA535C"/>
    <w:rsid w:val="00FB637A"/>
    <w:rsid w:val="00FB6CA5"/>
    <w:rsid w:val="00FB7193"/>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7ABF2DD"/>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4549">
      <w:bodyDiv w:val="1"/>
      <w:marLeft w:val="0"/>
      <w:marRight w:val="0"/>
      <w:marTop w:val="0"/>
      <w:marBottom w:val="0"/>
      <w:divBdr>
        <w:top w:val="none" w:sz="0" w:space="0" w:color="auto"/>
        <w:left w:val="none" w:sz="0" w:space="0" w:color="auto"/>
        <w:bottom w:val="none" w:sz="0" w:space="0" w:color="auto"/>
        <w:right w:val="none" w:sz="0" w:space="0" w:color="auto"/>
      </w:divBdr>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continut/Cariera_in_ANFP" TargetMode="External"/><Relationship Id="rId13" Type="http://schemas.openxmlformats.org/officeDocument/2006/relationships/hyperlink" Target="act:113616%20210620502" TargetMode="External"/><Relationship Id="rId18" Type="http://schemas.openxmlformats.org/officeDocument/2006/relationships/hyperlink" Target="https://www.omg.org/spec/UML/2.5.1/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nfp.gov.ro/SubiecteConcurs" TargetMode="External"/><Relationship Id="rId7" Type="http://schemas.openxmlformats.org/officeDocument/2006/relationships/endnotes" Target="endnotes.xml"/><Relationship Id="rId12" Type="http://schemas.openxmlformats.org/officeDocument/2006/relationships/hyperlink" Target="http://legislatie.just.ro/Public/DetaliiDocument/95595" TargetMode="External"/><Relationship Id="rId17" Type="http://schemas.openxmlformats.org/officeDocument/2006/relationships/hyperlink" Target="https://www.microsoft.com/ro-ro/microsoft-365/business-insights-ideas/resources/guide-to-uml-diagramming-and-database-modelin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mg.org/spec/BPMN/2.0/PDF" TargetMode="External"/><Relationship Id="rId20" Type="http://schemas.openxmlformats.org/officeDocument/2006/relationships/hyperlink" Target="mailto:florin.tanase@anfp.gov.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3616%2021062050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mg.org/spec/UML/2.5.1/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curriculum.ro/model-cv-europass-romana/" TargetMode="External"/><Relationship Id="rId19" Type="http://schemas.openxmlformats.org/officeDocument/2006/relationships/hyperlink" Target="https://www.omg.org/spec/BPMN/2.0/PDF" TargetMode="External"/><Relationship Id="rId4" Type="http://schemas.openxmlformats.org/officeDocument/2006/relationships/settings" Target="settings.xml"/><Relationship Id="rId9" Type="http://schemas.openxmlformats.org/officeDocument/2006/relationships/hyperlink" Target="http://www.anfp.gov.ro/R/Doc/2021/Concursuri/Formular%20%C3%AEnscriere%20concurs.docx" TargetMode="External"/><Relationship Id="rId14" Type="http://schemas.openxmlformats.org/officeDocument/2006/relationships/hyperlink" Target="https://www.microsoft.com/ro-ro/microsoft-365/business-insights-ideas/resources/guide-to-uml-diagramming-and-database-modeling"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667F-5494-4EA9-AE7A-4A1CE6FF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2596</Words>
  <Characters>17381</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Andreea Maria Mihaila</cp:lastModifiedBy>
  <cp:revision>45</cp:revision>
  <cp:lastPrinted>2023-07-19T09:25:00Z</cp:lastPrinted>
  <dcterms:created xsi:type="dcterms:W3CDTF">2023-03-07T11:21:00Z</dcterms:created>
  <dcterms:modified xsi:type="dcterms:W3CDTF">2023-08-11T07:09:00Z</dcterms:modified>
</cp:coreProperties>
</file>