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6DA05C" w14:textId="77777777" w:rsidR="001B3AE1" w:rsidRPr="00E5206D" w:rsidRDefault="00172C52">
      <w:pPr>
        <w:pStyle w:val="BodyText"/>
        <w:rPr>
          <w:rFonts w:ascii="Times New Roman"/>
          <w:lang w:val="en-US"/>
        </w:rPr>
      </w:pPr>
      <w:bookmarkStart w:id="0" w:name="_GoBack"/>
      <w:bookmarkEnd w:id="0"/>
      <w:r w:rsidRPr="0029253D">
        <w:rPr>
          <w:rFonts w:ascii="Times New Roman"/>
          <w:noProof/>
          <w:lang w:eastAsia="ro-RO"/>
        </w:rPr>
        <w:drawing>
          <wp:anchor distT="0" distB="0" distL="0" distR="0" simplePos="0" relativeHeight="487557120" behindDoc="1" locked="0" layoutInCell="1" allowOverlap="1" wp14:anchorId="51009DA7" wp14:editId="1FACF366">
            <wp:simplePos x="0" y="0"/>
            <wp:positionH relativeFrom="page">
              <wp:posOffset>1270</wp:posOffset>
            </wp:positionH>
            <wp:positionV relativeFrom="page">
              <wp:posOffset>0</wp:posOffset>
            </wp:positionV>
            <wp:extent cx="7559293" cy="106923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559293" cy="10692383"/>
                    </a:xfrm>
                    <a:prstGeom prst="rect">
                      <a:avLst/>
                    </a:prstGeom>
                  </pic:spPr>
                </pic:pic>
              </a:graphicData>
            </a:graphic>
          </wp:anchor>
        </w:drawing>
      </w:r>
    </w:p>
    <w:p w14:paraId="3AADE13C" w14:textId="77777777" w:rsidR="001B3AE1" w:rsidRPr="00E5206D" w:rsidRDefault="001B3AE1">
      <w:pPr>
        <w:pStyle w:val="BodyText"/>
        <w:rPr>
          <w:rFonts w:ascii="Times New Roman"/>
          <w:lang w:val="en-US"/>
        </w:rPr>
      </w:pPr>
    </w:p>
    <w:p w14:paraId="3BA67F48" w14:textId="77777777" w:rsidR="001B3AE1" w:rsidRPr="00E5206D" w:rsidRDefault="001B3AE1">
      <w:pPr>
        <w:pStyle w:val="BodyText"/>
        <w:spacing w:before="47"/>
        <w:rPr>
          <w:rFonts w:ascii="Times New Roman"/>
          <w:lang w:val="en-US"/>
        </w:rPr>
      </w:pPr>
    </w:p>
    <w:p w14:paraId="7D6DC7BE" w14:textId="75A63901" w:rsidR="001B3AE1" w:rsidRPr="00E5206D" w:rsidRDefault="002A096A">
      <w:pPr>
        <w:pStyle w:val="BodyText"/>
        <w:ind w:left="23"/>
        <w:jc w:val="both"/>
        <w:rPr>
          <w:lang w:val="en-US"/>
        </w:rPr>
      </w:pPr>
      <w:r w:rsidRPr="00E5206D">
        <w:rPr>
          <w:lang w:val="en-US"/>
        </w:rPr>
        <w:t>1</w:t>
      </w:r>
      <w:r w:rsidR="000269AC" w:rsidRPr="00E5206D">
        <w:rPr>
          <w:lang w:val="en-US"/>
        </w:rPr>
        <w:t>5</w:t>
      </w:r>
      <w:r w:rsidRPr="00E5206D">
        <w:rPr>
          <w:spacing w:val="-6"/>
          <w:lang w:val="en-US"/>
        </w:rPr>
        <w:t xml:space="preserve"> </w:t>
      </w:r>
      <w:r w:rsidR="00172C52" w:rsidRPr="00E5206D">
        <w:rPr>
          <w:lang w:val="en-US"/>
        </w:rPr>
        <w:t>April</w:t>
      </w:r>
      <w:r w:rsidRPr="00E5206D">
        <w:rPr>
          <w:spacing w:val="-1"/>
          <w:lang w:val="en-US"/>
        </w:rPr>
        <w:t xml:space="preserve"> </w:t>
      </w:r>
      <w:r w:rsidRPr="00E5206D">
        <w:rPr>
          <w:spacing w:val="-4"/>
          <w:lang w:val="en-US"/>
        </w:rPr>
        <w:t>2026</w:t>
      </w:r>
    </w:p>
    <w:p w14:paraId="7794B503" w14:textId="77777777" w:rsidR="001B3AE1" w:rsidRPr="00E5206D" w:rsidRDefault="001B3AE1">
      <w:pPr>
        <w:pStyle w:val="BodyText"/>
        <w:spacing w:before="277"/>
        <w:rPr>
          <w:lang w:val="en-US"/>
        </w:rPr>
      </w:pPr>
    </w:p>
    <w:p w14:paraId="25F178AF" w14:textId="5936B583" w:rsidR="001B3AE1" w:rsidRPr="00E5206D" w:rsidRDefault="00172C52">
      <w:pPr>
        <w:pStyle w:val="BodyText"/>
        <w:rPr>
          <w:b/>
          <w:lang w:val="en-US"/>
        </w:rPr>
      </w:pPr>
      <w:r w:rsidRPr="00E5206D">
        <w:rPr>
          <w:b/>
          <w:bCs/>
          <w:lang w:val="en-US"/>
        </w:rPr>
        <w:t>NACS Announces the Completion of Milestone 416 on the National Competition for Civil Service Recruitment: 7</w:t>
      </w:r>
      <w:r w:rsidR="00AA3B0C">
        <w:rPr>
          <w:b/>
          <w:bCs/>
          <w:lang w:val="en-US"/>
        </w:rPr>
        <w:t>.</w:t>
      </w:r>
      <w:r w:rsidRPr="00E5206D">
        <w:rPr>
          <w:b/>
          <w:bCs/>
          <w:lang w:val="en-US"/>
        </w:rPr>
        <w:t>482 applicants and 2</w:t>
      </w:r>
      <w:r w:rsidR="00733665">
        <w:rPr>
          <w:b/>
          <w:bCs/>
          <w:lang w:val="en-US"/>
        </w:rPr>
        <w:t>.</w:t>
      </w:r>
      <w:r w:rsidRPr="00E5206D">
        <w:rPr>
          <w:b/>
          <w:bCs/>
          <w:lang w:val="en-US"/>
        </w:rPr>
        <w:t>773 successful candidates</w:t>
      </w:r>
    </w:p>
    <w:p w14:paraId="3BAFA771" w14:textId="77777777" w:rsidR="001B3AE1" w:rsidRPr="00E5206D" w:rsidRDefault="001B3AE1">
      <w:pPr>
        <w:pStyle w:val="BodyText"/>
        <w:spacing w:before="274"/>
        <w:rPr>
          <w:b/>
          <w:lang w:val="en-US"/>
        </w:rPr>
      </w:pPr>
    </w:p>
    <w:p w14:paraId="6BCAB047" w14:textId="707DB8C0" w:rsidR="00172C52" w:rsidRPr="00E5206D" w:rsidRDefault="00172C52">
      <w:pPr>
        <w:pStyle w:val="BodyText"/>
        <w:ind w:left="23" w:right="17"/>
        <w:jc w:val="both"/>
        <w:rPr>
          <w:lang w:val="en-US"/>
        </w:rPr>
      </w:pPr>
      <w:r w:rsidRPr="00E5206D">
        <w:rPr>
          <w:lang w:val="en-US"/>
        </w:rPr>
        <w:t>The National Agency of Civil Servants (NACS) announces the successful completion of Milestone 416</w:t>
      </w:r>
      <w:r w:rsidR="001A0862" w:rsidRPr="00E5206D">
        <w:rPr>
          <w:lang w:val="en-US"/>
        </w:rPr>
        <w:t xml:space="preserve"> – Pilot Competition and Organiz</w:t>
      </w:r>
      <w:r w:rsidRPr="00E5206D">
        <w:rPr>
          <w:lang w:val="en-US"/>
        </w:rPr>
        <w:t>ation of the National Recruitment Competition for Civil Servants, scheduled for completion in the first quarter of 2026 as part of the National Recovery and Resilience Plan (NRRP).</w:t>
      </w:r>
    </w:p>
    <w:p w14:paraId="05D178E6" w14:textId="77777777" w:rsidR="001B3AE1" w:rsidRPr="00E5206D" w:rsidRDefault="001B3AE1">
      <w:pPr>
        <w:pStyle w:val="BodyText"/>
        <w:spacing w:before="1"/>
        <w:rPr>
          <w:lang w:val="en-US"/>
        </w:rPr>
      </w:pPr>
    </w:p>
    <w:p w14:paraId="19CCCC11" w14:textId="013641A1" w:rsidR="00172C52" w:rsidRPr="00E5206D" w:rsidRDefault="00172C52" w:rsidP="00172C52">
      <w:pPr>
        <w:pStyle w:val="BodyText"/>
        <w:ind w:left="23" w:right="30"/>
        <w:jc w:val="both"/>
        <w:rPr>
          <w:lang w:val="en-US"/>
        </w:rPr>
      </w:pPr>
      <w:r w:rsidRPr="00E5206D">
        <w:rPr>
          <w:lang w:val="en-US"/>
        </w:rPr>
        <w:t>This initiative aimed to transform the way civil servants are recruited by introducing a unified recruitment system based on the National Competition, ensuring clear rules and equal opportunities for all candidates.</w:t>
      </w:r>
    </w:p>
    <w:p w14:paraId="60BD7580" w14:textId="77777777" w:rsidR="00172C52" w:rsidRPr="00E5206D" w:rsidRDefault="00172C52" w:rsidP="00172C52">
      <w:pPr>
        <w:pStyle w:val="BodyText"/>
        <w:ind w:left="23" w:right="30"/>
        <w:jc w:val="both"/>
        <w:rPr>
          <w:lang w:val="en-US"/>
        </w:rPr>
      </w:pPr>
    </w:p>
    <w:p w14:paraId="19808041" w14:textId="4713C7D8" w:rsidR="00172C52" w:rsidRPr="00E5206D" w:rsidRDefault="00172C52" w:rsidP="00172C52">
      <w:pPr>
        <w:pStyle w:val="BodyText"/>
        <w:ind w:left="23" w:right="30"/>
        <w:jc w:val="both"/>
        <w:rPr>
          <w:b/>
          <w:lang w:val="en-US"/>
        </w:rPr>
      </w:pPr>
      <w:r w:rsidRPr="00E5206D">
        <w:rPr>
          <w:lang w:val="en-US"/>
        </w:rPr>
        <w:t>Between 2024 and 2025, six rounds of the National Competition we</w:t>
      </w:r>
      <w:r w:rsidR="001A0862" w:rsidRPr="00E5206D">
        <w:rPr>
          <w:lang w:val="en-US"/>
        </w:rPr>
        <w:t>re organiz</w:t>
      </w:r>
      <w:r w:rsidRPr="00E5206D">
        <w:rPr>
          <w:lang w:val="en-US"/>
        </w:rPr>
        <w:t xml:space="preserve">ed, covering all categories and grades of civil service positions, including both management and executive posts. All stages of the National Competition were conducted through the dedicated IT platform developed specifically for this purpose. Across the six competition rounds, the platform recorded </w:t>
      </w:r>
      <w:r w:rsidRPr="00E5206D">
        <w:rPr>
          <w:b/>
          <w:lang w:val="en-US"/>
        </w:rPr>
        <w:t>7</w:t>
      </w:r>
      <w:r w:rsidR="00FC61DC">
        <w:rPr>
          <w:b/>
          <w:lang w:val="en-US"/>
        </w:rPr>
        <w:t>.</w:t>
      </w:r>
      <w:r w:rsidRPr="00E5206D">
        <w:rPr>
          <w:b/>
          <w:lang w:val="en-US"/>
        </w:rPr>
        <w:t>482 applicants, of whom 2</w:t>
      </w:r>
      <w:r w:rsidR="00F2390F">
        <w:rPr>
          <w:b/>
          <w:lang w:val="en-US"/>
        </w:rPr>
        <w:t>.</w:t>
      </w:r>
      <w:r w:rsidRPr="00E5206D">
        <w:rPr>
          <w:b/>
          <w:lang w:val="en-US"/>
        </w:rPr>
        <w:t>773 successfully passed the recruitment stage.</w:t>
      </w:r>
    </w:p>
    <w:p w14:paraId="0FBFA419" w14:textId="77777777" w:rsidR="001B3AE1" w:rsidRPr="00E5206D" w:rsidRDefault="001B3AE1">
      <w:pPr>
        <w:pStyle w:val="BodyText"/>
        <w:spacing w:before="1"/>
        <w:rPr>
          <w:b/>
          <w:lang w:val="en-US"/>
        </w:rPr>
      </w:pPr>
    </w:p>
    <w:p w14:paraId="1065C201" w14:textId="09B9280D" w:rsidR="00172C52" w:rsidRPr="00E5206D" w:rsidRDefault="00172C52">
      <w:pPr>
        <w:pStyle w:val="Heading1"/>
        <w:ind w:right="21" w:firstLine="0"/>
        <w:jc w:val="both"/>
        <w:rPr>
          <w:lang w:val="en-US"/>
        </w:rPr>
      </w:pPr>
      <w:r w:rsidRPr="00E5206D">
        <w:rPr>
          <w:lang w:val="en-US"/>
        </w:rPr>
        <w:t>Through the implementation of the National Competition, NACS has laid the foundations for a recruitment system that is transpare</w:t>
      </w:r>
      <w:r w:rsidR="001A0862" w:rsidRPr="00E5206D">
        <w:rPr>
          <w:lang w:val="en-US"/>
        </w:rPr>
        <w:t>nt, inclusive and better organiz</w:t>
      </w:r>
      <w:r w:rsidRPr="00E5206D">
        <w:rPr>
          <w:lang w:val="en-US"/>
        </w:rPr>
        <w:t>ed, responding to the current needs of both public administration and society.</w:t>
      </w:r>
    </w:p>
    <w:p w14:paraId="4704B0EF" w14:textId="554187DB" w:rsidR="00172C52" w:rsidRPr="00E5206D" w:rsidRDefault="00172C52">
      <w:pPr>
        <w:pStyle w:val="BodyText"/>
        <w:spacing w:before="278"/>
        <w:ind w:left="23" w:right="18"/>
        <w:jc w:val="both"/>
        <w:rPr>
          <w:lang w:val="en-US"/>
        </w:rPr>
      </w:pPr>
      <w:r w:rsidRPr="00E5206D">
        <w:rPr>
          <w:lang w:val="en-US"/>
        </w:rPr>
        <w:t>To support the implementation of the new</w:t>
      </w:r>
      <w:r w:rsidR="001A0862" w:rsidRPr="00E5206D">
        <w:rPr>
          <w:lang w:val="en-US"/>
        </w:rPr>
        <w:t xml:space="preserve"> recruitment model, NACS organiz</w:t>
      </w:r>
      <w:r w:rsidRPr="00E5206D">
        <w:rPr>
          <w:lang w:val="en-US"/>
        </w:rPr>
        <w:t xml:space="preserve">ed a series of regional meetings across the country. </w:t>
      </w:r>
      <w:r w:rsidRPr="00E5206D">
        <w:rPr>
          <w:b/>
          <w:lang w:val="en-US"/>
        </w:rPr>
        <w:t>The six regional conferences brought together more than 500 participants, representing central and territorial public institutions and authorities</w:t>
      </w:r>
      <w:r w:rsidRPr="00E5206D">
        <w:rPr>
          <w:lang w:val="en-US"/>
        </w:rPr>
        <w:t>, who received practical information on the procedures governing both the National Competition and post-specific competitions, as well as on the digital tools developed to support their implementation.</w:t>
      </w:r>
    </w:p>
    <w:p w14:paraId="12C56ECE" w14:textId="77777777" w:rsidR="001B3AE1" w:rsidRPr="00E5206D" w:rsidRDefault="001B3AE1">
      <w:pPr>
        <w:pStyle w:val="BodyText"/>
        <w:rPr>
          <w:lang w:val="en-US"/>
        </w:rPr>
      </w:pPr>
    </w:p>
    <w:p w14:paraId="009CD6F2" w14:textId="7014FCE0" w:rsidR="00172C52" w:rsidRPr="00E5206D" w:rsidRDefault="00172C52">
      <w:pPr>
        <w:pStyle w:val="BodyText"/>
        <w:spacing w:before="1"/>
        <w:ind w:left="23" w:right="16"/>
        <w:jc w:val="both"/>
        <w:rPr>
          <w:lang w:val="en-US"/>
        </w:rPr>
      </w:pPr>
      <w:r w:rsidRPr="00E5206D">
        <w:rPr>
          <w:lang w:val="en-US"/>
        </w:rPr>
        <w:t>At the end of March 2026, the project's closing conference took place in Bucharest, providing an opportunity for an exchange of experience and good practices among representatives of public institutions, academia, private-sector partners and representatives of the World Bank, an important partner throughout the implementation process. The discussions reviewed the project's achievements, highlighted good practices and identified key lessons learned.</w:t>
      </w:r>
    </w:p>
    <w:p w14:paraId="06B4C9FE" w14:textId="77777777" w:rsidR="001B3AE1" w:rsidRPr="00E5206D" w:rsidRDefault="001B3AE1">
      <w:pPr>
        <w:pStyle w:val="BodyText"/>
        <w:jc w:val="both"/>
        <w:rPr>
          <w:lang w:val="en-US"/>
        </w:rPr>
        <w:sectPr w:rsidR="001B3AE1" w:rsidRPr="00E5206D">
          <w:type w:val="continuous"/>
          <w:pgSz w:w="11910" w:h="16840"/>
          <w:pgMar w:top="1920" w:right="1417" w:bottom="280" w:left="1417" w:header="720" w:footer="720" w:gutter="0"/>
          <w:cols w:space="720"/>
        </w:sectPr>
      </w:pPr>
    </w:p>
    <w:p w14:paraId="60B5C1DB" w14:textId="77777777" w:rsidR="001B3AE1" w:rsidRPr="00E5206D" w:rsidRDefault="00172C52">
      <w:pPr>
        <w:pStyle w:val="BodyText"/>
        <w:rPr>
          <w:lang w:val="en-US"/>
        </w:rPr>
      </w:pPr>
      <w:r w:rsidRPr="0029253D">
        <w:rPr>
          <w:noProof/>
          <w:lang w:eastAsia="ro-RO"/>
        </w:rPr>
        <w:lastRenderedPageBreak/>
        <w:drawing>
          <wp:anchor distT="0" distB="0" distL="0" distR="0" simplePos="0" relativeHeight="487557632" behindDoc="1" locked="0" layoutInCell="1" allowOverlap="1" wp14:anchorId="490260D4" wp14:editId="7B497782">
            <wp:simplePos x="0" y="0"/>
            <wp:positionH relativeFrom="page">
              <wp:posOffset>1270</wp:posOffset>
            </wp:positionH>
            <wp:positionV relativeFrom="page">
              <wp:posOffset>0</wp:posOffset>
            </wp:positionV>
            <wp:extent cx="7559293" cy="1069238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559293" cy="10692383"/>
                    </a:xfrm>
                    <a:prstGeom prst="rect">
                      <a:avLst/>
                    </a:prstGeom>
                  </pic:spPr>
                </pic:pic>
              </a:graphicData>
            </a:graphic>
          </wp:anchor>
        </w:drawing>
      </w:r>
    </w:p>
    <w:p w14:paraId="37DACB52" w14:textId="77777777" w:rsidR="001B3AE1" w:rsidRPr="00E5206D" w:rsidRDefault="001B3AE1">
      <w:pPr>
        <w:pStyle w:val="BodyText"/>
        <w:spacing w:before="197"/>
        <w:rPr>
          <w:lang w:val="en-US"/>
        </w:rPr>
      </w:pPr>
    </w:p>
    <w:p w14:paraId="5FB6DDAE" w14:textId="2C021995" w:rsidR="001B3AE1" w:rsidRPr="00E5206D" w:rsidRDefault="00172C52">
      <w:pPr>
        <w:pStyle w:val="BodyText"/>
        <w:spacing w:line="279" w:lineRule="exact"/>
        <w:ind w:left="23"/>
        <w:jc w:val="both"/>
        <w:rPr>
          <w:lang w:val="en-US"/>
        </w:rPr>
      </w:pPr>
      <w:r w:rsidRPr="00E5206D">
        <w:rPr>
          <w:lang w:val="en-US"/>
        </w:rPr>
        <w:t>Vasile-Felix</w:t>
      </w:r>
      <w:r w:rsidRPr="00E5206D">
        <w:rPr>
          <w:spacing w:val="-6"/>
          <w:lang w:val="en-US"/>
        </w:rPr>
        <w:t xml:space="preserve"> </w:t>
      </w:r>
      <w:r w:rsidRPr="00E5206D">
        <w:rPr>
          <w:spacing w:val="-2"/>
          <w:lang w:val="en-US"/>
        </w:rPr>
        <w:t>Cozma,</w:t>
      </w:r>
      <w:r w:rsidRPr="00E5206D">
        <w:rPr>
          <w:lang w:val="en-US"/>
        </w:rPr>
        <w:t xml:space="preserve"> </w:t>
      </w:r>
      <w:r w:rsidRPr="00E5206D">
        <w:rPr>
          <w:spacing w:val="-2"/>
          <w:lang w:val="en-US"/>
        </w:rPr>
        <w:t>NACS</w:t>
      </w:r>
      <w:r w:rsidR="001A0862" w:rsidRPr="00E5206D">
        <w:rPr>
          <w:spacing w:val="-2"/>
          <w:lang w:val="en-US"/>
        </w:rPr>
        <w:t xml:space="preserve"> President</w:t>
      </w:r>
      <w:r w:rsidRPr="00E5206D">
        <w:rPr>
          <w:spacing w:val="-2"/>
          <w:lang w:val="en-US"/>
        </w:rPr>
        <w:t>:</w:t>
      </w:r>
    </w:p>
    <w:p w14:paraId="056354B3" w14:textId="0EB7CB92" w:rsidR="001B3AE1" w:rsidRPr="00E5206D" w:rsidRDefault="00172C52">
      <w:pPr>
        <w:spacing w:line="259" w:lineRule="auto"/>
        <w:ind w:left="23" w:right="23"/>
        <w:jc w:val="both"/>
        <w:rPr>
          <w:sz w:val="24"/>
          <w:lang w:val="en-US"/>
        </w:rPr>
      </w:pPr>
      <w:r w:rsidRPr="00E5206D">
        <w:rPr>
          <w:sz w:val="24"/>
          <w:lang w:val="en-US"/>
        </w:rPr>
        <w:t>„</w:t>
      </w:r>
      <w:r w:rsidRPr="00E5206D">
        <w:rPr>
          <w:i/>
          <w:sz w:val="24"/>
          <w:lang w:val="en-US"/>
        </w:rPr>
        <w:t>The National Competition enables public institutions to identify the human resour</w:t>
      </w:r>
      <w:r w:rsidR="001A0862" w:rsidRPr="00E5206D">
        <w:rPr>
          <w:i/>
          <w:sz w:val="24"/>
          <w:lang w:val="en-US"/>
        </w:rPr>
        <w:t>ces best suited to their organiz</w:t>
      </w:r>
      <w:r w:rsidRPr="00E5206D">
        <w:rPr>
          <w:i/>
          <w:sz w:val="24"/>
          <w:lang w:val="en-US"/>
        </w:rPr>
        <w:t xml:space="preserve">ational needs, supporting the delivery of a modern, inclusive and adaptable </w:t>
      </w:r>
      <w:r w:rsidR="00E90C02">
        <w:rPr>
          <w:i/>
          <w:sz w:val="24"/>
          <w:lang w:val="en-US"/>
        </w:rPr>
        <w:t>civil</w:t>
      </w:r>
      <w:r w:rsidR="00E90C02" w:rsidRPr="00E5206D">
        <w:rPr>
          <w:i/>
          <w:sz w:val="24"/>
          <w:lang w:val="en-US"/>
        </w:rPr>
        <w:t xml:space="preserve"> </w:t>
      </w:r>
      <w:r w:rsidRPr="00E5206D">
        <w:rPr>
          <w:i/>
          <w:sz w:val="24"/>
          <w:lang w:val="en-US"/>
        </w:rPr>
        <w:t xml:space="preserve">service capable of meeting European Union performance standards. NACS will continue to support the implementation of the National Competition and the development of a highly skilled and professional civil service. I firmly believe that this recruitment system represents an important step towards the </w:t>
      </w:r>
      <w:r w:rsidR="009372E9" w:rsidRPr="00AA3B0C">
        <w:rPr>
          <w:i/>
          <w:sz w:val="24"/>
          <w:lang w:val="en-US"/>
        </w:rPr>
        <w:t>professionalization</w:t>
      </w:r>
      <w:r w:rsidRPr="00E5206D">
        <w:rPr>
          <w:i/>
          <w:sz w:val="24"/>
          <w:lang w:val="en-US"/>
        </w:rPr>
        <w:t xml:space="preserve"> of public administration and the strengthening of citizens' trust in public institutions.</w:t>
      </w:r>
      <w:r w:rsidRPr="00E5206D">
        <w:rPr>
          <w:sz w:val="24"/>
          <w:lang w:val="en-US"/>
        </w:rPr>
        <w:t>”</w:t>
      </w:r>
    </w:p>
    <w:p w14:paraId="49200025" w14:textId="77777777" w:rsidR="00172C52" w:rsidRPr="00E5206D" w:rsidRDefault="00172C52">
      <w:pPr>
        <w:spacing w:line="259" w:lineRule="auto"/>
        <w:ind w:left="23" w:right="23"/>
        <w:jc w:val="both"/>
        <w:rPr>
          <w:sz w:val="24"/>
          <w:lang w:val="en-US"/>
        </w:rPr>
      </w:pPr>
    </w:p>
    <w:p w14:paraId="4EB50D80" w14:textId="77777777" w:rsidR="001B3AE1" w:rsidRPr="00E5206D" w:rsidRDefault="001B3AE1">
      <w:pPr>
        <w:pStyle w:val="BodyText"/>
        <w:spacing w:before="159"/>
        <w:rPr>
          <w:lang w:val="en-US"/>
        </w:rPr>
      </w:pPr>
    </w:p>
    <w:p w14:paraId="12D3C35D" w14:textId="77777777" w:rsidR="001B3AE1" w:rsidRPr="00E5206D" w:rsidRDefault="00172C52">
      <w:pPr>
        <w:spacing w:line="279" w:lineRule="exact"/>
        <w:ind w:left="1"/>
        <w:jc w:val="center"/>
        <w:rPr>
          <w:sz w:val="24"/>
          <w:lang w:val="en-US"/>
        </w:rPr>
      </w:pPr>
      <w:r w:rsidRPr="00E5206D">
        <w:rPr>
          <w:spacing w:val="-5"/>
          <w:sz w:val="24"/>
          <w:lang w:val="en-US"/>
        </w:rPr>
        <w:t>***</w:t>
      </w:r>
    </w:p>
    <w:p w14:paraId="74FEA915" w14:textId="6BC26FE5" w:rsidR="00172C52" w:rsidRPr="00E5206D" w:rsidRDefault="00172C52" w:rsidP="00172C52">
      <w:pPr>
        <w:ind w:left="23" w:right="145"/>
        <w:jc w:val="both"/>
        <w:rPr>
          <w:i/>
          <w:sz w:val="24"/>
          <w:lang w:val="en-US"/>
        </w:rPr>
      </w:pPr>
      <w:r w:rsidRPr="00E5206D">
        <w:rPr>
          <w:i/>
          <w:sz w:val="24"/>
          <w:lang w:val="en-US"/>
        </w:rPr>
        <w:t xml:space="preserve">The </w:t>
      </w:r>
      <w:r w:rsidRPr="00E5206D">
        <w:rPr>
          <w:bCs/>
          <w:i/>
          <w:sz w:val="24"/>
          <w:lang w:val="en-US"/>
        </w:rPr>
        <w:t>National Competition</w:t>
      </w:r>
      <w:r w:rsidRPr="00E5206D">
        <w:rPr>
          <w:i/>
          <w:sz w:val="24"/>
          <w:lang w:val="en-US"/>
        </w:rPr>
        <w:t xml:space="preserve"> is an activity carried out under the implementation of </w:t>
      </w:r>
      <w:r w:rsidRPr="00E5206D">
        <w:rPr>
          <w:bCs/>
          <w:i/>
          <w:sz w:val="24"/>
          <w:lang w:val="en-US"/>
        </w:rPr>
        <w:t>Milestone 416</w:t>
      </w:r>
      <w:r w:rsidR="001A0862" w:rsidRPr="00E5206D">
        <w:rPr>
          <w:bCs/>
          <w:i/>
          <w:sz w:val="24"/>
          <w:lang w:val="en-US"/>
        </w:rPr>
        <w:t xml:space="preserve"> – Pilot Competition and Organiz</w:t>
      </w:r>
      <w:r w:rsidRPr="00E5206D">
        <w:rPr>
          <w:bCs/>
          <w:i/>
          <w:sz w:val="24"/>
          <w:lang w:val="en-US"/>
        </w:rPr>
        <w:t>ation of the National Recruitment Competition for Civil Servants</w:t>
      </w:r>
      <w:r w:rsidRPr="00E5206D">
        <w:rPr>
          <w:i/>
          <w:sz w:val="24"/>
          <w:lang w:val="en-US"/>
        </w:rPr>
        <w:t xml:space="preserve">, </w:t>
      </w:r>
      <w:r w:rsidR="001A0862" w:rsidRPr="00E5206D">
        <w:rPr>
          <w:bCs/>
          <w:i/>
          <w:sz w:val="24"/>
          <w:lang w:val="en-US"/>
        </w:rPr>
        <w:t>Reform 3 – Moderniz</w:t>
      </w:r>
      <w:r w:rsidRPr="00E5206D">
        <w:rPr>
          <w:bCs/>
          <w:i/>
          <w:sz w:val="24"/>
          <w:lang w:val="en-US"/>
        </w:rPr>
        <w:t>ation of Human Resources Management in the Public Sector</w:t>
      </w:r>
      <w:r w:rsidRPr="00E5206D">
        <w:rPr>
          <w:i/>
          <w:sz w:val="24"/>
          <w:lang w:val="en-US"/>
        </w:rPr>
        <w:t xml:space="preserve">, </w:t>
      </w:r>
      <w:r w:rsidRPr="00E5206D">
        <w:rPr>
          <w:bCs/>
          <w:i/>
          <w:sz w:val="24"/>
          <w:lang w:val="en-US"/>
        </w:rPr>
        <w:t>Component C14 – Good Governance</w:t>
      </w:r>
      <w:r w:rsidRPr="00E5206D">
        <w:rPr>
          <w:i/>
          <w:sz w:val="24"/>
          <w:lang w:val="en-US"/>
        </w:rPr>
        <w:t xml:space="preserve">, within the </w:t>
      </w:r>
      <w:r w:rsidRPr="00E5206D">
        <w:rPr>
          <w:bCs/>
          <w:i/>
          <w:sz w:val="24"/>
          <w:lang w:val="en-US"/>
        </w:rPr>
        <w:t>National Recovery and Resilience Plan (NRRP).</w:t>
      </w:r>
    </w:p>
    <w:p w14:paraId="68A97EB1" w14:textId="4BFB4A74" w:rsidR="00172C52" w:rsidRPr="00E5206D" w:rsidRDefault="00172C52" w:rsidP="00172C52">
      <w:pPr>
        <w:ind w:left="23" w:right="145"/>
        <w:jc w:val="both"/>
        <w:rPr>
          <w:i/>
          <w:sz w:val="24"/>
          <w:lang w:val="en-US"/>
        </w:rPr>
      </w:pPr>
      <w:r w:rsidRPr="00E5206D">
        <w:rPr>
          <w:bCs/>
          <w:i/>
          <w:sz w:val="24"/>
          <w:lang w:val="en-US"/>
        </w:rPr>
        <w:t>Budget:</w:t>
      </w:r>
      <w:r w:rsidRPr="00E5206D">
        <w:rPr>
          <w:i/>
          <w:sz w:val="24"/>
          <w:lang w:val="en-US"/>
        </w:rPr>
        <w:t xml:space="preserve"> EUR 8</w:t>
      </w:r>
      <w:r w:rsidR="00762059">
        <w:rPr>
          <w:i/>
          <w:sz w:val="24"/>
          <w:lang w:val="en-US"/>
        </w:rPr>
        <w:t>.</w:t>
      </w:r>
      <w:r w:rsidRPr="00E5206D">
        <w:rPr>
          <w:i/>
          <w:sz w:val="24"/>
          <w:lang w:val="en-US"/>
        </w:rPr>
        <w:t>000</w:t>
      </w:r>
      <w:r w:rsidR="00762059">
        <w:rPr>
          <w:i/>
          <w:sz w:val="24"/>
          <w:lang w:val="en-US"/>
        </w:rPr>
        <w:t>.</w:t>
      </w:r>
      <w:r w:rsidRPr="00E5206D">
        <w:rPr>
          <w:i/>
          <w:sz w:val="24"/>
          <w:lang w:val="en-US"/>
        </w:rPr>
        <w:t>000</w:t>
      </w:r>
    </w:p>
    <w:p w14:paraId="496E3414" w14:textId="77777777" w:rsidR="00172C52" w:rsidRPr="00E5206D" w:rsidRDefault="00172C52" w:rsidP="00172C52">
      <w:pPr>
        <w:ind w:left="23" w:right="145"/>
        <w:jc w:val="both"/>
        <w:rPr>
          <w:i/>
          <w:sz w:val="24"/>
          <w:lang w:val="en-US"/>
        </w:rPr>
      </w:pPr>
      <w:r w:rsidRPr="00E5206D">
        <w:rPr>
          <w:bCs/>
          <w:i/>
          <w:sz w:val="24"/>
          <w:lang w:val="en-US"/>
        </w:rPr>
        <w:t>Project start date:</w:t>
      </w:r>
      <w:r w:rsidRPr="00E5206D">
        <w:rPr>
          <w:i/>
          <w:sz w:val="24"/>
          <w:lang w:val="en-US"/>
        </w:rPr>
        <w:t xml:space="preserve"> December 2022</w:t>
      </w:r>
    </w:p>
    <w:p w14:paraId="23D0ACB3" w14:textId="77777777" w:rsidR="00172C52" w:rsidRPr="00E5206D" w:rsidRDefault="00172C52" w:rsidP="00172C52">
      <w:pPr>
        <w:ind w:left="23" w:right="145"/>
        <w:jc w:val="both"/>
        <w:rPr>
          <w:i/>
          <w:sz w:val="24"/>
          <w:lang w:val="en-US"/>
        </w:rPr>
      </w:pPr>
      <w:r w:rsidRPr="00E5206D">
        <w:rPr>
          <w:bCs/>
          <w:i/>
          <w:sz w:val="24"/>
          <w:lang w:val="en-US"/>
        </w:rPr>
        <w:t>Project completion date:</w:t>
      </w:r>
      <w:r w:rsidRPr="00E5206D">
        <w:rPr>
          <w:i/>
          <w:sz w:val="24"/>
          <w:lang w:val="en-US"/>
        </w:rPr>
        <w:t xml:space="preserve"> March 2026</w:t>
      </w:r>
    </w:p>
    <w:p w14:paraId="6170273E" w14:textId="77777777" w:rsidR="00172C52" w:rsidRPr="00E5206D" w:rsidRDefault="00172C52" w:rsidP="00172C52">
      <w:pPr>
        <w:ind w:left="23" w:right="145"/>
        <w:jc w:val="both"/>
        <w:rPr>
          <w:i/>
          <w:sz w:val="24"/>
          <w:lang w:val="en-US"/>
        </w:rPr>
      </w:pPr>
    </w:p>
    <w:p w14:paraId="6BF668B8" w14:textId="60E665B5" w:rsidR="00172C52" w:rsidRPr="00E5206D" w:rsidRDefault="00172C52" w:rsidP="00172C52">
      <w:pPr>
        <w:ind w:left="23" w:right="145"/>
        <w:jc w:val="both"/>
        <w:rPr>
          <w:i/>
          <w:sz w:val="24"/>
          <w:lang w:val="en-US"/>
        </w:rPr>
      </w:pPr>
      <w:r w:rsidRPr="00E5206D">
        <w:rPr>
          <w:bCs/>
          <w:i/>
          <w:sz w:val="24"/>
          <w:lang w:val="en-US"/>
        </w:rPr>
        <w:t>Contact details</w:t>
      </w:r>
      <w:r w:rsidRPr="00E5206D">
        <w:rPr>
          <w:i/>
          <w:sz w:val="24"/>
          <w:lang w:val="en-US"/>
        </w:rPr>
        <w:t xml:space="preserve">: Email: </w:t>
      </w:r>
      <w:hyperlink r:id="rId7" w:history="1">
        <w:r w:rsidRPr="00E5206D">
          <w:rPr>
            <w:rStyle w:val="Hyperlink"/>
            <w:i/>
            <w:sz w:val="24"/>
            <w:lang w:val="en-US"/>
          </w:rPr>
          <w:t>concurs-national@anfp.gov.ro</w:t>
        </w:r>
      </w:hyperlink>
      <w:r w:rsidRPr="00E5206D">
        <w:rPr>
          <w:i/>
          <w:sz w:val="24"/>
          <w:lang w:val="en-US"/>
        </w:rPr>
        <w:t>; Telephone: +40374112725</w:t>
      </w:r>
    </w:p>
    <w:p w14:paraId="704CE52B" w14:textId="7CDAE7E1" w:rsidR="001B3AE1" w:rsidRPr="00E5206D" w:rsidRDefault="001B3AE1" w:rsidP="00172C52">
      <w:pPr>
        <w:ind w:left="23" w:right="145"/>
        <w:jc w:val="both"/>
        <w:rPr>
          <w:i/>
          <w:sz w:val="24"/>
          <w:lang w:val="en-US"/>
        </w:rPr>
      </w:pPr>
    </w:p>
    <w:sectPr w:rsidR="001B3AE1" w:rsidRPr="00E5206D">
      <w:pgSz w:w="11910" w:h="16840"/>
      <w:pgMar w:top="192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B3AE1"/>
    <w:rsid w:val="000269AC"/>
    <w:rsid w:val="00172C52"/>
    <w:rsid w:val="001A0862"/>
    <w:rsid w:val="001B3AE1"/>
    <w:rsid w:val="0029253D"/>
    <w:rsid w:val="002A096A"/>
    <w:rsid w:val="00733665"/>
    <w:rsid w:val="00762059"/>
    <w:rsid w:val="009372E9"/>
    <w:rsid w:val="00AA3B0C"/>
    <w:rsid w:val="00D94ECA"/>
    <w:rsid w:val="00E5206D"/>
    <w:rsid w:val="00E90C02"/>
    <w:rsid w:val="00F0127E"/>
    <w:rsid w:val="00F2390F"/>
    <w:rsid w:val="00FC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ro-RO"/>
    </w:rPr>
  </w:style>
  <w:style w:type="paragraph" w:styleId="Heading1">
    <w:name w:val="heading 1"/>
    <w:basedOn w:val="Normal"/>
    <w:uiPriority w:val="9"/>
    <w:qFormat/>
    <w:pPr>
      <w:ind w:left="23" w:hanging="89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72C52"/>
    <w:rPr>
      <w:color w:val="0000FF" w:themeColor="hyperlink"/>
      <w:u w:val="single"/>
    </w:rPr>
  </w:style>
  <w:style w:type="paragraph" w:styleId="BalloonText">
    <w:name w:val="Balloon Text"/>
    <w:basedOn w:val="Normal"/>
    <w:link w:val="BalloonTextChar"/>
    <w:uiPriority w:val="99"/>
    <w:semiHidden/>
    <w:unhideWhenUsed/>
    <w:rsid w:val="0029253D"/>
    <w:rPr>
      <w:rFonts w:ascii="Tahoma" w:hAnsi="Tahoma" w:cs="Tahoma"/>
      <w:sz w:val="16"/>
      <w:szCs w:val="16"/>
    </w:rPr>
  </w:style>
  <w:style w:type="character" w:customStyle="1" w:styleId="BalloonTextChar">
    <w:name w:val="Balloon Text Char"/>
    <w:basedOn w:val="DefaultParagraphFont"/>
    <w:link w:val="BalloonText"/>
    <w:uiPriority w:val="99"/>
    <w:semiHidden/>
    <w:rsid w:val="0029253D"/>
    <w:rPr>
      <w:rFonts w:ascii="Tahoma" w:eastAsia="Trebuchet MS"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ro-RO"/>
    </w:rPr>
  </w:style>
  <w:style w:type="paragraph" w:styleId="Heading1">
    <w:name w:val="heading 1"/>
    <w:basedOn w:val="Normal"/>
    <w:uiPriority w:val="9"/>
    <w:qFormat/>
    <w:pPr>
      <w:ind w:left="23" w:hanging="89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72C52"/>
    <w:rPr>
      <w:color w:val="0000FF" w:themeColor="hyperlink"/>
      <w:u w:val="single"/>
    </w:rPr>
  </w:style>
  <w:style w:type="paragraph" w:styleId="BalloonText">
    <w:name w:val="Balloon Text"/>
    <w:basedOn w:val="Normal"/>
    <w:link w:val="BalloonTextChar"/>
    <w:uiPriority w:val="99"/>
    <w:semiHidden/>
    <w:unhideWhenUsed/>
    <w:rsid w:val="0029253D"/>
    <w:rPr>
      <w:rFonts w:ascii="Tahoma" w:hAnsi="Tahoma" w:cs="Tahoma"/>
      <w:sz w:val="16"/>
      <w:szCs w:val="16"/>
    </w:rPr>
  </w:style>
  <w:style w:type="character" w:customStyle="1" w:styleId="BalloonTextChar">
    <w:name w:val="Balloon Text Char"/>
    <w:basedOn w:val="DefaultParagraphFont"/>
    <w:link w:val="BalloonText"/>
    <w:uiPriority w:val="99"/>
    <w:semiHidden/>
    <w:rsid w:val="0029253D"/>
    <w:rPr>
      <w:rFonts w:ascii="Tahoma" w:eastAsia="Trebuchet MS"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594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curs-national@anfp.gov.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522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Gabriel Dumitru</cp:lastModifiedBy>
  <cp:revision>17</cp:revision>
  <dcterms:created xsi:type="dcterms:W3CDTF">2026-04-15T07:25:00Z</dcterms:created>
  <dcterms:modified xsi:type="dcterms:W3CDTF">2026-07-22T06:08:00Z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2026-04-15T00:00:00Z</vt:filetime>
  </property>
  <property fmtid="{D5CDD505-2E9C-101B-9397-08002B2CF9AE}" pid="3" name="LastSaved">
    <vt:filetime>2026-04-15T00:00:00Z</vt:filetime>
  </property>
  <property fmtid="{D5CDD505-2E9C-101B-9397-08002B2CF9AE}" pid="4" name="Producer">
    <vt:lpwstr>iLovePDF</vt:lpwstr>
  </property>
</Properties>
</file>