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19C4" w14:textId="77777777" w:rsidR="00EC7360" w:rsidRPr="00AF73D9" w:rsidRDefault="00EC7360" w:rsidP="00437726">
      <w:pPr>
        <w:tabs>
          <w:tab w:val="left" w:pos="7800"/>
        </w:tabs>
        <w:rPr>
          <w:rFonts w:ascii="Trebuchet MS" w:hAnsi="Trebuchet MS"/>
        </w:rPr>
      </w:pPr>
    </w:p>
    <w:p w14:paraId="7C024CD7" w14:textId="77777777" w:rsidR="00153917" w:rsidRDefault="00153917" w:rsidP="00153917">
      <w:pPr>
        <w:tabs>
          <w:tab w:val="left" w:pos="7800"/>
        </w:tabs>
        <w:jc w:val="right"/>
        <w:rPr>
          <w:rFonts w:ascii="Trebuchet MS" w:hAnsi="Trebuchet MS"/>
        </w:rPr>
      </w:pPr>
      <w:r>
        <w:rPr>
          <w:rFonts w:ascii="Trebuchet MS" w:hAnsi="Trebuchet MS"/>
        </w:rPr>
        <w:t>Aprob,</w:t>
      </w:r>
    </w:p>
    <w:p w14:paraId="7F4ACFBC" w14:textId="77777777" w:rsidR="00153917" w:rsidRPr="00153917" w:rsidRDefault="00153917" w:rsidP="00153917">
      <w:pPr>
        <w:tabs>
          <w:tab w:val="left" w:pos="7800"/>
        </w:tabs>
        <w:jc w:val="right"/>
        <w:rPr>
          <w:rFonts w:ascii="Trebuchet MS" w:hAnsi="Trebuchet MS"/>
        </w:rPr>
      </w:pPr>
      <w:r w:rsidRPr="00153917">
        <w:rPr>
          <w:rFonts w:ascii="Trebuchet MS" w:hAnsi="Trebuchet MS"/>
        </w:rPr>
        <w:t>Preşedinte</w:t>
      </w:r>
    </w:p>
    <w:p w14:paraId="74105468" w14:textId="77777777" w:rsidR="00EC7360" w:rsidRDefault="00153917" w:rsidP="00153917">
      <w:pPr>
        <w:tabs>
          <w:tab w:val="left" w:pos="7800"/>
        </w:tabs>
        <w:jc w:val="right"/>
        <w:rPr>
          <w:rFonts w:ascii="Trebuchet MS" w:hAnsi="Trebuchet MS"/>
        </w:rPr>
      </w:pPr>
      <w:r w:rsidRPr="00153917">
        <w:rPr>
          <w:rFonts w:ascii="Trebuchet MS" w:hAnsi="Trebuchet MS"/>
        </w:rPr>
        <w:t>Vasile-Felix COZMA</w:t>
      </w:r>
    </w:p>
    <w:p w14:paraId="31831663" w14:textId="77777777" w:rsidR="00153917" w:rsidRDefault="00153917" w:rsidP="00153917">
      <w:pPr>
        <w:tabs>
          <w:tab w:val="left" w:pos="7800"/>
        </w:tabs>
        <w:jc w:val="right"/>
        <w:rPr>
          <w:rFonts w:ascii="Trebuchet MS" w:hAnsi="Trebuchet MS"/>
        </w:rPr>
      </w:pPr>
    </w:p>
    <w:p w14:paraId="0CFEB081" w14:textId="77777777" w:rsidR="00153917" w:rsidRDefault="00153917" w:rsidP="00153917">
      <w:pPr>
        <w:tabs>
          <w:tab w:val="left" w:pos="7800"/>
        </w:tabs>
        <w:jc w:val="right"/>
        <w:rPr>
          <w:rFonts w:ascii="Trebuchet MS" w:hAnsi="Trebuchet MS"/>
        </w:rPr>
      </w:pPr>
    </w:p>
    <w:p w14:paraId="21C604DB" w14:textId="77777777" w:rsidR="00153917" w:rsidRDefault="00153917" w:rsidP="00153917">
      <w:pPr>
        <w:tabs>
          <w:tab w:val="left" w:pos="7800"/>
        </w:tabs>
        <w:jc w:val="right"/>
        <w:rPr>
          <w:rFonts w:ascii="Trebuchet MS" w:hAnsi="Trebuchet MS"/>
        </w:rPr>
      </w:pPr>
      <w:r>
        <w:rPr>
          <w:rFonts w:ascii="Trebuchet MS" w:hAnsi="Trebuchet MS"/>
        </w:rPr>
        <w:t>Propun aprobarea,</w:t>
      </w:r>
    </w:p>
    <w:p w14:paraId="44B4FDAE" w14:textId="083A03B3" w:rsidR="00153917" w:rsidRPr="00153917" w:rsidRDefault="00153917" w:rsidP="00153917">
      <w:pPr>
        <w:tabs>
          <w:tab w:val="left" w:pos="7800"/>
        </w:tabs>
        <w:jc w:val="right"/>
        <w:rPr>
          <w:rFonts w:ascii="Trebuchet MS" w:hAnsi="Trebuchet MS"/>
        </w:rPr>
      </w:pPr>
      <w:r w:rsidRPr="000E1E5D">
        <w:rPr>
          <w:rFonts w:ascii="Trebuchet MS" w:hAnsi="Trebuchet MS"/>
        </w:rPr>
        <w:t>Secretar general</w:t>
      </w:r>
    </w:p>
    <w:p w14:paraId="6E74D7EC" w14:textId="77777777" w:rsidR="00153917" w:rsidRPr="00AF73D9" w:rsidRDefault="00153917" w:rsidP="00153917">
      <w:pPr>
        <w:tabs>
          <w:tab w:val="left" w:pos="7800"/>
        </w:tabs>
        <w:jc w:val="right"/>
        <w:rPr>
          <w:rFonts w:ascii="Trebuchet MS" w:hAnsi="Trebuchet MS"/>
        </w:rPr>
      </w:pPr>
      <w:r w:rsidRPr="00153917">
        <w:rPr>
          <w:rFonts w:ascii="Trebuchet MS" w:hAnsi="Trebuchet MS"/>
        </w:rPr>
        <w:t>Darius VODĂ</w:t>
      </w:r>
    </w:p>
    <w:p w14:paraId="138C5F2A" w14:textId="77777777" w:rsidR="006B4DB7" w:rsidRPr="00AF73D9" w:rsidRDefault="0010470A" w:rsidP="00437726">
      <w:pPr>
        <w:tabs>
          <w:tab w:val="left" w:pos="7800"/>
        </w:tabs>
        <w:rPr>
          <w:rFonts w:ascii="Trebuchet MS" w:hAnsi="Trebuchet MS"/>
        </w:rPr>
      </w:pPr>
      <w:r w:rsidRPr="00AF73D9">
        <w:rPr>
          <w:rFonts w:ascii="Trebuchet MS" w:hAnsi="Trebuchet MS"/>
        </w:rPr>
        <w:tab/>
      </w:r>
    </w:p>
    <w:p w14:paraId="0B2B8D6D" w14:textId="77777777" w:rsidR="0063218E" w:rsidRPr="00AF73D9" w:rsidRDefault="00FA535C" w:rsidP="00437726">
      <w:pPr>
        <w:tabs>
          <w:tab w:val="left" w:pos="7800"/>
        </w:tabs>
        <w:rPr>
          <w:rFonts w:ascii="Trebuchet MS" w:hAnsi="Trebuchet MS"/>
          <w:b/>
        </w:rPr>
      </w:pPr>
      <w:r w:rsidRPr="00AF73D9">
        <w:rPr>
          <w:rFonts w:ascii="Trebuchet MS" w:hAnsi="Trebuchet MS"/>
        </w:rPr>
        <w:tab/>
      </w:r>
      <w:r w:rsidR="004E6474" w:rsidRPr="00AF73D9">
        <w:rPr>
          <w:rFonts w:ascii="Trebuchet MS" w:hAnsi="Trebuchet MS"/>
          <w:b/>
        </w:rPr>
        <w:t xml:space="preserve">                                       </w:t>
      </w:r>
    </w:p>
    <w:p w14:paraId="20DD46CC" w14:textId="77777777" w:rsidR="00EC7360" w:rsidRPr="00AF73D9" w:rsidRDefault="00EC7360" w:rsidP="007D15E3">
      <w:pPr>
        <w:pStyle w:val="NoSpacing"/>
        <w:jc w:val="center"/>
        <w:rPr>
          <w:rFonts w:ascii="Trebuchet MS" w:hAnsi="Trebuchet MS"/>
          <w:b/>
        </w:rPr>
      </w:pPr>
    </w:p>
    <w:p w14:paraId="63F1BC6D" w14:textId="77777777" w:rsidR="007D15E3" w:rsidRPr="00AF73D9" w:rsidRDefault="003F3E8A" w:rsidP="007D15E3">
      <w:pPr>
        <w:pStyle w:val="NoSpacing"/>
        <w:jc w:val="center"/>
        <w:rPr>
          <w:rFonts w:ascii="Trebuchet MS" w:hAnsi="Trebuchet MS"/>
          <w:b/>
        </w:rPr>
      </w:pPr>
      <w:r w:rsidRPr="00AF73D9">
        <w:rPr>
          <w:rFonts w:ascii="Trebuchet MS" w:hAnsi="Trebuchet MS"/>
          <w:b/>
        </w:rPr>
        <w:t>R</w:t>
      </w:r>
      <w:r w:rsidR="00A21FD8" w:rsidRPr="00AF73D9">
        <w:rPr>
          <w:rFonts w:ascii="Trebuchet MS" w:hAnsi="Trebuchet MS"/>
          <w:b/>
        </w:rPr>
        <w:t>EFERAT DE APROBARE</w:t>
      </w:r>
    </w:p>
    <w:p w14:paraId="4BD683E7" w14:textId="1F7C5D1B" w:rsidR="007D15E3" w:rsidRPr="00F7753D" w:rsidRDefault="007D15E3" w:rsidP="007D15E3">
      <w:pPr>
        <w:tabs>
          <w:tab w:val="center" w:pos="4535"/>
          <w:tab w:val="right" w:pos="9072"/>
        </w:tabs>
        <w:jc w:val="center"/>
        <w:rPr>
          <w:rFonts w:ascii="Trebuchet MS" w:eastAsia="Times New Roman" w:hAnsi="Trebuchet MS"/>
          <w:b/>
          <w:color w:val="7F3F00"/>
        </w:rPr>
      </w:pPr>
      <w:r w:rsidRPr="00AF73D9">
        <w:rPr>
          <w:rFonts w:ascii="Trebuchet MS" w:eastAsia="Times New Roman" w:hAnsi="Trebuchet MS"/>
          <w:b/>
        </w:rPr>
        <w:t xml:space="preserve">a </w:t>
      </w:r>
      <w:r w:rsidRPr="006A5035">
        <w:rPr>
          <w:rFonts w:ascii="Trebuchet MS" w:eastAsia="Times New Roman" w:hAnsi="Trebuchet MS"/>
          <w:b/>
        </w:rPr>
        <w:t xml:space="preserve">proiectului de Ordin al președintelui </w:t>
      </w:r>
      <w:r w:rsidR="00DD53D8" w:rsidRPr="006A5035">
        <w:rPr>
          <w:rFonts w:ascii="Trebuchet MS" w:eastAsia="Times New Roman" w:hAnsi="Trebuchet MS"/>
          <w:b/>
        </w:rPr>
        <w:t>Agenți</w:t>
      </w:r>
      <w:r w:rsidRPr="006A5035">
        <w:rPr>
          <w:rFonts w:ascii="Trebuchet MS" w:eastAsia="Times New Roman" w:hAnsi="Trebuchet MS"/>
          <w:b/>
        </w:rPr>
        <w:t>ei</w:t>
      </w:r>
      <w:r w:rsidR="00DD53D8" w:rsidRPr="006A5035">
        <w:rPr>
          <w:rFonts w:ascii="Trebuchet MS" w:eastAsia="Times New Roman" w:hAnsi="Trebuchet MS"/>
          <w:b/>
        </w:rPr>
        <w:t xml:space="preserve"> Național</w:t>
      </w:r>
      <w:r w:rsidRPr="006A5035">
        <w:rPr>
          <w:rFonts w:ascii="Trebuchet MS" w:eastAsia="Times New Roman" w:hAnsi="Trebuchet MS"/>
          <w:b/>
        </w:rPr>
        <w:t>e</w:t>
      </w:r>
      <w:r w:rsidR="00DD53D8" w:rsidRPr="006A5035">
        <w:rPr>
          <w:rFonts w:ascii="Trebuchet MS" w:eastAsia="Times New Roman" w:hAnsi="Trebuchet MS"/>
          <w:b/>
        </w:rPr>
        <w:t xml:space="preserve"> a Funcționarilor Publici </w:t>
      </w:r>
      <w:r w:rsidR="0001307F" w:rsidRPr="006A5035">
        <w:rPr>
          <w:rFonts w:ascii="Trebuchet MS" w:eastAsia="Times New Roman" w:hAnsi="Trebuchet MS"/>
          <w:b/>
        </w:rPr>
        <w:t xml:space="preserve">pentru aprobarea </w:t>
      </w:r>
      <w:r w:rsidR="006A5035" w:rsidRPr="006A5035">
        <w:rPr>
          <w:rStyle w:val="l5tlu1"/>
          <w:rFonts w:ascii="Trebuchet MS" w:hAnsi="Trebuchet MS"/>
          <w:sz w:val="24"/>
          <w:szCs w:val="24"/>
        </w:rPr>
        <w:t xml:space="preserve">Metodologiei-cadru privind </w:t>
      </w:r>
      <w:r w:rsidR="00153917">
        <w:rPr>
          <w:rStyle w:val="l5tlu1"/>
          <w:rFonts w:ascii="Trebuchet MS" w:hAnsi="Trebuchet MS"/>
          <w:sz w:val="24"/>
          <w:szCs w:val="24"/>
        </w:rPr>
        <w:t>elaborare</w:t>
      </w:r>
      <w:r w:rsidR="006A5035" w:rsidRPr="006A5035">
        <w:rPr>
          <w:rStyle w:val="l5tlu1"/>
          <w:rFonts w:ascii="Trebuchet MS" w:hAnsi="Trebuchet MS"/>
          <w:sz w:val="24"/>
          <w:szCs w:val="24"/>
        </w:rPr>
        <w:t xml:space="preserve">a planurilor de management </w:t>
      </w:r>
      <w:r w:rsidR="006A5035" w:rsidRPr="00AD7A76">
        <w:rPr>
          <w:rStyle w:val="l5tlu1"/>
          <w:rFonts w:ascii="Trebuchet MS" w:hAnsi="Trebuchet MS"/>
          <w:sz w:val="24"/>
          <w:szCs w:val="24"/>
        </w:rPr>
        <w:t>al</w:t>
      </w:r>
      <w:r w:rsidR="00AD7A76">
        <w:rPr>
          <w:rStyle w:val="l5tlu1"/>
          <w:rFonts w:ascii="Trebuchet MS" w:hAnsi="Trebuchet MS"/>
          <w:sz w:val="24"/>
          <w:szCs w:val="24"/>
        </w:rPr>
        <w:t xml:space="preserve"> </w:t>
      </w:r>
      <w:r w:rsidR="006A5035" w:rsidRPr="006A5035">
        <w:rPr>
          <w:rStyle w:val="l5tlu1"/>
          <w:rFonts w:ascii="Trebuchet MS" w:hAnsi="Trebuchet MS"/>
          <w:sz w:val="24"/>
          <w:szCs w:val="24"/>
        </w:rPr>
        <w:t>structurilor funcționale</w:t>
      </w:r>
      <w:r w:rsidR="00F7753D">
        <w:rPr>
          <w:rStyle w:val="l5tlu1"/>
          <w:rFonts w:ascii="Trebuchet MS" w:hAnsi="Trebuchet MS"/>
          <w:sz w:val="24"/>
          <w:szCs w:val="24"/>
        </w:rPr>
        <w:t xml:space="preserve"> </w:t>
      </w:r>
      <w:r w:rsidR="00F7753D" w:rsidRPr="00610663">
        <w:rPr>
          <w:rStyle w:val="l5tlu1"/>
          <w:rFonts w:ascii="Trebuchet MS" w:hAnsi="Trebuchet MS"/>
          <w:color w:val="auto"/>
          <w:sz w:val="24"/>
          <w:szCs w:val="24"/>
        </w:rPr>
        <w:t>conduse</w:t>
      </w:r>
    </w:p>
    <w:p w14:paraId="7F8F1ABE" w14:textId="77777777" w:rsidR="00E079BD" w:rsidRPr="00AF73D9" w:rsidRDefault="00E079BD" w:rsidP="007D15E3">
      <w:pPr>
        <w:tabs>
          <w:tab w:val="center" w:pos="4535"/>
          <w:tab w:val="right" w:pos="9072"/>
        </w:tabs>
        <w:jc w:val="center"/>
        <w:rPr>
          <w:rFonts w:ascii="Trebuchet MS" w:eastAsia="Times New Roman" w:hAnsi="Trebuchet MS"/>
          <w:b/>
        </w:rPr>
      </w:pPr>
    </w:p>
    <w:p w14:paraId="3001E575" w14:textId="77777777" w:rsidR="00AD40F0" w:rsidRPr="00AF73D9" w:rsidRDefault="00AD40F0" w:rsidP="007D15E3">
      <w:pPr>
        <w:tabs>
          <w:tab w:val="center" w:pos="4535"/>
          <w:tab w:val="right" w:pos="9072"/>
        </w:tabs>
        <w:jc w:val="center"/>
        <w:rPr>
          <w:rFonts w:ascii="Trebuchet MS" w:eastAsia="Times New Roman" w:hAnsi="Trebuchet MS"/>
          <w:b/>
        </w:rPr>
      </w:pPr>
    </w:p>
    <w:p w14:paraId="53CC8BD9" w14:textId="77777777" w:rsidR="00EC7360" w:rsidRPr="00AF73D9" w:rsidRDefault="00EC7360" w:rsidP="007D15E3">
      <w:pPr>
        <w:tabs>
          <w:tab w:val="center" w:pos="4535"/>
          <w:tab w:val="right" w:pos="9072"/>
        </w:tabs>
        <w:jc w:val="center"/>
        <w:rPr>
          <w:rFonts w:ascii="Trebuchet MS" w:eastAsia="Times New Roman" w:hAnsi="Trebuchet MS"/>
          <w:b/>
        </w:rPr>
      </w:pPr>
    </w:p>
    <w:p w14:paraId="691DF592" w14:textId="291B82F9" w:rsidR="00755B0E" w:rsidRPr="006A5035" w:rsidRDefault="00817AAF" w:rsidP="00F907B9">
      <w:pPr>
        <w:tabs>
          <w:tab w:val="center" w:pos="4535"/>
          <w:tab w:val="right" w:pos="9072"/>
        </w:tabs>
        <w:ind w:firstLine="426"/>
        <w:jc w:val="both"/>
        <w:rPr>
          <w:rFonts w:ascii="Trebuchet MS" w:eastAsia="Times New Roman" w:hAnsi="Trebuchet MS"/>
          <w:b/>
        </w:rPr>
      </w:pPr>
      <w:r w:rsidRPr="00AF73D9">
        <w:rPr>
          <w:rFonts w:ascii="Trebuchet MS" w:hAnsi="Trebuchet MS"/>
        </w:rPr>
        <w:t xml:space="preserve"> </w:t>
      </w:r>
      <w:r w:rsidR="001216EA" w:rsidRPr="00AF73D9">
        <w:rPr>
          <w:rFonts w:ascii="Trebuchet MS" w:hAnsi="Trebuchet MS"/>
        </w:rPr>
        <w:t xml:space="preserve"> </w:t>
      </w:r>
      <w:r w:rsidR="007C2BAF" w:rsidRPr="00AF73D9">
        <w:rPr>
          <w:rFonts w:ascii="Trebuchet MS" w:hAnsi="Trebuchet MS"/>
        </w:rPr>
        <w:t xml:space="preserve">Prezentul referat de aprobare este elaborat în conformitate cu prevederile art. 6 alin.(3) și art. 30 alin. (1) lit. c) și alin. (2) din Legea nr. 24/2000 privind normele de tehnică legislativă pentru elaborarea actelor normative, republicată, cu modificările și completările ulterioare, reprezentând instrumentul de prezentare și motivare a proiectului de Ordin al președintelui Agenției Naționale a Funcționarilor Publici </w:t>
      </w:r>
      <w:r w:rsidR="008F0A26" w:rsidRPr="00AF73D9">
        <w:rPr>
          <w:rFonts w:ascii="Trebuchet MS" w:hAnsi="Trebuchet MS"/>
        </w:rPr>
        <w:t xml:space="preserve">pentru aprobarea </w:t>
      </w:r>
      <w:r w:rsidR="006A5035" w:rsidRPr="006A5035">
        <w:rPr>
          <w:rStyle w:val="l5tlu1"/>
          <w:rFonts w:ascii="Trebuchet MS" w:hAnsi="Trebuchet MS"/>
          <w:b w:val="0"/>
          <w:sz w:val="24"/>
          <w:szCs w:val="24"/>
        </w:rPr>
        <w:t xml:space="preserve">Metodologiei-cadru privind </w:t>
      </w:r>
      <w:r w:rsidR="005A13BD" w:rsidRPr="005A13BD">
        <w:rPr>
          <w:rStyle w:val="l5tlu1"/>
          <w:rFonts w:ascii="Trebuchet MS" w:hAnsi="Trebuchet MS"/>
          <w:b w:val="0"/>
          <w:sz w:val="24"/>
          <w:szCs w:val="24"/>
        </w:rPr>
        <w:t xml:space="preserve">elaborarea planurilor de management </w:t>
      </w:r>
      <w:r w:rsidR="005A13BD" w:rsidRPr="00AD7A76">
        <w:rPr>
          <w:rStyle w:val="l5tlu1"/>
          <w:rFonts w:ascii="Trebuchet MS" w:hAnsi="Trebuchet MS"/>
          <w:b w:val="0"/>
          <w:sz w:val="24"/>
          <w:szCs w:val="24"/>
        </w:rPr>
        <w:t>al</w:t>
      </w:r>
      <w:r w:rsidR="005A13BD" w:rsidRPr="005A13BD">
        <w:rPr>
          <w:rStyle w:val="l5tlu1"/>
          <w:rFonts w:ascii="Trebuchet MS" w:hAnsi="Trebuchet MS"/>
          <w:b w:val="0"/>
          <w:sz w:val="24"/>
          <w:szCs w:val="24"/>
        </w:rPr>
        <w:t xml:space="preserve"> structurilor funcționale</w:t>
      </w:r>
      <w:r w:rsidR="00F7753D">
        <w:rPr>
          <w:rStyle w:val="l5tlu1"/>
          <w:rFonts w:ascii="Trebuchet MS" w:hAnsi="Trebuchet MS"/>
          <w:b w:val="0"/>
          <w:sz w:val="24"/>
          <w:szCs w:val="24"/>
        </w:rPr>
        <w:t xml:space="preserve"> </w:t>
      </w:r>
      <w:r w:rsidR="00F7753D" w:rsidRPr="00E575CE">
        <w:rPr>
          <w:rStyle w:val="l5tlu1"/>
          <w:rFonts w:ascii="Trebuchet MS" w:hAnsi="Trebuchet MS"/>
          <w:b w:val="0"/>
          <w:color w:val="auto"/>
          <w:sz w:val="24"/>
          <w:szCs w:val="24"/>
        </w:rPr>
        <w:t>conduse</w:t>
      </w:r>
      <w:r w:rsidR="006A5035" w:rsidRPr="00E575CE">
        <w:rPr>
          <w:rStyle w:val="l5tlu1"/>
          <w:rFonts w:ascii="Trebuchet MS" w:hAnsi="Trebuchet MS"/>
          <w:b w:val="0"/>
          <w:color w:val="auto"/>
          <w:sz w:val="24"/>
          <w:szCs w:val="24"/>
        </w:rPr>
        <w:t>.</w:t>
      </w:r>
    </w:p>
    <w:p w14:paraId="3D62D7E7" w14:textId="679C1F02" w:rsidR="007E50B1" w:rsidRDefault="00E239B3" w:rsidP="00153917">
      <w:pPr>
        <w:pStyle w:val="NoSpacing"/>
        <w:spacing w:before="240"/>
        <w:ind w:right="-1" w:firstLine="567"/>
        <w:jc w:val="both"/>
        <w:rPr>
          <w:rFonts w:ascii="Trebuchet MS" w:eastAsia="Times New Roman" w:hAnsi="Trebuchet MS"/>
        </w:rPr>
      </w:pPr>
      <w:r w:rsidRPr="00AF73D9">
        <w:rPr>
          <w:rFonts w:ascii="Trebuchet MS" w:eastAsia="Times New Roman" w:hAnsi="Trebuchet MS"/>
        </w:rPr>
        <w:t xml:space="preserve">În data de </w:t>
      </w:r>
      <w:r w:rsidR="00BB4840">
        <w:rPr>
          <w:rFonts w:ascii="Trebuchet MS" w:eastAsia="Times New Roman" w:hAnsi="Trebuchet MS"/>
        </w:rPr>
        <w:t>25</w:t>
      </w:r>
      <w:r w:rsidRPr="00AF73D9">
        <w:rPr>
          <w:rFonts w:ascii="Trebuchet MS" w:eastAsia="Times New Roman" w:hAnsi="Trebuchet MS"/>
        </w:rPr>
        <w:t xml:space="preserve"> </w:t>
      </w:r>
      <w:r w:rsidR="00BB4840">
        <w:rPr>
          <w:rFonts w:ascii="Trebuchet MS" w:eastAsia="Times New Roman" w:hAnsi="Trebuchet MS"/>
        </w:rPr>
        <w:t>februarie</w:t>
      </w:r>
      <w:r w:rsidRPr="00AF73D9">
        <w:rPr>
          <w:rFonts w:ascii="Trebuchet MS" w:eastAsia="Times New Roman" w:hAnsi="Trebuchet MS"/>
        </w:rPr>
        <w:t xml:space="preserve"> 202</w:t>
      </w:r>
      <w:r w:rsidR="0080763E">
        <w:rPr>
          <w:rFonts w:ascii="Trebuchet MS" w:eastAsia="Times New Roman" w:hAnsi="Trebuchet MS"/>
        </w:rPr>
        <w:t>6</w:t>
      </w:r>
      <w:r w:rsidRPr="00AF73D9">
        <w:rPr>
          <w:rFonts w:ascii="Trebuchet MS" w:eastAsia="Times New Roman" w:hAnsi="Trebuchet MS"/>
        </w:rPr>
        <w:t xml:space="preserve"> a fost publicată în Monitorul Oficial al României, Partea I, nr.</w:t>
      </w:r>
      <w:r w:rsidR="00AF73D9">
        <w:rPr>
          <w:rFonts w:ascii="Trebuchet MS" w:eastAsia="Times New Roman" w:hAnsi="Trebuchet MS"/>
        </w:rPr>
        <w:t xml:space="preserve"> </w:t>
      </w:r>
      <w:r w:rsidR="0080763E">
        <w:rPr>
          <w:rFonts w:ascii="Trebuchet MS" w:eastAsia="Times New Roman" w:hAnsi="Trebuchet MS"/>
        </w:rPr>
        <w:t>146/25.02.2026</w:t>
      </w:r>
      <w:r w:rsidR="00AF73D9">
        <w:rPr>
          <w:rFonts w:ascii="Trebuchet MS" w:eastAsia="Times New Roman" w:hAnsi="Trebuchet MS"/>
        </w:rPr>
        <w:t>,</w:t>
      </w:r>
      <w:r w:rsidRPr="00AF73D9">
        <w:rPr>
          <w:rFonts w:ascii="Trebuchet MS" w:eastAsia="Times New Roman" w:hAnsi="Trebuchet MS"/>
        </w:rPr>
        <w:t xml:space="preserve"> </w:t>
      </w:r>
      <w:r w:rsidR="0080763E" w:rsidRPr="0080763E">
        <w:rPr>
          <w:rFonts w:ascii="Trebuchet MS" w:eastAsia="Times New Roman" w:hAnsi="Trebuchet MS"/>
        </w:rPr>
        <w:t xml:space="preserve">Ordonanţa de urgenţă </w:t>
      </w:r>
      <w:r w:rsidR="00F7753D">
        <w:rPr>
          <w:rFonts w:ascii="Trebuchet MS" w:eastAsia="Times New Roman" w:hAnsi="Trebuchet MS"/>
        </w:rPr>
        <w:t xml:space="preserve">a Guvernului </w:t>
      </w:r>
      <w:r w:rsidR="0080763E" w:rsidRPr="0080763E">
        <w:rPr>
          <w:rFonts w:ascii="Trebuchet MS" w:eastAsia="Times New Roman" w:hAnsi="Trebuchet MS"/>
        </w:rPr>
        <w:t>nr. 7/2026 pentru modificarea şi completarea unor acte normative, precum şi pentru adoptarea unor măsuri pentru creşterea capacităţii financiare a unităţ</w:t>
      </w:r>
      <w:r w:rsidR="0080763E">
        <w:rPr>
          <w:rFonts w:ascii="Trebuchet MS" w:eastAsia="Times New Roman" w:hAnsi="Trebuchet MS"/>
        </w:rPr>
        <w:t>ilor administrativ-teritoriale</w:t>
      </w:r>
      <w:r w:rsidR="00383FB0" w:rsidRPr="00AF73D9">
        <w:rPr>
          <w:rFonts w:ascii="Trebuchet MS" w:eastAsia="Times New Roman" w:hAnsi="Trebuchet MS"/>
        </w:rPr>
        <w:t>.</w:t>
      </w:r>
    </w:p>
    <w:p w14:paraId="663913E2" w14:textId="660F4F55" w:rsidR="009148EC" w:rsidRPr="00C951C9" w:rsidRDefault="009148EC" w:rsidP="00C951C9">
      <w:pPr>
        <w:pStyle w:val="NoSpacing"/>
        <w:spacing w:before="240"/>
        <w:ind w:right="-1" w:firstLine="567"/>
        <w:jc w:val="both"/>
        <w:rPr>
          <w:rFonts w:ascii="Trebuchet MS" w:eastAsia="Times New Roman" w:hAnsi="Trebuchet MS"/>
        </w:rPr>
      </w:pPr>
      <w:r w:rsidRPr="00C951C9">
        <w:rPr>
          <w:rFonts w:ascii="Trebuchet MS" w:eastAsia="Times New Roman" w:hAnsi="Trebuchet MS"/>
        </w:rPr>
        <w:t>Conform prevederilor art. XLI alin. (1) –(3) și ale art. XLII alin. (7) din Ordonanța de urgență a Guvernului nr. 7/2026</w:t>
      </w:r>
      <w:r w:rsidR="00C951C9" w:rsidRPr="00C951C9">
        <w:rPr>
          <w:rFonts w:ascii="Trebuchet MS" w:eastAsia="Times New Roman" w:hAnsi="Trebuchet MS"/>
        </w:rPr>
        <w:t>,</w:t>
      </w:r>
      <w:r w:rsidR="00C951C9" w:rsidRPr="00C951C9">
        <w:t xml:space="preserve"> </w:t>
      </w:r>
      <w:r w:rsidR="00C951C9" w:rsidRPr="00C951C9">
        <w:rPr>
          <w:rFonts w:ascii="Trebuchet MS" w:eastAsia="Times New Roman" w:hAnsi="Trebuchet MS"/>
        </w:rPr>
        <w:t>pentru funcțiile publice din categoria înalților funcționari publici și funcțiile publice de conducere sensibile ocupate definitiv la data intrării în vigoare a actului normativ menționat, termenele mandatelor încep să curgă de la 1 ianuarie 2027, dată până la care autoritățile și instituțiile publice au obligația de a identifica funcțiile publice de conducere sensibile. Planurile de management ale structurilor funcționale conduse se elaborează și se aprobă în termen de 6 luni de la începerea mandatelor. De asemenea, în termen de 6 luni de la intrarea în vigoare a Ordonanței de urgență a Guvernului nr. 7/2026 se elaborează Metodologia-cadru pentru identificarea și actualizarea funcțiilor publice sensibile, care se aprobă prin hotărâre a Guvernului, la propunerea Secretariatului General al Guvernului, Ministerului Dezvoltării, Lucrărilor Publice și Administrației și a Agenției Naționale a Funcționarilor Publici.</w:t>
      </w:r>
    </w:p>
    <w:p w14:paraId="1401880C" w14:textId="77777777" w:rsidR="006471B2" w:rsidRDefault="007E50B1" w:rsidP="00153917">
      <w:pPr>
        <w:pStyle w:val="NoSpacing"/>
        <w:spacing w:before="240" w:after="240"/>
        <w:ind w:right="-1" w:firstLine="567"/>
        <w:jc w:val="both"/>
        <w:rPr>
          <w:rFonts w:ascii="Trebuchet MS" w:hAnsi="Trebuchet MS" w:cs="Arial"/>
          <w:color w:val="000000"/>
        </w:rPr>
      </w:pPr>
      <w:r>
        <w:rPr>
          <w:rFonts w:ascii="Trebuchet MS" w:eastAsia="Times New Roman" w:hAnsi="Trebuchet MS"/>
        </w:rPr>
        <w:t xml:space="preserve">Potrivit prevederilor art. XLI alin.(5) din </w:t>
      </w:r>
      <w:r w:rsidRPr="0080763E">
        <w:rPr>
          <w:rFonts w:ascii="Trebuchet MS" w:eastAsia="Times New Roman" w:hAnsi="Trebuchet MS"/>
        </w:rPr>
        <w:t>Ordonanţa de urgenţă nr. 7/2026</w:t>
      </w:r>
      <w:r>
        <w:rPr>
          <w:rFonts w:ascii="Trebuchet MS" w:eastAsia="Times New Roman" w:hAnsi="Trebuchet MS"/>
        </w:rPr>
        <w:t xml:space="preserve"> </w:t>
      </w:r>
      <w:r w:rsidRPr="007E50B1">
        <w:rPr>
          <w:rFonts w:ascii="Trebuchet MS" w:eastAsia="Times New Roman" w:hAnsi="Trebuchet MS"/>
        </w:rPr>
        <w:t xml:space="preserve">în termen de 3 luni de la data intrării în vigoare </w:t>
      </w:r>
      <w:r w:rsidRPr="00AF73D9">
        <w:rPr>
          <w:rFonts w:ascii="Trebuchet MS" w:eastAsia="Times New Roman" w:hAnsi="Trebuchet MS"/>
        </w:rPr>
        <w:t>a actului normativ anterior menționat,</w:t>
      </w:r>
      <w:r>
        <w:rPr>
          <w:rFonts w:ascii="Trebuchet MS" w:eastAsia="Times New Roman" w:hAnsi="Trebuchet MS"/>
        </w:rPr>
        <w:t xml:space="preserve"> </w:t>
      </w:r>
      <w:r w:rsidRPr="00AF73D9">
        <w:rPr>
          <w:rFonts w:ascii="Trebuchet MS" w:eastAsia="Times New Roman" w:hAnsi="Trebuchet MS"/>
        </w:rPr>
        <w:t xml:space="preserve">prin ordin al preşedintelui Agenţiei Naţionale a Funcţionarilor Publici, care se publică în Monitorul Oficial </w:t>
      </w:r>
      <w:r w:rsidRPr="00AF73D9">
        <w:rPr>
          <w:rFonts w:ascii="Trebuchet MS" w:eastAsia="Times New Roman" w:hAnsi="Trebuchet MS"/>
        </w:rPr>
        <w:lastRenderedPageBreak/>
        <w:t>al României, Partea I,</w:t>
      </w:r>
      <w:r>
        <w:rPr>
          <w:rFonts w:ascii="Trebuchet MS" w:eastAsia="Times New Roman" w:hAnsi="Trebuchet MS"/>
        </w:rPr>
        <w:t xml:space="preserve"> se stabilește Metodologia</w:t>
      </w:r>
      <w:r w:rsidRPr="007E50B1">
        <w:rPr>
          <w:rFonts w:ascii="Trebuchet MS" w:eastAsia="Times New Roman" w:hAnsi="Trebuchet MS"/>
        </w:rPr>
        <w:t>-</w:t>
      </w:r>
      <w:r w:rsidRPr="007E50B1">
        <w:rPr>
          <w:rFonts w:ascii="Trebuchet MS" w:hAnsi="Trebuchet MS" w:cs="Arial"/>
          <w:color w:val="000000"/>
        </w:rPr>
        <w:t xml:space="preserve">cadru ce conţine instrucţiunile de elaborare a planurilor de management al structurilor funcţionale </w:t>
      </w:r>
      <w:r w:rsidRPr="00E575CE">
        <w:rPr>
          <w:rFonts w:ascii="Trebuchet MS" w:hAnsi="Trebuchet MS" w:cs="Arial"/>
        </w:rPr>
        <w:t>conduse.</w:t>
      </w:r>
    </w:p>
    <w:p w14:paraId="19CCE0A5" w14:textId="3F8C60D3" w:rsidR="006471B2" w:rsidRPr="006471B2" w:rsidRDefault="006471B2" w:rsidP="006471B2">
      <w:pPr>
        <w:spacing w:after="240"/>
        <w:ind w:firstLine="567"/>
        <w:contextualSpacing/>
        <w:jc w:val="both"/>
        <w:rPr>
          <w:rFonts w:ascii="Trebuchet MS" w:hAnsi="Trebuchet MS"/>
        </w:rPr>
      </w:pPr>
      <w:r w:rsidRPr="006471B2">
        <w:rPr>
          <w:rFonts w:ascii="Trebuchet MS" w:hAnsi="Trebuchet MS"/>
        </w:rPr>
        <w:t>Art. 397</w:t>
      </w:r>
      <w:r w:rsidRPr="006471B2">
        <w:rPr>
          <w:rFonts w:ascii="Trebuchet MS" w:hAnsi="Trebuchet MS"/>
          <w:vertAlign w:val="superscript"/>
        </w:rPr>
        <w:t xml:space="preserve">1 </w:t>
      </w:r>
      <w:r w:rsidRPr="006471B2">
        <w:rPr>
          <w:rFonts w:ascii="Trebuchet MS" w:hAnsi="Trebuchet MS"/>
        </w:rPr>
        <w:t>alin.(1) - (10), art.</w:t>
      </w:r>
      <w:r w:rsidR="00BC1817">
        <w:rPr>
          <w:rFonts w:ascii="Trebuchet MS" w:hAnsi="Trebuchet MS"/>
        </w:rPr>
        <w:t xml:space="preserve"> </w:t>
      </w:r>
      <w:r w:rsidRPr="006471B2">
        <w:rPr>
          <w:rFonts w:ascii="Trebuchet MS" w:hAnsi="Trebuchet MS"/>
        </w:rPr>
        <w:t>398</w:t>
      </w:r>
      <w:r w:rsidRPr="006471B2">
        <w:rPr>
          <w:rFonts w:ascii="Trebuchet MS" w:hAnsi="Trebuchet MS"/>
          <w:vertAlign w:val="superscript"/>
        </w:rPr>
        <w:t>2</w:t>
      </w:r>
      <w:r w:rsidRPr="006471B2">
        <w:rPr>
          <w:rFonts w:ascii="Trebuchet MS" w:hAnsi="Trebuchet MS"/>
        </w:rPr>
        <w:t xml:space="preserve"> alin.(2),  art. 401 alin. (1) lit. p) și art. 485</w:t>
      </w:r>
      <w:r w:rsidRPr="006471B2">
        <w:rPr>
          <w:rFonts w:ascii="Trebuchet MS" w:hAnsi="Trebuchet MS"/>
          <w:vertAlign w:val="superscript"/>
        </w:rPr>
        <w:t>3</w:t>
      </w:r>
      <w:r w:rsidRPr="006471B2">
        <w:rPr>
          <w:rFonts w:ascii="Trebuchet MS" w:hAnsi="Trebuchet MS"/>
        </w:rPr>
        <w:t xml:space="preserve"> alin.(3)-(14) din Ordonanţa de urgenţă a Guvernului nr. 57/2019 privind Codul administrativ, cu modificările şi completările ulterioare, reglementează termenele și elementele obligatorii pe care trebuie să le conțină planul de management elaborat de înalții funcționari publici și de funcționarii publici de conducere care ocupă funcţii sensibile în administraţia publică centrală, precum și situațiile în care planul de management se actualizează și modalitatea de aprobare a acestuia.</w:t>
      </w:r>
    </w:p>
    <w:p w14:paraId="63D2DAD4" w14:textId="77777777" w:rsidR="006471B2" w:rsidRPr="006471B2" w:rsidRDefault="006471B2" w:rsidP="006471B2">
      <w:pPr>
        <w:contextualSpacing/>
        <w:jc w:val="both"/>
        <w:rPr>
          <w:rFonts w:ascii="Trebuchet MS" w:hAnsi="Trebuchet MS"/>
        </w:rPr>
      </w:pPr>
    </w:p>
    <w:p w14:paraId="4D10DF50" w14:textId="11B3181A" w:rsidR="006471B2" w:rsidRPr="00E575CE" w:rsidRDefault="006471B2" w:rsidP="00E575CE">
      <w:pPr>
        <w:ind w:firstLine="567"/>
        <w:contextualSpacing/>
        <w:jc w:val="both"/>
        <w:rPr>
          <w:rFonts w:ascii="Trebuchet MS" w:eastAsia="Times New Roman" w:hAnsi="Trebuchet MS"/>
          <w:b/>
          <w:lang w:eastAsia="ro-RO"/>
        </w:rPr>
      </w:pPr>
      <w:r w:rsidRPr="006471B2">
        <w:rPr>
          <w:rFonts w:ascii="Trebuchet MS" w:hAnsi="Trebuchet MS"/>
        </w:rPr>
        <w:t xml:space="preserve">Conform </w:t>
      </w:r>
      <w:r w:rsidR="00E575CE" w:rsidRPr="00E575CE">
        <w:rPr>
          <w:rFonts w:ascii="Trebuchet MS" w:hAnsi="Trebuchet MS"/>
        </w:rPr>
        <w:t>prevederilor</w:t>
      </w:r>
      <w:r w:rsidRPr="006471B2">
        <w:rPr>
          <w:rFonts w:ascii="Trebuchet MS" w:hAnsi="Trebuchet MS"/>
        </w:rPr>
        <w:t xml:space="preserve"> art. 397</w:t>
      </w:r>
      <w:r w:rsidRPr="006471B2">
        <w:rPr>
          <w:rFonts w:ascii="Trebuchet MS" w:hAnsi="Trebuchet MS"/>
          <w:vertAlign w:val="superscript"/>
        </w:rPr>
        <w:t>1</w:t>
      </w:r>
      <w:r w:rsidRPr="006471B2">
        <w:rPr>
          <w:rFonts w:ascii="Trebuchet MS" w:hAnsi="Trebuchet MS"/>
        </w:rPr>
        <w:t xml:space="preserve"> și 485</w:t>
      </w:r>
      <w:r w:rsidRPr="006471B2">
        <w:rPr>
          <w:rFonts w:ascii="Trebuchet MS" w:hAnsi="Trebuchet MS"/>
          <w:vertAlign w:val="superscript"/>
        </w:rPr>
        <w:t>3</w:t>
      </w:r>
      <w:r w:rsidRPr="006471B2">
        <w:rPr>
          <w:rFonts w:ascii="Trebuchet MS" w:hAnsi="Trebuchet MS"/>
        </w:rPr>
        <w:t xml:space="preserve"> din Ordona</w:t>
      </w:r>
      <w:r w:rsidR="00E575CE">
        <w:rPr>
          <w:rFonts w:ascii="Trebuchet MS" w:hAnsi="Trebuchet MS"/>
        </w:rPr>
        <w:t>nţa de urgenţă a Guvernului nr.</w:t>
      </w:r>
      <w:r w:rsidRPr="006471B2">
        <w:rPr>
          <w:rFonts w:ascii="Trebuchet MS" w:hAnsi="Trebuchet MS"/>
        </w:rPr>
        <w:t>57/2019, cu modificările și completările ulterioare, planul de management reprezintă o componentă esențială atât în exercitarea mandatului înalţilor funcţionari publici, cât și în procesul de evaluare multianuală a performanţelor profesionale individuale ale înalților funcționari publici și ale funcţionarilor publici de conducere care ocupă funcţii sensibile în administraţia publică centrală.</w:t>
      </w:r>
    </w:p>
    <w:p w14:paraId="1B53EAFD" w14:textId="77777777" w:rsidR="00E239B3" w:rsidRPr="006471B2" w:rsidRDefault="00E239B3" w:rsidP="007E50B1">
      <w:pPr>
        <w:pStyle w:val="NoSpacing"/>
        <w:ind w:right="283"/>
        <w:jc w:val="both"/>
        <w:rPr>
          <w:rFonts w:ascii="Trebuchet MS" w:eastAsia="Times New Roman" w:hAnsi="Trebuchet MS"/>
        </w:rPr>
      </w:pPr>
    </w:p>
    <w:p w14:paraId="7D6AA71A" w14:textId="4F1FBE5B" w:rsidR="00383FB0" w:rsidRPr="00AF73D9" w:rsidRDefault="006E4691" w:rsidP="00EC7360">
      <w:pPr>
        <w:ind w:right="283"/>
        <w:jc w:val="both"/>
        <w:rPr>
          <w:rFonts w:ascii="Trebuchet MS" w:eastAsia="Times New Roman" w:hAnsi="Trebuchet MS"/>
        </w:rPr>
      </w:pPr>
      <w:r w:rsidRPr="00AF73D9">
        <w:rPr>
          <w:rFonts w:ascii="Trebuchet MS" w:hAnsi="Trebuchet MS" w:cs="Arial"/>
        </w:rPr>
        <w:t xml:space="preserve">      </w:t>
      </w:r>
      <w:r w:rsidR="00CD3897" w:rsidRPr="00AF73D9">
        <w:rPr>
          <w:rFonts w:ascii="Trebuchet MS" w:hAnsi="Trebuchet MS"/>
          <w:bCs/>
          <w:lang w:eastAsia="ro-RO"/>
        </w:rPr>
        <w:t xml:space="preserve">  </w:t>
      </w:r>
      <w:r w:rsidR="004B2D25" w:rsidRPr="00AF73D9">
        <w:rPr>
          <w:rFonts w:ascii="Trebuchet MS" w:hAnsi="Trebuchet MS"/>
        </w:rPr>
        <w:t xml:space="preserve">În acest context, </w:t>
      </w:r>
      <w:r w:rsidR="00323F74" w:rsidRPr="00AF73D9">
        <w:rPr>
          <w:rFonts w:ascii="Trebuchet MS" w:hAnsi="Trebuchet MS"/>
        </w:rPr>
        <w:t>pentru punerea în aplicare a prevederilor legale menționate mai sus</w:t>
      </w:r>
      <w:r w:rsidR="00C517B3" w:rsidRPr="00AF73D9">
        <w:rPr>
          <w:rFonts w:ascii="Trebuchet MS" w:hAnsi="Trebuchet MS"/>
          <w:bCs/>
          <w:lang w:eastAsia="ro-RO"/>
        </w:rPr>
        <w:t xml:space="preserve">, </w:t>
      </w:r>
      <w:r w:rsidR="004B2D25" w:rsidRPr="00AF73D9">
        <w:rPr>
          <w:rFonts w:ascii="Trebuchet MS" w:hAnsi="Trebuchet MS"/>
          <w:bCs/>
          <w:lang w:eastAsia="ro-RO"/>
        </w:rPr>
        <w:t xml:space="preserve">este necesară emiterea de către președintele Agenției Naționale a Funcționarilor Publici a prezentului ordin </w:t>
      </w:r>
      <w:r w:rsidR="00383FB0" w:rsidRPr="00AF73D9">
        <w:rPr>
          <w:rFonts w:ascii="Trebuchet MS" w:hAnsi="Trebuchet MS"/>
          <w:bCs/>
          <w:lang w:eastAsia="ro-RO"/>
        </w:rPr>
        <w:t xml:space="preserve">pentru aprobarea </w:t>
      </w:r>
      <w:r w:rsidR="007E50B1" w:rsidRPr="006A5035">
        <w:rPr>
          <w:rStyle w:val="l5tlu1"/>
          <w:rFonts w:ascii="Trebuchet MS" w:hAnsi="Trebuchet MS"/>
          <w:b w:val="0"/>
          <w:sz w:val="24"/>
          <w:szCs w:val="24"/>
        </w:rPr>
        <w:t xml:space="preserve">Metodologiei-cadru privind </w:t>
      </w:r>
      <w:r w:rsidR="005A13BD" w:rsidRPr="005A13BD">
        <w:rPr>
          <w:rStyle w:val="l5tlu1"/>
          <w:rFonts w:ascii="Trebuchet MS" w:hAnsi="Trebuchet MS"/>
          <w:b w:val="0"/>
          <w:sz w:val="24"/>
          <w:szCs w:val="24"/>
        </w:rPr>
        <w:t>elaborarea planurilor de management al structurilor funcționale</w:t>
      </w:r>
      <w:r w:rsidR="00F7753D">
        <w:rPr>
          <w:rStyle w:val="l5tlu1"/>
          <w:rFonts w:ascii="Trebuchet MS" w:hAnsi="Trebuchet MS"/>
          <w:b w:val="0"/>
          <w:sz w:val="24"/>
          <w:szCs w:val="24"/>
        </w:rPr>
        <w:t xml:space="preserve"> </w:t>
      </w:r>
      <w:r w:rsidR="00F7753D" w:rsidRPr="00E575CE">
        <w:rPr>
          <w:rStyle w:val="l5tlu1"/>
          <w:rFonts w:ascii="Trebuchet MS" w:hAnsi="Trebuchet MS"/>
          <w:b w:val="0"/>
          <w:color w:val="auto"/>
          <w:sz w:val="24"/>
          <w:szCs w:val="24"/>
        </w:rPr>
        <w:t>conduse</w:t>
      </w:r>
      <w:r w:rsidR="007E50B1" w:rsidRPr="00E575CE">
        <w:rPr>
          <w:rStyle w:val="l5tlu1"/>
          <w:rFonts w:ascii="Trebuchet MS" w:hAnsi="Trebuchet MS"/>
          <w:b w:val="0"/>
          <w:color w:val="auto"/>
          <w:sz w:val="24"/>
          <w:szCs w:val="24"/>
        </w:rPr>
        <w:t>.</w:t>
      </w:r>
    </w:p>
    <w:p w14:paraId="7F997D50" w14:textId="77777777" w:rsidR="00CF503E" w:rsidRPr="00AF73D9" w:rsidRDefault="00CF503E" w:rsidP="00EC7360">
      <w:pPr>
        <w:pStyle w:val="NoSpacing"/>
        <w:ind w:right="283"/>
        <w:jc w:val="both"/>
        <w:rPr>
          <w:rFonts w:ascii="Trebuchet MS" w:hAnsi="Trebuchet MS"/>
        </w:rPr>
      </w:pPr>
    </w:p>
    <w:p w14:paraId="3E69636B" w14:textId="77777777" w:rsidR="004E41E1" w:rsidRPr="00AF73D9" w:rsidRDefault="00D76D26" w:rsidP="00EC7360">
      <w:pPr>
        <w:tabs>
          <w:tab w:val="left" w:pos="567"/>
        </w:tabs>
        <w:ind w:right="283" w:firstLine="284"/>
        <w:jc w:val="both"/>
        <w:rPr>
          <w:rFonts w:ascii="Trebuchet MS" w:hAnsi="Trebuchet MS"/>
        </w:rPr>
      </w:pPr>
      <w:r w:rsidRPr="00AF73D9">
        <w:rPr>
          <w:rFonts w:ascii="Trebuchet MS" w:hAnsi="Trebuchet MS"/>
        </w:rPr>
        <w:t xml:space="preserve"> </w:t>
      </w:r>
      <w:r w:rsidR="00233AAE" w:rsidRPr="00AF73D9">
        <w:rPr>
          <w:rFonts w:ascii="Trebuchet MS" w:hAnsi="Trebuchet MS"/>
        </w:rPr>
        <w:t xml:space="preserve"> </w:t>
      </w:r>
      <w:r w:rsidR="000159F6" w:rsidRPr="00AF73D9">
        <w:rPr>
          <w:rFonts w:ascii="Trebuchet MS" w:hAnsi="Trebuchet MS"/>
        </w:rPr>
        <w:t xml:space="preserve">Sunt </w:t>
      </w:r>
      <w:r w:rsidRPr="00AF73D9">
        <w:rPr>
          <w:rFonts w:ascii="Trebuchet MS" w:hAnsi="Trebuchet MS"/>
        </w:rPr>
        <w:t xml:space="preserve">reglementate </w:t>
      </w:r>
      <w:r w:rsidR="000159F6" w:rsidRPr="00AF73D9">
        <w:rPr>
          <w:rFonts w:ascii="Trebuchet MS" w:hAnsi="Trebuchet MS"/>
        </w:rPr>
        <w:t>norme</w:t>
      </w:r>
      <w:r w:rsidRPr="00AF73D9">
        <w:rPr>
          <w:rFonts w:ascii="Trebuchet MS" w:hAnsi="Trebuchet MS"/>
        </w:rPr>
        <w:t xml:space="preserve"> cu privire la</w:t>
      </w:r>
      <w:r w:rsidR="004E41E1" w:rsidRPr="00AF73D9">
        <w:rPr>
          <w:rFonts w:ascii="Trebuchet MS" w:hAnsi="Trebuchet MS"/>
        </w:rPr>
        <w:t>:</w:t>
      </w:r>
    </w:p>
    <w:p w14:paraId="6C17D55D" w14:textId="77777777" w:rsidR="005C186B" w:rsidRPr="00026CC0" w:rsidRDefault="003825E6" w:rsidP="0017321B">
      <w:pPr>
        <w:pStyle w:val="ListParagraph"/>
        <w:numPr>
          <w:ilvl w:val="0"/>
          <w:numId w:val="1"/>
        </w:numPr>
        <w:tabs>
          <w:tab w:val="left" w:pos="567"/>
        </w:tabs>
        <w:ind w:left="567" w:right="283" w:hanging="207"/>
        <w:jc w:val="both"/>
        <w:rPr>
          <w:rFonts w:ascii="Trebuchet MS" w:hAnsi="Trebuchet MS"/>
        </w:rPr>
      </w:pPr>
      <w:r>
        <w:rPr>
          <w:rFonts w:ascii="Trebuchet MS" w:hAnsi="Trebuchet MS"/>
        </w:rPr>
        <w:t>p</w:t>
      </w:r>
      <w:r w:rsidRPr="003825E6">
        <w:rPr>
          <w:rFonts w:ascii="Trebuchet MS" w:hAnsi="Trebuchet MS"/>
        </w:rPr>
        <w:t>rocedura de elaborare și conținutul planului de management</w:t>
      </w:r>
      <w:r>
        <w:rPr>
          <w:rFonts w:ascii="Trebuchet MS" w:hAnsi="Trebuchet MS"/>
        </w:rPr>
        <w:t xml:space="preserve">, </w:t>
      </w:r>
      <w:r w:rsidR="0017321B" w:rsidRPr="0017321B">
        <w:rPr>
          <w:rFonts w:ascii="Trebuchet MS" w:hAnsi="Trebuchet MS"/>
        </w:rPr>
        <w:t>inclusiv structura acestuia, secțiunile componente și elementele obligatorii privind obiectivele individuale și indicatorii de performanță</w:t>
      </w:r>
      <w:r w:rsidR="005C186B" w:rsidRPr="00026CC0">
        <w:rPr>
          <w:rFonts w:ascii="Trebuchet MS" w:hAnsi="Trebuchet MS"/>
        </w:rPr>
        <w:t>;</w:t>
      </w:r>
    </w:p>
    <w:p w14:paraId="6961344A" w14:textId="77777777" w:rsidR="00A537BA" w:rsidRDefault="0017321B" w:rsidP="0017321B">
      <w:pPr>
        <w:pStyle w:val="ListParagraph"/>
        <w:numPr>
          <w:ilvl w:val="0"/>
          <w:numId w:val="1"/>
        </w:numPr>
        <w:tabs>
          <w:tab w:val="left" w:pos="567"/>
        </w:tabs>
        <w:ind w:left="567" w:right="283" w:hanging="207"/>
        <w:jc w:val="both"/>
        <w:rPr>
          <w:rFonts w:ascii="Trebuchet MS" w:hAnsi="Trebuchet MS"/>
        </w:rPr>
      </w:pPr>
      <w:r w:rsidRPr="0017321B">
        <w:rPr>
          <w:rFonts w:ascii="Trebuchet MS" w:hAnsi="Trebuchet MS"/>
        </w:rPr>
        <w:t>criteriile și condițiile cumulative pe care trebuie să le îndeplinească obiectivele de performanță și indicatorii aferenți</w:t>
      </w:r>
      <w:r w:rsidR="007413AB" w:rsidRPr="00026CC0">
        <w:rPr>
          <w:rFonts w:ascii="Trebuchet MS" w:hAnsi="Trebuchet MS"/>
        </w:rPr>
        <w:t>;</w:t>
      </w:r>
    </w:p>
    <w:p w14:paraId="511FDD1D" w14:textId="4E866788" w:rsidR="0017321B" w:rsidRDefault="0017321B" w:rsidP="0017321B">
      <w:pPr>
        <w:pStyle w:val="ListParagraph"/>
        <w:numPr>
          <w:ilvl w:val="0"/>
          <w:numId w:val="1"/>
        </w:numPr>
        <w:tabs>
          <w:tab w:val="left" w:pos="567"/>
        </w:tabs>
        <w:ind w:right="283"/>
        <w:jc w:val="both"/>
        <w:rPr>
          <w:rFonts w:ascii="Trebuchet MS" w:hAnsi="Trebuchet MS"/>
        </w:rPr>
      </w:pPr>
      <w:r w:rsidRPr="0017321B">
        <w:rPr>
          <w:rFonts w:ascii="Trebuchet MS" w:hAnsi="Trebuchet MS"/>
        </w:rPr>
        <w:t>aprobarea, actualizarea și utilizarea planului de management</w:t>
      </w:r>
      <w:r w:rsidR="00F7753D">
        <w:rPr>
          <w:rFonts w:ascii="Trebuchet MS" w:hAnsi="Trebuchet MS"/>
        </w:rPr>
        <w:t>;</w:t>
      </w:r>
    </w:p>
    <w:p w14:paraId="1E713C97" w14:textId="56BD484D" w:rsidR="00F7753D" w:rsidRDefault="00F7753D" w:rsidP="00E575CE">
      <w:pPr>
        <w:pStyle w:val="ListParagraph"/>
        <w:numPr>
          <w:ilvl w:val="0"/>
          <w:numId w:val="1"/>
        </w:numPr>
        <w:tabs>
          <w:tab w:val="left" w:pos="567"/>
        </w:tabs>
        <w:ind w:left="567" w:right="283" w:hanging="207"/>
        <w:jc w:val="both"/>
        <w:rPr>
          <w:rFonts w:ascii="Trebuchet MS" w:hAnsi="Trebuchet MS"/>
        </w:rPr>
      </w:pPr>
      <w:r w:rsidRPr="00E575CE">
        <w:rPr>
          <w:rFonts w:ascii="Trebuchet MS" w:hAnsi="Trebuchet MS"/>
        </w:rPr>
        <w:t>anexe privind</w:t>
      </w:r>
      <w:r w:rsidR="00E575CE" w:rsidRPr="00E575CE">
        <w:rPr>
          <w:rFonts w:ascii="Trebuchet MS" w:hAnsi="Trebuchet MS"/>
        </w:rPr>
        <w:t xml:space="preserve"> modelul-cadru al planului de management, precum și formularul pentru stabilirea și detalierea obiectivelor individuale.</w:t>
      </w:r>
    </w:p>
    <w:p w14:paraId="3E2E546D" w14:textId="77777777" w:rsidR="00BC1817" w:rsidRDefault="00BC1817" w:rsidP="00BC1817">
      <w:pPr>
        <w:tabs>
          <w:tab w:val="left" w:pos="567"/>
        </w:tabs>
        <w:ind w:left="360" w:right="283"/>
        <w:jc w:val="both"/>
        <w:rPr>
          <w:rFonts w:ascii="Trebuchet MS" w:hAnsi="Trebuchet MS"/>
        </w:rPr>
      </w:pPr>
    </w:p>
    <w:p w14:paraId="7ABB18E0" w14:textId="77777777" w:rsidR="00C951C9" w:rsidRDefault="00C951C9" w:rsidP="00C951C9">
      <w:pPr>
        <w:tabs>
          <w:tab w:val="left" w:pos="567"/>
        </w:tabs>
        <w:ind w:right="283" w:firstLine="709"/>
        <w:jc w:val="both"/>
        <w:rPr>
          <w:rFonts w:ascii="Trebuchet MS" w:hAnsi="Trebuchet MS"/>
        </w:rPr>
      </w:pPr>
      <w:r>
        <w:rPr>
          <w:rFonts w:ascii="Trebuchet MS" w:hAnsi="Trebuchet MS"/>
        </w:rPr>
        <w:t xml:space="preserve">Prin raportare la prevederile </w:t>
      </w:r>
      <w:r w:rsidRPr="00C951C9">
        <w:rPr>
          <w:rFonts w:ascii="Trebuchet MS" w:hAnsi="Trebuchet MS"/>
        </w:rPr>
        <w:t>art. XLI alin. (1) –(3) și ale art. XLII alin. (7) din Ordonanța de urgență a Guvernului nr. 7/2026</w:t>
      </w:r>
      <w:r>
        <w:rPr>
          <w:rFonts w:ascii="Trebuchet MS" w:hAnsi="Trebuchet MS"/>
        </w:rPr>
        <w:t xml:space="preserve">, </w:t>
      </w:r>
      <w:r w:rsidRPr="00C951C9">
        <w:rPr>
          <w:rFonts w:ascii="Trebuchet MS" w:hAnsi="Trebuchet MS"/>
        </w:rPr>
        <w:t>art. 2 din proiectul de Ordin pentru aprobarea Metodologiei-cadru privind elaborarea planurilor de management al structurilor funcționale conduse prevede intrarea acestuia în vigoare la data de 1 ianuarie 2027.</w:t>
      </w:r>
    </w:p>
    <w:p w14:paraId="4A796134" w14:textId="77777777" w:rsidR="00C951C9" w:rsidRDefault="00C951C9" w:rsidP="00C951C9">
      <w:pPr>
        <w:tabs>
          <w:tab w:val="left" w:pos="567"/>
        </w:tabs>
        <w:ind w:left="360" w:right="283"/>
        <w:jc w:val="both"/>
        <w:rPr>
          <w:rFonts w:ascii="Trebuchet MS" w:hAnsi="Trebuchet MS"/>
        </w:rPr>
      </w:pPr>
    </w:p>
    <w:p w14:paraId="19B47AE2" w14:textId="76B64B73" w:rsidR="0072497F" w:rsidRPr="00AF73D9" w:rsidRDefault="00185B27" w:rsidP="00C951C9">
      <w:pPr>
        <w:tabs>
          <w:tab w:val="left" w:pos="567"/>
        </w:tabs>
        <w:ind w:right="283" w:firstLine="360"/>
        <w:jc w:val="both"/>
        <w:rPr>
          <w:rFonts w:ascii="Trebuchet MS" w:eastAsia="Times New Roman" w:hAnsi="Trebuchet MS"/>
        </w:rPr>
      </w:pPr>
      <w:r w:rsidRPr="00AF73D9">
        <w:rPr>
          <w:rFonts w:ascii="Trebuchet MS" w:eastAsia="Times New Roman" w:hAnsi="Trebuchet MS"/>
        </w:rPr>
        <w:t xml:space="preserve"> </w:t>
      </w:r>
      <w:r w:rsidR="00976E86" w:rsidRPr="00AF73D9">
        <w:rPr>
          <w:rFonts w:ascii="Trebuchet MS" w:eastAsia="Times New Roman" w:hAnsi="Trebuchet MS"/>
        </w:rPr>
        <w:t xml:space="preserve">  </w:t>
      </w:r>
      <w:r w:rsidR="001F3301" w:rsidRPr="00AF73D9">
        <w:rPr>
          <w:rFonts w:ascii="Trebuchet MS" w:eastAsia="Times New Roman" w:hAnsi="Trebuchet MS"/>
        </w:rPr>
        <w:t xml:space="preserve"> </w:t>
      </w:r>
      <w:r w:rsidRPr="0095087F">
        <w:rPr>
          <w:rFonts w:ascii="Trebuchet MS" w:eastAsia="Times New Roman" w:hAnsi="Trebuchet MS"/>
        </w:rPr>
        <w:t>Totodată</w:t>
      </w:r>
      <w:r w:rsidR="0072497F" w:rsidRPr="0095087F">
        <w:rPr>
          <w:rFonts w:ascii="Trebuchet MS" w:eastAsia="Times New Roman" w:hAnsi="Trebuchet MS"/>
        </w:rPr>
        <w:t>,</w:t>
      </w:r>
      <w:r w:rsidR="00360A5F" w:rsidRPr="0095087F">
        <w:rPr>
          <w:rFonts w:ascii="Trebuchet MS" w:eastAsia="Times New Roman" w:hAnsi="Trebuchet MS"/>
        </w:rPr>
        <w:t xml:space="preserve"> precizăm că Direcția </w:t>
      </w:r>
      <w:r w:rsidR="007E50B1" w:rsidRPr="0095087F">
        <w:rPr>
          <w:rFonts w:ascii="Trebuchet MS" w:eastAsia="Times New Roman" w:hAnsi="Trebuchet MS"/>
        </w:rPr>
        <w:t xml:space="preserve">Juridică – Compartimentul Reglementare și Avizare </w:t>
      </w:r>
      <w:r w:rsidR="00360A5F" w:rsidRPr="0095087F">
        <w:rPr>
          <w:rFonts w:ascii="Trebuchet MS" w:eastAsia="Times New Roman" w:hAnsi="Trebuchet MS"/>
        </w:rPr>
        <w:t xml:space="preserve">a transmis spre consultare structurilor din cadrul Agenției Naționale a Funcționarilor Publici proiectul de Ordin </w:t>
      </w:r>
      <w:r w:rsidR="00360A5F" w:rsidRPr="0095087F">
        <w:rPr>
          <w:rFonts w:ascii="Trebuchet MS" w:hAnsi="Trebuchet MS"/>
        </w:rPr>
        <w:t>al președintelui Agenției Naționale a Funcționarilor Publici</w:t>
      </w:r>
      <w:r w:rsidR="001842B7" w:rsidRPr="0095087F">
        <w:rPr>
          <w:rFonts w:ascii="Trebuchet MS" w:hAnsi="Trebuchet MS"/>
          <w:bCs/>
          <w:lang w:eastAsia="ro-RO"/>
        </w:rPr>
        <w:t xml:space="preserve"> </w:t>
      </w:r>
      <w:r w:rsidR="00651AAB" w:rsidRPr="0095087F">
        <w:rPr>
          <w:rFonts w:ascii="Trebuchet MS" w:hAnsi="Trebuchet MS"/>
          <w:bCs/>
          <w:lang w:eastAsia="ro-RO"/>
        </w:rPr>
        <w:t xml:space="preserve">pentru aprobarea </w:t>
      </w:r>
      <w:r w:rsidR="007E50B1" w:rsidRPr="0095087F">
        <w:rPr>
          <w:rStyle w:val="l5tlu1"/>
          <w:rFonts w:ascii="Trebuchet MS" w:hAnsi="Trebuchet MS"/>
          <w:b w:val="0"/>
          <w:sz w:val="24"/>
          <w:szCs w:val="24"/>
        </w:rPr>
        <w:t xml:space="preserve">Metodologiei-cadru privind </w:t>
      </w:r>
      <w:r w:rsidR="005A13BD" w:rsidRPr="005A13BD">
        <w:rPr>
          <w:rStyle w:val="l5tlu1"/>
          <w:rFonts w:ascii="Trebuchet MS" w:hAnsi="Trebuchet MS"/>
          <w:b w:val="0"/>
          <w:sz w:val="24"/>
          <w:szCs w:val="24"/>
        </w:rPr>
        <w:t>elaborarea planurilor de management al structurilor funcționale</w:t>
      </w:r>
      <w:r w:rsidR="00F7753D">
        <w:rPr>
          <w:rStyle w:val="l5tlu1"/>
          <w:rFonts w:ascii="Trebuchet MS" w:hAnsi="Trebuchet MS"/>
          <w:b w:val="0"/>
          <w:sz w:val="24"/>
          <w:szCs w:val="24"/>
        </w:rPr>
        <w:t xml:space="preserve"> </w:t>
      </w:r>
      <w:r w:rsidR="00F7753D" w:rsidRPr="00E575CE">
        <w:rPr>
          <w:rStyle w:val="l5tlu1"/>
          <w:rFonts w:ascii="Trebuchet MS" w:hAnsi="Trebuchet MS"/>
          <w:b w:val="0"/>
          <w:color w:val="auto"/>
          <w:sz w:val="24"/>
          <w:szCs w:val="24"/>
        </w:rPr>
        <w:t>conduse</w:t>
      </w:r>
      <w:r w:rsidR="007E50B1" w:rsidRPr="0095087F">
        <w:rPr>
          <w:rStyle w:val="l5tlu1"/>
          <w:rFonts w:ascii="Trebuchet MS" w:hAnsi="Trebuchet MS"/>
          <w:b w:val="0"/>
          <w:sz w:val="24"/>
          <w:szCs w:val="24"/>
        </w:rPr>
        <w:t>.</w:t>
      </w:r>
      <w:r w:rsidR="0072497F" w:rsidRPr="00AF73D9">
        <w:rPr>
          <w:rFonts w:ascii="Trebuchet MS" w:eastAsia="Times New Roman" w:hAnsi="Trebuchet MS"/>
        </w:rPr>
        <w:t xml:space="preserve">     </w:t>
      </w:r>
      <w:r w:rsidR="00516F9A" w:rsidRPr="00AF73D9">
        <w:rPr>
          <w:rFonts w:ascii="Trebuchet MS" w:eastAsia="Times New Roman" w:hAnsi="Trebuchet MS"/>
        </w:rPr>
        <w:t xml:space="preserve"> </w:t>
      </w:r>
    </w:p>
    <w:p w14:paraId="3BDB01ED" w14:textId="77777777" w:rsidR="00755B0E" w:rsidRPr="00AF73D9" w:rsidRDefault="00516F9A" w:rsidP="00EC7360">
      <w:pPr>
        <w:tabs>
          <w:tab w:val="center" w:pos="4535"/>
          <w:tab w:val="right" w:pos="9072"/>
        </w:tabs>
        <w:ind w:right="283"/>
        <w:jc w:val="both"/>
        <w:rPr>
          <w:rFonts w:ascii="Trebuchet MS" w:eastAsia="Times New Roman" w:hAnsi="Trebuchet MS"/>
        </w:rPr>
      </w:pPr>
      <w:r w:rsidRPr="00AF73D9">
        <w:rPr>
          <w:rFonts w:ascii="Trebuchet MS" w:eastAsia="Times New Roman" w:hAnsi="Trebuchet MS"/>
        </w:rPr>
        <w:t xml:space="preserve"> </w:t>
      </w:r>
    </w:p>
    <w:p w14:paraId="5BE5A20F" w14:textId="33D32D24" w:rsidR="00CD5475" w:rsidRPr="0095087F" w:rsidRDefault="00C2552E" w:rsidP="0095087F">
      <w:pPr>
        <w:tabs>
          <w:tab w:val="center" w:pos="4535"/>
          <w:tab w:val="right" w:pos="9072"/>
        </w:tabs>
        <w:jc w:val="both"/>
        <w:rPr>
          <w:rFonts w:ascii="Trebuchet MS" w:eastAsia="Times New Roman" w:hAnsi="Trebuchet MS"/>
          <w:b/>
        </w:rPr>
      </w:pPr>
      <w:r w:rsidRPr="00AF73D9">
        <w:rPr>
          <w:rFonts w:ascii="Trebuchet MS" w:hAnsi="Trebuchet MS"/>
        </w:rPr>
        <w:t xml:space="preserve">      </w:t>
      </w:r>
      <w:r w:rsidR="00185B27" w:rsidRPr="00AF73D9">
        <w:rPr>
          <w:rFonts w:ascii="Trebuchet MS" w:hAnsi="Trebuchet MS"/>
        </w:rPr>
        <w:t xml:space="preserve"> De asemenea</w:t>
      </w:r>
      <w:r w:rsidRPr="00AF73D9">
        <w:rPr>
          <w:rFonts w:ascii="Trebuchet MS" w:hAnsi="Trebuchet MS"/>
        </w:rPr>
        <w:t xml:space="preserve">, menționăm faptul că proiectul de ordin al președintelui Agenției Naționale a Funcționarilor Publici </w:t>
      </w:r>
      <w:r w:rsidR="00516F9A" w:rsidRPr="00AF73D9">
        <w:rPr>
          <w:rFonts w:ascii="Trebuchet MS" w:hAnsi="Trebuchet MS"/>
          <w:bCs/>
          <w:lang w:eastAsia="ro-RO"/>
        </w:rPr>
        <w:t xml:space="preserve">pentru aprobarea </w:t>
      </w:r>
      <w:r w:rsidR="0095087F" w:rsidRPr="006A5035">
        <w:rPr>
          <w:rStyle w:val="l5tlu1"/>
          <w:rFonts w:ascii="Trebuchet MS" w:hAnsi="Trebuchet MS"/>
          <w:b w:val="0"/>
          <w:sz w:val="24"/>
          <w:szCs w:val="24"/>
        </w:rPr>
        <w:t xml:space="preserve">Metodologiei-cadru privind </w:t>
      </w:r>
      <w:r w:rsidR="00322F14" w:rsidRPr="00322F14">
        <w:rPr>
          <w:rStyle w:val="l5tlu1"/>
          <w:rFonts w:ascii="Trebuchet MS" w:hAnsi="Trebuchet MS"/>
          <w:b w:val="0"/>
          <w:sz w:val="24"/>
          <w:szCs w:val="24"/>
        </w:rPr>
        <w:t>elaborarea planurilor de management al structurilor funcționale</w:t>
      </w:r>
      <w:r w:rsidR="0095087F">
        <w:rPr>
          <w:rStyle w:val="l5tlu1"/>
          <w:rFonts w:ascii="Trebuchet MS" w:hAnsi="Trebuchet MS"/>
          <w:b w:val="0"/>
          <w:sz w:val="24"/>
          <w:szCs w:val="24"/>
        </w:rPr>
        <w:t xml:space="preserve"> </w:t>
      </w:r>
      <w:r w:rsidR="00F7753D" w:rsidRPr="00963F74">
        <w:rPr>
          <w:rStyle w:val="l5tlu1"/>
          <w:rFonts w:ascii="Trebuchet MS" w:hAnsi="Trebuchet MS"/>
          <w:b w:val="0"/>
          <w:color w:val="auto"/>
          <w:sz w:val="24"/>
          <w:szCs w:val="24"/>
        </w:rPr>
        <w:t>conduse</w:t>
      </w:r>
      <w:r w:rsidR="00F7753D">
        <w:rPr>
          <w:rStyle w:val="l5tlu1"/>
          <w:rFonts w:ascii="Trebuchet MS" w:hAnsi="Trebuchet MS"/>
          <w:b w:val="0"/>
          <w:sz w:val="24"/>
          <w:szCs w:val="24"/>
        </w:rPr>
        <w:t xml:space="preserve"> </w:t>
      </w:r>
      <w:r w:rsidRPr="00AF73D9">
        <w:rPr>
          <w:rFonts w:ascii="Trebuchet MS" w:hAnsi="Trebuchet MS"/>
        </w:rPr>
        <w:t>a fost supus consultării publice în condițiile Legii nr.</w:t>
      </w:r>
      <w:r w:rsidR="001842B7" w:rsidRPr="00AF73D9">
        <w:rPr>
          <w:rFonts w:ascii="Trebuchet MS" w:hAnsi="Trebuchet MS"/>
        </w:rPr>
        <w:t xml:space="preserve"> </w:t>
      </w:r>
      <w:r w:rsidRPr="00AF73D9">
        <w:rPr>
          <w:rFonts w:ascii="Trebuchet MS" w:hAnsi="Trebuchet MS"/>
        </w:rPr>
        <w:t xml:space="preserve">52/2003 privind transparența decizională în administrația publică, republicată, </w:t>
      </w:r>
      <w:r w:rsidR="001842B7" w:rsidRPr="00AF73D9">
        <w:rPr>
          <w:rFonts w:ascii="Trebuchet MS" w:hAnsi="Trebuchet MS"/>
        </w:rPr>
        <w:t xml:space="preserve">cu </w:t>
      </w:r>
      <w:r w:rsidR="00FC4AA2" w:rsidRPr="00AF73D9">
        <w:rPr>
          <w:rFonts w:ascii="Trebuchet MS" w:hAnsi="Trebuchet MS"/>
        </w:rPr>
        <w:t xml:space="preserve">modificările </w:t>
      </w:r>
      <w:r w:rsidR="001842B7" w:rsidRPr="00AF73D9">
        <w:rPr>
          <w:rFonts w:ascii="Trebuchet MS" w:hAnsi="Trebuchet MS"/>
        </w:rPr>
        <w:t xml:space="preserve">ulterioare, </w:t>
      </w:r>
      <w:r w:rsidRPr="00AF73D9">
        <w:rPr>
          <w:rFonts w:ascii="Trebuchet MS" w:hAnsi="Trebuchet MS"/>
        </w:rPr>
        <w:t xml:space="preserve">prin postare în transparență decizională pe site-ul Agenției Naționale a Funcționarilor Publici, la secțiunea </w:t>
      </w:r>
      <w:r w:rsidRPr="00AF73D9">
        <w:rPr>
          <w:rFonts w:ascii="Trebuchet MS" w:hAnsi="Trebuchet MS"/>
          <w:noProof/>
        </w:rPr>
        <w:t>„</w:t>
      </w:r>
      <w:r w:rsidRPr="00AF73D9">
        <w:rPr>
          <w:rFonts w:ascii="Trebuchet MS" w:hAnsi="Trebuchet MS"/>
        </w:rPr>
        <w:t xml:space="preserve">Transparență decizională/Proiecte de acte normative”, în data de </w:t>
      </w:r>
      <w:r w:rsidR="001842B7" w:rsidRPr="00AF73D9">
        <w:rPr>
          <w:rFonts w:ascii="Trebuchet MS" w:hAnsi="Trebuchet MS"/>
        </w:rPr>
        <w:t>....</w:t>
      </w:r>
      <w:r w:rsidR="00F14840" w:rsidRPr="00AF73D9">
        <w:rPr>
          <w:rFonts w:ascii="Trebuchet MS" w:hAnsi="Trebuchet MS"/>
        </w:rPr>
        <w:t>.</w:t>
      </w:r>
      <w:r w:rsidRPr="00AF73D9">
        <w:rPr>
          <w:rFonts w:ascii="Trebuchet MS" w:hAnsi="Trebuchet MS"/>
        </w:rPr>
        <w:t xml:space="preserve"> </w:t>
      </w:r>
      <w:r w:rsidR="002C3163" w:rsidRPr="00AF73D9">
        <w:rPr>
          <w:rFonts w:ascii="Trebuchet MS" w:hAnsi="Trebuchet MS"/>
        </w:rPr>
        <w:t xml:space="preserve">În perioada de consultare publică, </w:t>
      </w:r>
      <w:r w:rsidR="006C4B22" w:rsidRPr="00AF73D9">
        <w:rPr>
          <w:rFonts w:ascii="Trebuchet MS" w:hAnsi="Trebuchet MS"/>
        </w:rPr>
        <w:t xml:space="preserve">Agenția Națională a </w:t>
      </w:r>
      <w:r w:rsidR="006C4B22" w:rsidRPr="00AF73D9">
        <w:rPr>
          <w:rFonts w:ascii="Trebuchet MS" w:hAnsi="Trebuchet MS"/>
        </w:rPr>
        <w:lastRenderedPageBreak/>
        <w:t>Funcționarilor Publici</w:t>
      </w:r>
      <w:r w:rsidR="00026CC0">
        <w:rPr>
          <w:rFonts w:ascii="Trebuchet MS" w:hAnsi="Trebuchet MS"/>
        </w:rPr>
        <w:t xml:space="preserve"> </w:t>
      </w:r>
      <w:r w:rsidR="00026CC0" w:rsidRPr="00B30C1E">
        <w:rPr>
          <w:rFonts w:ascii="Trebuchet MS" w:hAnsi="Trebuchet MS"/>
        </w:rPr>
        <w:t>a primit/nu a primit observații și propuneri cu privire la acest proiect de act normativ.</w:t>
      </w:r>
    </w:p>
    <w:p w14:paraId="288D5EF9" w14:textId="77777777" w:rsidR="00270507" w:rsidRPr="00B30C1E" w:rsidRDefault="00270507" w:rsidP="00EC7360">
      <w:pPr>
        <w:ind w:right="283"/>
        <w:jc w:val="both"/>
        <w:rPr>
          <w:rFonts w:ascii="Trebuchet MS" w:hAnsi="Trebuchet MS"/>
        </w:rPr>
      </w:pPr>
    </w:p>
    <w:p w14:paraId="52812E21" w14:textId="77777777" w:rsidR="00026CC0" w:rsidRPr="00B30C1E" w:rsidRDefault="0023372B" w:rsidP="00026CC0">
      <w:pPr>
        <w:ind w:right="283"/>
        <w:jc w:val="both"/>
        <w:rPr>
          <w:rFonts w:ascii="Trebuchet MS" w:hAnsi="Trebuchet MS"/>
        </w:rPr>
      </w:pPr>
      <w:r w:rsidRPr="00B30C1E">
        <w:rPr>
          <w:rFonts w:ascii="Trebuchet MS" w:hAnsi="Trebuchet MS"/>
        </w:rPr>
        <w:t xml:space="preserve">       De asemenea, prin adresa Agenției Naționale a Funcționarilor</w:t>
      </w:r>
      <w:r w:rsidR="0095087F">
        <w:rPr>
          <w:rFonts w:ascii="Trebuchet MS" w:hAnsi="Trebuchet MS"/>
        </w:rPr>
        <w:t xml:space="preserve"> Publici nr. .../2026</w:t>
      </w:r>
      <w:r w:rsidRPr="00B30C1E">
        <w:rPr>
          <w:rFonts w:ascii="Trebuchet MS" w:hAnsi="Trebuchet MS"/>
        </w:rPr>
        <w:t>, au fost consultate</w:t>
      </w:r>
      <w:r w:rsidR="00026CC0" w:rsidRPr="00B30C1E">
        <w:rPr>
          <w:rFonts w:ascii="Trebuchet MS" w:hAnsi="Trebuchet MS"/>
        </w:rPr>
        <w:t>,</w:t>
      </w:r>
      <w:r w:rsidRPr="00B30C1E">
        <w:rPr>
          <w:rFonts w:ascii="Trebuchet MS" w:hAnsi="Trebuchet MS"/>
        </w:rPr>
        <w:t xml:space="preserve"> cu privire la proiectul de act normativ</w:t>
      </w:r>
      <w:r w:rsidR="00026CC0" w:rsidRPr="00B30C1E">
        <w:rPr>
          <w:rFonts w:ascii="Trebuchet MS" w:hAnsi="Trebuchet MS"/>
        </w:rPr>
        <w:t>,</w:t>
      </w:r>
      <w:r w:rsidRPr="00B30C1E">
        <w:rPr>
          <w:rFonts w:ascii="Trebuchet MS" w:hAnsi="Trebuchet MS"/>
        </w:rPr>
        <w:t xml:space="preserve"> Federația Națională a Sindicatelor din Administrație, Sindicatul Scut pentru Administrația Publică, Confederația Sindicală Națională Meridian, Sindicatul Național Pro Lex și Blocul Național Sindical-BNS. În acest context,</w:t>
      </w:r>
      <w:r w:rsidR="00026CC0" w:rsidRPr="00B30C1E">
        <w:rPr>
          <w:rFonts w:ascii="Trebuchet MS" w:hAnsi="Trebuchet MS"/>
        </w:rPr>
        <w:t xml:space="preserve"> au fost/nu au fost formulate observații și propuneri cu privire la acest proiect de act normativ.</w:t>
      </w:r>
    </w:p>
    <w:p w14:paraId="40D38041" w14:textId="77777777" w:rsidR="0023372B" w:rsidRPr="00B30C1E" w:rsidRDefault="0023372B" w:rsidP="00EC7360">
      <w:pPr>
        <w:pStyle w:val="NoSpacing"/>
        <w:ind w:right="283" w:hanging="142"/>
        <w:jc w:val="both"/>
        <w:rPr>
          <w:rFonts w:ascii="Trebuchet MS" w:hAnsi="Trebuchet MS"/>
        </w:rPr>
      </w:pPr>
    </w:p>
    <w:p w14:paraId="0CEC1668" w14:textId="0D920CA8" w:rsidR="00955560" w:rsidRPr="00AF73D9" w:rsidRDefault="00C2552E" w:rsidP="00EC7360">
      <w:pPr>
        <w:tabs>
          <w:tab w:val="center" w:pos="4535"/>
          <w:tab w:val="right" w:pos="9072"/>
        </w:tabs>
        <w:ind w:right="283"/>
        <w:jc w:val="both"/>
        <w:rPr>
          <w:rFonts w:ascii="Trebuchet MS" w:hAnsi="Trebuchet MS"/>
        </w:rPr>
      </w:pPr>
      <w:r w:rsidRPr="00B30C1E">
        <w:rPr>
          <w:rFonts w:ascii="Trebuchet MS" w:hAnsi="Trebuchet MS"/>
        </w:rPr>
        <w:t xml:space="preserve">    </w:t>
      </w:r>
      <w:r w:rsidR="00B85F1E" w:rsidRPr="00B30C1E">
        <w:rPr>
          <w:rFonts w:ascii="Trebuchet MS" w:hAnsi="Trebuchet MS"/>
        </w:rPr>
        <w:t xml:space="preserve"> </w:t>
      </w:r>
      <w:r w:rsidR="009505DA" w:rsidRPr="00B30C1E">
        <w:rPr>
          <w:rFonts w:ascii="Trebuchet MS" w:hAnsi="Trebuchet MS"/>
        </w:rPr>
        <w:t xml:space="preserve"> </w:t>
      </w:r>
      <w:r w:rsidR="0023372B" w:rsidRPr="00B30C1E">
        <w:rPr>
          <w:rFonts w:ascii="Trebuchet MS" w:hAnsi="Trebuchet MS"/>
        </w:rPr>
        <w:t xml:space="preserve"> </w:t>
      </w:r>
      <w:r w:rsidR="00B85F1E" w:rsidRPr="00B30C1E">
        <w:rPr>
          <w:rFonts w:ascii="Trebuchet MS" w:hAnsi="Trebuchet MS"/>
        </w:rPr>
        <w:t xml:space="preserve">Pentru motivele invocate, </w:t>
      </w:r>
      <w:r w:rsidR="002A1B2E" w:rsidRPr="00B30C1E">
        <w:rPr>
          <w:rFonts w:ascii="Trebuchet MS" w:hAnsi="Trebuchet MS"/>
        </w:rPr>
        <w:t xml:space="preserve">în temeiul </w:t>
      </w:r>
      <w:r w:rsidR="000159F6" w:rsidRPr="00B30C1E">
        <w:rPr>
          <w:rFonts w:ascii="Trebuchet MS" w:hAnsi="Trebuchet MS"/>
        </w:rPr>
        <w:t>art. 400 alin. (2) teza a II-a</w:t>
      </w:r>
      <w:r w:rsidR="002A1B2E" w:rsidRPr="00B30C1E">
        <w:rPr>
          <w:rFonts w:ascii="Trebuchet MS" w:hAnsi="Trebuchet MS"/>
        </w:rPr>
        <w:t xml:space="preserve"> </w:t>
      </w:r>
      <w:r w:rsidR="002A1B2E" w:rsidRPr="00B30C1E">
        <w:rPr>
          <w:rFonts w:ascii="Trebuchet MS" w:hAnsi="Trebuchet MS"/>
          <w:bCs/>
          <w:lang w:eastAsia="ro-RO"/>
        </w:rPr>
        <w:t>din Ordonanța de urgență a Guvernului nr. 57/2019 privind Codul administrativ, cu modificările și completările</w:t>
      </w:r>
      <w:r w:rsidR="00F473BA" w:rsidRPr="00B30C1E">
        <w:rPr>
          <w:rFonts w:ascii="Trebuchet MS" w:hAnsi="Trebuchet MS"/>
          <w:bCs/>
          <w:lang w:eastAsia="ro-RO"/>
        </w:rPr>
        <w:t xml:space="preserve"> ulterioare</w:t>
      </w:r>
      <w:r w:rsidR="000159F6" w:rsidRPr="00B30C1E">
        <w:rPr>
          <w:rFonts w:ascii="Trebuchet MS" w:hAnsi="Trebuchet MS"/>
          <w:bCs/>
          <w:lang w:eastAsia="ro-RO"/>
        </w:rPr>
        <w:t xml:space="preserve">, </w:t>
      </w:r>
      <w:r w:rsidR="00F7753D">
        <w:rPr>
          <w:rFonts w:ascii="Trebuchet MS" w:hAnsi="Trebuchet MS"/>
          <w:bCs/>
          <w:lang w:eastAsia="ro-RO"/>
        </w:rPr>
        <w:t>al</w:t>
      </w:r>
      <w:r w:rsidR="00F7753D" w:rsidRPr="005A13BD">
        <w:t xml:space="preserve"> </w:t>
      </w:r>
      <w:r w:rsidR="00F7753D">
        <w:rPr>
          <w:rFonts w:ascii="Trebuchet MS" w:hAnsi="Trebuchet MS"/>
          <w:bCs/>
          <w:lang w:eastAsia="ro-RO"/>
        </w:rPr>
        <w:t xml:space="preserve">art. </w:t>
      </w:r>
      <w:r w:rsidR="00F7753D" w:rsidRPr="005A13BD">
        <w:rPr>
          <w:rFonts w:ascii="Trebuchet MS" w:hAnsi="Trebuchet MS"/>
          <w:bCs/>
          <w:lang w:eastAsia="ro-RO"/>
        </w:rPr>
        <w:t>XLI alin.(5) din Ordonanţa de urgenţă</w:t>
      </w:r>
      <w:r w:rsidR="00F7753D">
        <w:rPr>
          <w:rFonts w:ascii="Trebuchet MS" w:hAnsi="Trebuchet MS"/>
          <w:bCs/>
          <w:lang w:eastAsia="ro-RO"/>
        </w:rPr>
        <w:t xml:space="preserve"> a Guvernului</w:t>
      </w:r>
      <w:r w:rsidR="00F7753D" w:rsidRPr="005A13BD">
        <w:rPr>
          <w:rFonts w:ascii="Trebuchet MS" w:hAnsi="Trebuchet MS"/>
          <w:bCs/>
          <w:lang w:eastAsia="ro-RO"/>
        </w:rPr>
        <w:t xml:space="preserve"> nr. 7/2026</w:t>
      </w:r>
      <w:r w:rsidR="00F7753D">
        <w:rPr>
          <w:rFonts w:ascii="Trebuchet MS" w:hAnsi="Trebuchet MS"/>
          <w:bCs/>
          <w:lang w:eastAsia="ro-RO"/>
        </w:rPr>
        <w:t xml:space="preserve"> </w:t>
      </w:r>
      <w:r w:rsidR="00F7753D" w:rsidRPr="005A13BD">
        <w:rPr>
          <w:rFonts w:ascii="Trebuchet MS" w:hAnsi="Trebuchet MS"/>
          <w:bCs/>
          <w:lang w:eastAsia="ro-RO"/>
        </w:rPr>
        <w:t>pentru modificarea şi completarea unor acte normative, precum şi pentru adoptarea unor măsuri pentru creşterea capacităţii financiare a unităţilor administrativ-teritoriale</w:t>
      </w:r>
      <w:r w:rsidR="00F7753D">
        <w:rPr>
          <w:rFonts w:ascii="Trebuchet MS" w:hAnsi="Trebuchet MS"/>
          <w:bCs/>
          <w:lang w:eastAsia="ro-RO"/>
        </w:rPr>
        <w:t xml:space="preserve">, precum și </w:t>
      </w:r>
      <w:r w:rsidR="00C00CE9" w:rsidRPr="00B30C1E">
        <w:rPr>
          <w:rFonts w:ascii="Trebuchet MS" w:hAnsi="Trebuchet MS"/>
          <w:bCs/>
          <w:lang w:eastAsia="ro-RO"/>
        </w:rPr>
        <w:t xml:space="preserve">al </w:t>
      </w:r>
      <w:r w:rsidR="00FA7AEE" w:rsidRPr="00B30C1E">
        <w:rPr>
          <w:rFonts w:ascii="Trebuchet MS" w:hAnsi="Trebuchet MS"/>
          <w:bCs/>
          <w:lang w:eastAsia="ro-RO"/>
        </w:rPr>
        <w:t xml:space="preserve">art. </w:t>
      </w:r>
      <w:r w:rsidR="00C00CE9" w:rsidRPr="00B30C1E">
        <w:rPr>
          <w:rFonts w:ascii="Trebuchet MS" w:hAnsi="Trebuchet MS"/>
          <w:bCs/>
          <w:lang w:eastAsia="ro-RO"/>
        </w:rPr>
        <w:t>12</w:t>
      </w:r>
      <w:r w:rsidR="00FA7AEE" w:rsidRPr="00B30C1E">
        <w:rPr>
          <w:rFonts w:ascii="Trebuchet MS" w:hAnsi="Trebuchet MS"/>
          <w:bCs/>
          <w:lang w:eastAsia="ro-RO"/>
        </w:rPr>
        <w:t xml:space="preserve"> alin.</w:t>
      </w:r>
      <w:r w:rsidR="00C00CE9" w:rsidRPr="00B30C1E">
        <w:rPr>
          <w:rFonts w:ascii="Trebuchet MS" w:hAnsi="Trebuchet MS"/>
          <w:bCs/>
          <w:lang w:eastAsia="ro-RO"/>
        </w:rPr>
        <w:t xml:space="preserve"> (6)</w:t>
      </w:r>
      <w:r w:rsidR="00FA7AEE" w:rsidRPr="00B30C1E">
        <w:rPr>
          <w:rFonts w:ascii="Trebuchet MS" w:hAnsi="Trebuchet MS"/>
          <w:bCs/>
          <w:lang w:eastAsia="ro-RO"/>
        </w:rPr>
        <w:t xml:space="preserve"> din Hotărârea Guvernului nr.</w:t>
      </w:r>
      <w:r w:rsidR="00C00CE9" w:rsidRPr="00B30C1E">
        <w:rPr>
          <w:rFonts w:ascii="Trebuchet MS" w:hAnsi="Trebuchet MS"/>
          <w:bCs/>
          <w:lang w:eastAsia="ro-RO"/>
        </w:rPr>
        <w:t xml:space="preserve"> 785/2022 </w:t>
      </w:r>
      <w:r w:rsidR="00FA7AEE" w:rsidRPr="00B30C1E">
        <w:rPr>
          <w:rFonts w:ascii="Trebuchet MS" w:hAnsi="Trebuchet MS"/>
          <w:bCs/>
          <w:lang w:eastAsia="ro-RO"/>
        </w:rPr>
        <w:t>privind organizarea și funcționarea Agenției Naționale a Funcționarilor Publici</w:t>
      </w:r>
      <w:r w:rsidR="00026CC0" w:rsidRPr="00B30C1E">
        <w:rPr>
          <w:rFonts w:ascii="Trebuchet MS" w:hAnsi="Trebuchet MS"/>
          <w:bCs/>
          <w:lang w:eastAsia="ro-RO"/>
        </w:rPr>
        <w:t>,</w:t>
      </w:r>
      <w:r w:rsidR="001A570C">
        <w:rPr>
          <w:rFonts w:ascii="Trebuchet MS" w:hAnsi="Trebuchet MS"/>
          <w:bCs/>
          <w:lang w:eastAsia="ro-RO"/>
        </w:rPr>
        <w:t xml:space="preserve"> </w:t>
      </w:r>
      <w:r w:rsidR="001A570C" w:rsidRPr="00963F74">
        <w:rPr>
          <w:rFonts w:ascii="Trebuchet MS" w:hAnsi="Trebuchet MS"/>
          <w:bCs/>
          <w:lang w:eastAsia="ro-RO"/>
        </w:rPr>
        <w:t>cu modificările ulterioare</w:t>
      </w:r>
      <w:r w:rsidR="001A570C">
        <w:rPr>
          <w:rFonts w:ascii="Trebuchet MS" w:hAnsi="Trebuchet MS"/>
          <w:bCs/>
          <w:lang w:eastAsia="ro-RO"/>
        </w:rPr>
        <w:t>,</w:t>
      </w:r>
      <w:r w:rsidR="00026CC0" w:rsidRPr="00B30C1E">
        <w:rPr>
          <w:rFonts w:ascii="Trebuchet MS" w:hAnsi="Trebuchet MS"/>
          <w:bCs/>
          <w:lang w:eastAsia="ro-RO"/>
        </w:rPr>
        <w:t xml:space="preserve"> </w:t>
      </w:r>
      <w:r w:rsidR="00B85F1E" w:rsidRPr="00B30C1E">
        <w:rPr>
          <w:rFonts w:ascii="Trebuchet MS" w:hAnsi="Trebuchet MS"/>
        </w:rPr>
        <w:t xml:space="preserve">a fost elaborat prezentul proiect de </w:t>
      </w:r>
      <w:r w:rsidR="00B85F1E" w:rsidRPr="00B30C1E">
        <w:rPr>
          <w:rFonts w:ascii="Trebuchet MS" w:hAnsi="Trebuchet MS"/>
          <w:i/>
        </w:rPr>
        <w:t>Ordin</w:t>
      </w:r>
      <w:r w:rsidR="00955560" w:rsidRPr="00B30C1E">
        <w:rPr>
          <w:rFonts w:ascii="Trebuchet MS" w:hAnsi="Trebuchet MS"/>
          <w:i/>
        </w:rPr>
        <w:t xml:space="preserve"> al președintelui Agenției Naționale a Funcționarilor Publici</w:t>
      </w:r>
      <w:r w:rsidR="001842B7" w:rsidRPr="00B30C1E">
        <w:rPr>
          <w:rFonts w:ascii="Trebuchet MS" w:hAnsi="Trebuchet MS"/>
          <w:i/>
        </w:rPr>
        <w:t xml:space="preserve"> </w:t>
      </w:r>
      <w:r w:rsidR="00647FC9" w:rsidRPr="00B30C1E">
        <w:rPr>
          <w:rFonts w:ascii="Trebuchet MS" w:hAnsi="Trebuchet MS"/>
          <w:i/>
        </w:rPr>
        <w:t>pen</w:t>
      </w:r>
      <w:r w:rsidR="00647FC9" w:rsidRPr="00AF73D9">
        <w:rPr>
          <w:rFonts w:ascii="Trebuchet MS" w:hAnsi="Trebuchet MS"/>
          <w:i/>
        </w:rPr>
        <w:t>tru aprobarea</w:t>
      </w:r>
      <w:r w:rsidR="005A13BD" w:rsidRPr="005A13BD">
        <w:t xml:space="preserve"> </w:t>
      </w:r>
      <w:r w:rsidR="005A13BD">
        <w:rPr>
          <w:rFonts w:ascii="Trebuchet MS" w:hAnsi="Trebuchet MS"/>
          <w:i/>
        </w:rPr>
        <w:t>Metodologiei</w:t>
      </w:r>
      <w:r w:rsidR="005A13BD" w:rsidRPr="005A13BD">
        <w:rPr>
          <w:rFonts w:ascii="Trebuchet MS" w:hAnsi="Trebuchet MS"/>
          <w:i/>
        </w:rPr>
        <w:t>-cadru</w:t>
      </w:r>
      <w:r w:rsidR="00647FC9" w:rsidRPr="00AF73D9">
        <w:rPr>
          <w:rFonts w:ascii="Trebuchet MS" w:hAnsi="Trebuchet MS"/>
          <w:i/>
        </w:rPr>
        <w:t xml:space="preserve"> </w:t>
      </w:r>
      <w:r w:rsidR="005A13BD" w:rsidRPr="005A13BD">
        <w:rPr>
          <w:rFonts w:ascii="Trebuchet MS" w:hAnsi="Trebuchet MS"/>
          <w:i/>
        </w:rPr>
        <w:t>privind elaborarea planurilor de management al structurilor funcționale</w:t>
      </w:r>
      <w:r w:rsidR="002B3FD6">
        <w:rPr>
          <w:rFonts w:ascii="Trebuchet MS" w:hAnsi="Trebuchet MS"/>
          <w:i/>
        </w:rPr>
        <w:t xml:space="preserve"> </w:t>
      </w:r>
      <w:r w:rsidR="002B3FD6" w:rsidRPr="00963F74">
        <w:rPr>
          <w:rFonts w:ascii="Trebuchet MS" w:hAnsi="Trebuchet MS"/>
          <w:i/>
        </w:rPr>
        <w:t>conduse</w:t>
      </w:r>
      <w:r w:rsidR="00955560" w:rsidRPr="00AF73D9">
        <w:rPr>
          <w:rFonts w:ascii="Trebuchet MS" w:hAnsi="Trebuchet MS"/>
          <w:i/>
        </w:rPr>
        <w:t>,</w:t>
      </w:r>
      <w:r w:rsidR="00955560" w:rsidRPr="00AF73D9">
        <w:rPr>
          <w:rFonts w:ascii="Trebuchet MS" w:hAnsi="Trebuchet MS"/>
        </w:rPr>
        <w:t xml:space="preserve"> pe care vă rugăm să îl aprobați.</w:t>
      </w:r>
    </w:p>
    <w:p w14:paraId="5824509F" w14:textId="77777777" w:rsidR="00EC7360" w:rsidRPr="00AF73D9" w:rsidRDefault="00EC7360" w:rsidP="00EC7360">
      <w:pPr>
        <w:pStyle w:val="BodyText2"/>
        <w:spacing w:after="0" w:line="240" w:lineRule="auto"/>
        <w:contextualSpacing/>
        <w:jc w:val="center"/>
        <w:rPr>
          <w:rFonts w:ascii="Trebuchet MS" w:hAnsi="Trebuchet MS"/>
          <w:b/>
        </w:rPr>
      </w:pPr>
    </w:p>
    <w:p w14:paraId="0435D07D" w14:textId="77777777" w:rsidR="00EC7360" w:rsidRDefault="00EC7360" w:rsidP="00EC7360">
      <w:pPr>
        <w:pStyle w:val="BodyText2"/>
        <w:spacing w:after="0" w:line="240" w:lineRule="auto"/>
        <w:contextualSpacing/>
        <w:jc w:val="center"/>
        <w:rPr>
          <w:rFonts w:ascii="Trebuchet MS" w:hAnsi="Trebuchet MS"/>
          <w:b/>
        </w:rPr>
      </w:pPr>
    </w:p>
    <w:p w14:paraId="1F8BEE08" w14:textId="77777777" w:rsidR="009615E5" w:rsidRDefault="009615E5" w:rsidP="00EC7360">
      <w:pPr>
        <w:pStyle w:val="BodyText2"/>
        <w:spacing w:after="0" w:line="240" w:lineRule="auto"/>
        <w:contextualSpacing/>
        <w:jc w:val="center"/>
        <w:rPr>
          <w:rFonts w:ascii="Trebuchet MS" w:hAnsi="Trebuchet MS"/>
          <w:b/>
        </w:rPr>
      </w:pPr>
    </w:p>
    <w:p w14:paraId="5637593C" w14:textId="77777777" w:rsidR="009615E5" w:rsidRPr="00AF73D9" w:rsidRDefault="009615E5" w:rsidP="00EC7360">
      <w:pPr>
        <w:pStyle w:val="BodyText2"/>
        <w:spacing w:after="0" w:line="240" w:lineRule="auto"/>
        <w:contextualSpacing/>
        <w:jc w:val="center"/>
        <w:rPr>
          <w:rFonts w:ascii="Trebuchet MS" w:hAnsi="Trebuchet MS"/>
          <w:b/>
        </w:rPr>
      </w:pPr>
    </w:p>
    <w:p w14:paraId="246732B5" w14:textId="77777777" w:rsidR="00EC7360" w:rsidRPr="00AF73D9" w:rsidRDefault="00EC7360" w:rsidP="00EC7360">
      <w:pPr>
        <w:pStyle w:val="BodyText2"/>
        <w:spacing w:after="0" w:line="240" w:lineRule="auto"/>
        <w:contextualSpacing/>
        <w:jc w:val="center"/>
        <w:rPr>
          <w:rFonts w:ascii="Trebuchet MS" w:hAnsi="Trebuchet MS"/>
          <w:b/>
        </w:rPr>
      </w:pPr>
    </w:p>
    <w:p w14:paraId="6E498BB6" w14:textId="77777777" w:rsidR="00182C29" w:rsidRPr="00AF73D9" w:rsidRDefault="00182C29" w:rsidP="00153917">
      <w:pPr>
        <w:pStyle w:val="BodyText2"/>
        <w:spacing w:after="0" w:line="240" w:lineRule="auto"/>
        <w:contextualSpacing/>
        <w:jc w:val="center"/>
        <w:rPr>
          <w:rFonts w:ascii="Trebuchet MS" w:hAnsi="Trebuchet MS"/>
        </w:rPr>
      </w:pPr>
    </w:p>
    <w:sectPr w:rsidR="00182C29" w:rsidRPr="00AF73D9" w:rsidSect="0069587A">
      <w:headerReference w:type="even" r:id="rId8"/>
      <w:headerReference w:type="default" r:id="rId9"/>
      <w:footerReference w:type="default" r:id="rId10"/>
      <w:headerReference w:type="first" r:id="rId11"/>
      <w:foot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49AEC" w14:textId="77777777" w:rsidR="00027D10" w:rsidRDefault="00027D10">
      <w:r>
        <w:separator/>
      </w:r>
    </w:p>
  </w:endnote>
  <w:endnote w:type="continuationSeparator" w:id="0">
    <w:p w14:paraId="2FCB1C73" w14:textId="77777777" w:rsidR="00027D10" w:rsidRDefault="0002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602050506020301"/>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F30D" w14:textId="77777777"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7B64CF">
      <w:rPr>
        <w:rFonts w:ascii="Trebuchet MS" w:hAnsi="Trebuchet MS"/>
        <w:b/>
        <w:bCs/>
        <w:noProof/>
        <w:sz w:val="20"/>
        <w:szCs w:val="20"/>
      </w:rPr>
      <w:t>3</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b/>
        <w:bCs/>
        <w:sz w:val="20"/>
        <w:szCs w:val="20"/>
      </w:rPr>
      <w:t>/</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7B64CF">
      <w:rPr>
        <w:rFonts w:ascii="Trebuchet MS" w:hAnsi="Trebuchet MS"/>
        <w:b/>
        <w:bCs/>
        <w:noProof/>
        <w:sz w:val="20"/>
        <w:szCs w:val="20"/>
      </w:rPr>
      <w:t>3</w:t>
    </w:r>
    <w:r w:rsidRPr="00C43C17">
      <w:rPr>
        <w:rFonts w:ascii="Trebuchet MS" w:hAnsi="Trebuchet MS"/>
        <w:b/>
        <w:bCs/>
        <w:sz w:val="20"/>
        <w:szCs w:val="20"/>
      </w:rPr>
      <w:fldChar w:fldCharType="end"/>
    </w:r>
  </w:p>
  <w:p w14:paraId="4D191090"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EEE44D6" wp14:editId="75D39F5A">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2DF42B"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559D5228"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0F65AD50"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EB21" w14:textId="77777777"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C951C9">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C951C9">
      <w:rPr>
        <w:rFonts w:ascii="Trebuchet MS" w:hAnsi="Trebuchet MS"/>
        <w:b/>
        <w:bCs/>
        <w:noProof/>
        <w:sz w:val="20"/>
        <w:szCs w:val="20"/>
      </w:rPr>
      <w:t>3</w:t>
    </w:r>
    <w:r w:rsidRPr="00801FE0">
      <w:rPr>
        <w:rFonts w:ascii="Trebuchet MS" w:hAnsi="Trebuchet MS"/>
        <w:b/>
        <w:bCs/>
        <w:sz w:val="20"/>
        <w:szCs w:val="20"/>
      </w:rPr>
      <w:fldChar w:fldCharType="end"/>
    </w:r>
  </w:p>
  <w:p w14:paraId="0795334C"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71E8B0C5" wp14:editId="06D26E21">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E428F"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14:paraId="01DDAA14"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2FD26EF9" w14:textId="77777777"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01FB" w14:textId="77777777" w:rsidR="00027D10" w:rsidRDefault="00027D10">
      <w:r>
        <w:separator/>
      </w:r>
    </w:p>
  </w:footnote>
  <w:footnote w:type="continuationSeparator" w:id="0">
    <w:p w14:paraId="56040658" w14:textId="77777777" w:rsidR="00027D10" w:rsidRDefault="00027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FB8" w14:textId="77777777" w:rsidR="002045A2" w:rsidRDefault="00000000">
    <w:pPr>
      <w:pStyle w:val="Header"/>
    </w:pPr>
    <w:r>
      <w:rPr>
        <w:noProof/>
        <w:lang w:eastAsia="ro-RO"/>
      </w:rPr>
      <w:pict w14:anchorId="56964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5363"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9080" w14:textId="77777777" w:rsidR="00801FE0" w:rsidRPr="004553B8" w:rsidRDefault="00D04345" w:rsidP="00F87977">
    <w:pPr>
      <w:pStyle w:val="Header"/>
      <w:ind w:left="-1134"/>
    </w:pPr>
    <w:r>
      <w:rPr>
        <w:noProof/>
        <w:lang w:val="en-US" w:eastAsia="en-US"/>
      </w:rPr>
      <w:drawing>
        <wp:inline distT="0" distB="0" distL="0" distR="0" wp14:anchorId="52954930" wp14:editId="44259C44">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23C65"/>
    <w:multiLevelType w:val="hybridMultilevel"/>
    <w:tmpl w:val="6D1C499C"/>
    <w:lvl w:ilvl="0" w:tplc="A78ADBB0">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4210809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8A"/>
    <w:rsid w:val="00000B3E"/>
    <w:rsid w:val="00002E71"/>
    <w:rsid w:val="0000391C"/>
    <w:rsid w:val="00003D0B"/>
    <w:rsid w:val="00003ECF"/>
    <w:rsid w:val="00007451"/>
    <w:rsid w:val="0000759C"/>
    <w:rsid w:val="000105E4"/>
    <w:rsid w:val="00010DFC"/>
    <w:rsid w:val="00011329"/>
    <w:rsid w:val="00012E56"/>
    <w:rsid w:val="0001307F"/>
    <w:rsid w:val="00014043"/>
    <w:rsid w:val="000154E8"/>
    <w:rsid w:val="000159F6"/>
    <w:rsid w:val="00016819"/>
    <w:rsid w:val="00016FD0"/>
    <w:rsid w:val="0001719B"/>
    <w:rsid w:val="00021CCC"/>
    <w:rsid w:val="00025199"/>
    <w:rsid w:val="00026CC0"/>
    <w:rsid w:val="00026F89"/>
    <w:rsid w:val="0002714D"/>
    <w:rsid w:val="00027208"/>
    <w:rsid w:val="00027D10"/>
    <w:rsid w:val="00034D6C"/>
    <w:rsid w:val="000364E6"/>
    <w:rsid w:val="00036587"/>
    <w:rsid w:val="00036BB0"/>
    <w:rsid w:val="00041D61"/>
    <w:rsid w:val="00042FDE"/>
    <w:rsid w:val="0004317F"/>
    <w:rsid w:val="0004580F"/>
    <w:rsid w:val="00045F64"/>
    <w:rsid w:val="0005310A"/>
    <w:rsid w:val="00054A7F"/>
    <w:rsid w:val="00055653"/>
    <w:rsid w:val="00056595"/>
    <w:rsid w:val="00062028"/>
    <w:rsid w:val="00063DCF"/>
    <w:rsid w:val="00065E98"/>
    <w:rsid w:val="00074AA3"/>
    <w:rsid w:val="00081E4C"/>
    <w:rsid w:val="00095403"/>
    <w:rsid w:val="000A0CF0"/>
    <w:rsid w:val="000A2008"/>
    <w:rsid w:val="000A2F2F"/>
    <w:rsid w:val="000A45B0"/>
    <w:rsid w:val="000A5F07"/>
    <w:rsid w:val="000A761D"/>
    <w:rsid w:val="000B10F0"/>
    <w:rsid w:val="000B3D51"/>
    <w:rsid w:val="000B7FBF"/>
    <w:rsid w:val="000C0731"/>
    <w:rsid w:val="000C12A3"/>
    <w:rsid w:val="000C282A"/>
    <w:rsid w:val="000C3018"/>
    <w:rsid w:val="000C35C5"/>
    <w:rsid w:val="000C4E65"/>
    <w:rsid w:val="000C4F11"/>
    <w:rsid w:val="000C6793"/>
    <w:rsid w:val="000D0996"/>
    <w:rsid w:val="000D2682"/>
    <w:rsid w:val="000D419B"/>
    <w:rsid w:val="000D47E3"/>
    <w:rsid w:val="000D5096"/>
    <w:rsid w:val="000D5499"/>
    <w:rsid w:val="000D606A"/>
    <w:rsid w:val="000D6CD4"/>
    <w:rsid w:val="000D7D76"/>
    <w:rsid w:val="000E1DD1"/>
    <w:rsid w:val="000E1E5D"/>
    <w:rsid w:val="000E2361"/>
    <w:rsid w:val="000E6D53"/>
    <w:rsid w:val="000F6248"/>
    <w:rsid w:val="000F72BA"/>
    <w:rsid w:val="000F7B95"/>
    <w:rsid w:val="000F7CF8"/>
    <w:rsid w:val="00101FB8"/>
    <w:rsid w:val="00102583"/>
    <w:rsid w:val="00102634"/>
    <w:rsid w:val="0010470A"/>
    <w:rsid w:val="00106BA0"/>
    <w:rsid w:val="00107EB4"/>
    <w:rsid w:val="00110B8A"/>
    <w:rsid w:val="00111FFE"/>
    <w:rsid w:val="00113565"/>
    <w:rsid w:val="00120628"/>
    <w:rsid w:val="00120E1F"/>
    <w:rsid w:val="001216EA"/>
    <w:rsid w:val="001216F5"/>
    <w:rsid w:val="00124469"/>
    <w:rsid w:val="001264E0"/>
    <w:rsid w:val="00127787"/>
    <w:rsid w:val="00131155"/>
    <w:rsid w:val="00132EB6"/>
    <w:rsid w:val="001339BE"/>
    <w:rsid w:val="00136DBC"/>
    <w:rsid w:val="00136E7D"/>
    <w:rsid w:val="00137795"/>
    <w:rsid w:val="00137901"/>
    <w:rsid w:val="00140240"/>
    <w:rsid w:val="001411B6"/>
    <w:rsid w:val="00142038"/>
    <w:rsid w:val="0014365A"/>
    <w:rsid w:val="00144A9C"/>
    <w:rsid w:val="00150205"/>
    <w:rsid w:val="001506D0"/>
    <w:rsid w:val="001520D7"/>
    <w:rsid w:val="00152E95"/>
    <w:rsid w:val="001531B9"/>
    <w:rsid w:val="00153917"/>
    <w:rsid w:val="00153B12"/>
    <w:rsid w:val="001554AC"/>
    <w:rsid w:val="00160FA2"/>
    <w:rsid w:val="001631A2"/>
    <w:rsid w:val="00163F26"/>
    <w:rsid w:val="00166B56"/>
    <w:rsid w:val="0016739C"/>
    <w:rsid w:val="0017321B"/>
    <w:rsid w:val="00177A24"/>
    <w:rsid w:val="0018080E"/>
    <w:rsid w:val="00182C29"/>
    <w:rsid w:val="00184088"/>
    <w:rsid w:val="001842B7"/>
    <w:rsid w:val="0018511C"/>
    <w:rsid w:val="00185B27"/>
    <w:rsid w:val="001939B5"/>
    <w:rsid w:val="0019430A"/>
    <w:rsid w:val="0019780B"/>
    <w:rsid w:val="001A570C"/>
    <w:rsid w:val="001A64A5"/>
    <w:rsid w:val="001A6FD7"/>
    <w:rsid w:val="001A7DBC"/>
    <w:rsid w:val="001B049C"/>
    <w:rsid w:val="001B191B"/>
    <w:rsid w:val="001B1DC9"/>
    <w:rsid w:val="001B5FEA"/>
    <w:rsid w:val="001B6D5A"/>
    <w:rsid w:val="001B79EC"/>
    <w:rsid w:val="001C204D"/>
    <w:rsid w:val="001C3C2E"/>
    <w:rsid w:val="001C48A9"/>
    <w:rsid w:val="001C7E19"/>
    <w:rsid w:val="001D1BBD"/>
    <w:rsid w:val="001D2521"/>
    <w:rsid w:val="001D2BF5"/>
    <w:rsid w:val="001D5A40"/>
    <w:rsid w:val="001D7E27"/>
    <w:rsid w:val="001E171A"/>
    <w:rsid w:val="001E1A0B"/>
    <w:rsid w:val="001E7472"/>
    <w:rsid w:val="001E7DB6"/>
    <w:rsid w:val="001F066D"/>
    <w:rsid w:val="001F14BF"/>
    <w:rsid w:val="001F1953"/>
    <w:rsid w:val="001F3301"/>
    <w:rsid w:val="001F6927"/>
    <w:rsid w:val="001F6BE1"/>
    <w:rsid w:val="002040DE"/>
    <w:rsid w:val="00204160"/>
    <w:rsid w:val="002045A2"/>
    <w:rsid w:val="00211991"/>
    <w:rsid w:val="0021435A"/>
    <w:rsid w:val="00214D93"/>
    <w:rsid w:val="00217080"/>
    <w:rsid w:val="00224CCC"/>
    <w:rsid w:val="00227C03"/>
    <w:rsid w:val="0023372B"/>
    <w:rsid w:val="00233AAE"/>
    <w:rsid w:val="0023648A"/>
    <w:rsid w:val="00236F26"/>
    <w:rsid w:val="00237623"/>
    <w:rsid w:val="0024481B"/>
    <w:rsid w:val="00245E4D"/>
    <w:rsid w:val="00251EDB"/>
    <w:rsid w:val="00252621"/>
    <w:rsid w:val="00253974"/>
    <w:rsid w:val="00255321"/>
    <w:rsid w:val="002601A2"/>
    <w:rsid w:val="00260B91"/>
    <w:rsid w:val="00262614"/>
    <w:rsid w:val="00263323"/>
    <w:rsid w:val="0026580E"/>
    <w:rsid w:val="002660CB"/>
    <w:rsid w:val="0026798C"/>
    <w:rsid w:val="00267E96"/>
    <w:rsid w:val="00270507"/>
    <w:rsid w:val="00271DC9"/>
    <w:rsid w:val="00272A89"/>
    <w:rsid w:val="00272F4F"/>
    <w:rsid w:val="00277639"/>
    <w:rsid w:val="002777B0"/>
    <w:rsid w:val="002777D6"/>
    <w:rsid w:val="00286583"/>
    <w:rsid w:val="00292E89"/>
    <w:rsid w:val="00293A8F"/>
    <w:rsid w:val="002958DF"/>
    <w:rsid w:val="002963BA"/>
    <w:rsid w:val="00296FC2"/>
    <w:rsid w:val="002A04E3"/>
    <w:rsid w:val="002A1B2E"/>
    <w:rsid w:val="002A40C0"/>
    <w:rsid w:val="002A5852"/>
    <w:rsid w:val="002A5DBA"/>
    <w:rsid w:val="002A76AC"/>
    <w:rsid w:val="002A76DE"/>
    <w:rsid w:val="002A7B20"/>
    <w:rsid w:val="002B2E6D"/>
    <w:rsid w:val="002B3CB1"/>
    <w:rsid w:val="002B3FD6"/>
    <w:rsid w:val="002B5C61"/>
    <w:rsid w:val="002B60BD"/>
    <w:rsid w:val="002B784C"/>
    <w:rsid w:val="002C0A60"/>
    <w:rsid w:val="002C3163"/>
    <w:rsid w:val="002C48F9"/>
    <w:rsid w:val="002C57EB"/>
    <w:rsid w:val="002C6C72"/>
    <w:rsid w:val="002D0A4A"/>
    <w:rsid w:val="002D381D"/>
    <w:rsid w:val="002D3C03"/>
    <w:rsid w:val="002D63ED"/>
    <w:rsid w:val="002E0F12"/>
    <w:rsid w:val="002E3A5E"/>
    <w:rsid w:val="002E6059"/>
    <w:rsid w:val="002F2E09"/>
    <w:rsid w:val="002F6E2E"/>
    <w:rsid w:val="002F7C2A"/>
    <w:rsid w:val="00301594"/>
    <w:rsid w:val="0030725A"/>
    <w:rsid w:val="0030787A"/>
    <w:rsid w:val="00307BFC"/>
    <w:rsid w:val="00312529"/>
    <w:rsid w:val="0031353A"/>
    <w:rsid w:val="0031561F"/>
    <w:rsid w:val="00317DDF"/>
    <w:rsid w:val="0032289F"/>
    <w:rsid w:val="00322F14"/>
    <w:rsid w:val="00323F74"/>
    <w:rsid w:val="00325BFC"/>
    <w:rsid w:val="00326F13"/>
    <w:rsid w:val="00326F4E"/>
    <w:rsid w:val="00334CDB"/>
    <w:rsid w:val="0033731D"/>
    <w:rsid w:val="003373BD"/>
    <w:rsid w:val="00345D38"/>
    <w:rsid w:val="00347A4E"/>
    <w:rsid w:val="00350FA2"/>
    <w:rsid w:val="003518D9"/>
    <w:rsid w:val="00352F05"/>
    <w:rsid w:val="00353790"/>
    <w:rsid w:val="00353B32"/>
    <w:rsid w:val="00357DF0"/>
    <w:rsid w:val="00360A5F"/>
    <w:rsid w:val="00361939"/>
    <w:rsid w:val="00361BF5"/>
    <w:rsid w:val="0036202C"/>
    <w:rsid w:val="0036258D"/>
    <w:rsid w:val="003670C7"/>
    <w:rsid w:val="003673BF"/>
    <w:rsid w:val="00371AC1"/>
    <w:rsid w:val="003748DD"/>
    <w:rsid w:val="00374D61"/>
    <w:rsid w:val="0037586A"/>
    <w:rsid w:val="00377A62"/>
    <w:rsid w:val="00380A72"/>
    <w:rsid w:val="00381270"/>
    <w:rsid w:val="003825E6"/>
    <w:rsid w:val="00382D3E"/>
    <w:rsid w:val="0038332A"/>
    <w:rsid w:val="00383FB0"/>
    <w:rsid w:val="00384AD6"/>
    <w:rsid w:val="0038693A"/>
    <w:rsid w:val="003911E6"/>
    <w:rsid w:val="00393CB2"/>
    <w:rsid w:val="0039611F"/>
    <w:rsid w:val="003A2039"/>
    <w:rsid w:val="003A31DB"/>
    <w:rsid w:val="003A369A"/>
    <w:rsid w:val="003B08D9"/>
    <w:rsid w:val="003B3238"/>
    <w:rsid w:val="003C08BF"/>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AA4"/>
    <w:rsid w:val="003E7BB3"/>
    <w:rsid w:val="003F084F"/>
    <w:rsid w:val="003F1BAF"/>
    <w:rsid w:val="003F315A"/>
    <w:rsid w:val="003F3E8A"/>
    <w:rsid w:val="003F5DC5"/>
    <w:rsid w:val="003F5E55"/>
    <w:rsid w:val="003F7788"/>
    <w:rsid w:val="00400C8A"/>
    <w:rsid w:val="00402321"/>
    <w:rsid w:val="00404833"/>
    <w:rsid w:val="00404F2E"/>
    <w:rsid w:val="004051D2"/>
    <w:rsid w:val="004055DF"/>
    <w:rsid w:val="00405AE7"/>
    <w:rsid w:val="004107E1"/>
    <w:rsid w:val="00413CA5"/>
    <w:rsid w:val="00415F0D"/>
    <w:rsid w:val="0042014D"/>
    <w:rsid w:val="0042108A"/>
    <w:rsid w:val="0042765C"/>
    <w:rsid w:val="00427990"/>
    <w:rsid w:val="00430C56"/>
    <w:rsid w:val="00432CF6"/>
    <w:rsid w:val="00432F0F"/>
    <w:rsid w:val="00432F8D"/>
    <w:rsid w:val="00433D86"/>
    <w:rsid w:val="00435DD1"/>
    <w:rsid w:val="00437726"/>
    <w:rsid w:val="00437922"/>
    <w:rsid w:val="00437E13"/>
    <w:rsid w:val="00437EEF"/>
    <w:rsid w:val="004449F9"/>
    <w:rsid w:val="00446089"/>
    <w:rsid w:val="004553B8"/>
    <w:rsid w:val="0045544D"/>
    <w:rsid w:val="004554C1"/>
    <w:rsid w:val="00455F05"/>
    <w:rsid w:val="00456A67"/>
    <w:rsid w:val="00463EC0"/>
    <w:rsid w:val="00464BE0"/>
    <w:rsid w:val="00465887"/>
    <w:rsid w:val="00465E1E"/>
    <w:rsid w:val="0046665D"/>
    <w:rsid w:val="00466D2D"/>
    <w:rsid w:val="0046766A"/>
    <w:rsid w:val="00473018"/>
    <w:rsid w:val="004737CD"/>
    <w:rsid w:val="00473883"/>
    <w:rsid w:val="00474CD9"/>
    <w:rsid w:val="00475599"/>
    <w:rsid w:val="0048188B"/>
    <w:rsid w:val="00481BBF"/>
    <w:rsid w:val="004820AF"/>
    <w:rsid w:val="00485F83"/>
    <w:rsid w:val="004A048D"/>
    <w:rsid w:val="004A145F"/>
    <w:rsid w:val="004A6268"/>
    <w:rsid w:val="004A7436"/>
    <w:rsid w:val="004A762C"/>
    <w:rsid w:val="004B1784"/>
    <w:rsid w:val="004B2D25"/>
    <w:rsid w:val="004B2E74"/>
    <w:rsid w:val="004B60C7"/>
    <w:rsid w:val="004B6663"/>
    <w:rsid w:val="004B7EF3"/>
    <w:rsid w:val="004B7F21"/>
    <w:rsid w:val="004C1877"/>
    <w:rsid w:val="004C44B7"/>
    <w:rsid w:val="004C4A91"/>
    <w:rsid w:val="004C6714"/>
    <w:rsid w:val="004D0257"/>
    <w:rsid w:val="004D613B"/>
    <w:rsid w:val="004D6960"/>
    <w:rsid w:val="004D6E93"/>
    <w:rsid w:val="004E0EA3"/>
    <w:rsid w:val="004E41E1"/>
    <w:rsid w:val="004E6474"/>
    <w:rsid w:val="004E6C3C"/>
    <w:rsid w:val="004E76F5"/>
    <w:rsid w:val="004F22CF"/>
    <w:rsid w:val="004F6C0A"/>
    <w:rsid w:val="004F74CC"/>
    <w:rsid w:val="00501F2C"/>
    <w:rsid w:val="00502294"/>
    <w:rsid w:val="00505C4C"/>
    <w:rsid w:val="00510ACC"/>
    <w:rsid w:val="00510C6B"/>
    <w:rsid w:val="0051206C"/>
    <w:rsid w:val="005121CB"/>
    <w:rsid w:val="00514C56"/>
    <w:rsid w:val="00515640"/>
    <w:rsid w:val="00515BE6"/>
    <w:rsid w:val="00516F9A"/>
    <w:rsid w:val="00517977"/>
    <w:rsid w:val="00517AB6"/>
    <w:rsid w:val="00522AA2"/>
    <w:rsid w:val="005230F2"/>
    <w:rsid w:val="005269C9"/>
    <w:rsid w:val="00531D11"/>
    <w:rsid w:val="00532168"/>
    <w:rsid w:val="00532390"/>
    <w:rsid w:val="0053278A"/>
    <w:rsid w:val="0053306B"/>
    <w:rsid w:val="00540216"/>
    <w:rsid w:val="00542700"/>
    <w:rsid w:val="00543352"/>
    <w:rsid w:val="005441D0"/>
    <w:rsid w:val="00545CC2"/>
    <w:rsid w:val="00547DDD"/>
    <w:rsid w:val="00550845"/>
    <w:rsid w:val="00551011"/>
    <w:rsid w:val="00555FBA"/>
    <w:rsid w:val="00556AE0"/>
    <w:rsid w:val="0055718B"/>
    <w:rsid w:val="0056077D"/>
    <w:rsid w:val="00561F52"/>
    <w:rsid w:val="00566BCB"/>
    <w:rsid w:val="00567B5E"/>
    <w:rsid w:val="0057284B"/>
    <w:rsid w:val="00572C07"/>
    <w:rsid w:val="00572CCC"/>
    <w:rsid w:val="00572D6F"/>
    <w:rsid w:val="00574F77"/>
    <w:rsid w:val="005777F4"/>
    <w:rsid w:val="00580B8C"/>
    <w:rsid w:val="00581E2F"/>
    <w:rsid w:val="00587D5B"/>
    <w:rsid w:val="00592BA8"/>
    <w:rsid w:val="00594D1D"/>
    <w:rsid w:val="00595D0D"/>
    <w:rsid w:val="00597626"/>
    <w:rsid w:val="00597A82"/>
    <w:rsid w:val="005A10FD"/>
    <w:rsid w:val="005A13BD"/>
    <w:rsid w:val="005A219F"/>
    <w:rsid w:val="005A3071"/>
    <w:rsid w:val="005A3DB1"/>
    <w:rsid w:val="005A3EBA"/>
    <w:rsid w:val="005A7090"/>
    <w:rsid w:val="005B2BAD"/>
    <w:rsid w:val="005B38F0"/>
    <w:rsid w:val="005B661F"/>
    <w:rsid w:val="005B6D18"/>
    <w:rsid w:val="005C186B"/>
    <w:rsid w:val="005C5AD8"/>
    <w:rsid w:val="005D1721"/>
    <w:rsid w:val="005D30D5"/>
    <w:rsid w:val="005D3E50"/>
    <w:rsid w:val="005D4CC5"/>
    <w:rsid w:val="005F39B4"/>
    <w:rsid w:val="005F5C33"/>
    <w:rsid w:val="00600CAC"/>
    <w:rsid w:val="00600F1D"/>
    <w:rsid w:val="0060310C"/>
    <w:rsid w:val="00603EF9"/>
    <w:rsid w:val="00604168"/>
    <w:rsid w:val="00610663"/>
    <w:rsid w:val="00610A83"/>
    <w:rsid w:val="00611370"/>
    <w:rsid w:val="00611412"/>
    <w:rsid w:val="00612DAF"/>
    <w:rsid w:val="00614D2E"/>
    <w:rsid w:val="00615C64"/>
    <w:rsid w:val="0061696A"/>
    <w:rsid w:val="00620DF2"/>
    <w:rsid w:val="00622147"/>
    <w:rsid w:val="00626C1B"/>
    <w:rsid w:val="006275AB"/>
    <w:rsid w:val="00627905"/>
    <w:rsid w:val="0063218E"/>
    <w:rsid w:val="00633BA0"/>
    <w:rsid w:val="00633C15"/>
    <w:rsid w:val="006365AF"/>
    <w:rsid w:val="006379AB"/>
    <w:rsid w:val="00640233"/>
    <w:rsid w:val="00642870"/>
    <w:rsid w:val="00643A2E"/>
    <w:rsid w:val="00643AE5"/>
    <w:rsid w:val="00644C25"/>
    <w:rsid w:val="006471B2"/>
    <w:rsid w:val="00647FC9"/>
    <w:rsid w:val="00651AAB"/>
    <w:rsid w:val="006526E3"/>
    <w:rsid w:val="006542D5"/>
    <w:rsid w:val="00654902"/>
    <w:rsid w:val="006559B9"/>
    <w:rsid w:val="00655AA5"/>
    <w:rsid w:val="006637AE"/>
    <w:rsid w:val="00664FAD"/>
    <w:rsid w:val="0066764E"/>
    <w:rsid w:val="00670DD3"/>
    <w:rsid w:val="006742CF"/>
    <w:rsid w:val="00674962"/>
    <w:rsid w:val="00680B4C"/>
    <w:rsid w:val="0068373A"/>
    <w:rsid w:val="0068378F"/>
    <w:rsid w:val="00687BFF"/>
    <w:rsid w:val="006933B0"/>
    <w:rsid w:val="0069587A"/>
    <w:rsid w:val="006A0584"/>
    <w:rsid w:val="006A12EF"/>
    <w:rsid w:val="006A1851"/>
    <w:rsid w:val="006A1C54"/>
    <w:rsid w:val="006A3DE2"/>
    <w:rsid w:val="006A4097"/>
    <w:rsid w:val="006A5035"/>
    <w:rsid w:val="006A544A"/>
    <w:rsid w:val="006A71F2"/>
    <w:rsid w:val="006A728C"/>
    <w:rsid w:val="006B4DB7"/>
    <w:rsid w:val="006B5320"/>
    <w:rsid w:val="006C19B5"/>
    <w:rsid w:val="006C2B48"/>
    <w:rsid w:val="006C35A1"/>
    <w:rsid w:val="006C36D7"/>
    <w:rsid w:val="006C4B22"/>
    <w:rsid w:val="006C7442"/>
    <w:rsid w:val="006D0670"/>
    <w:rsid w:val="006D2567"/>
    <w:rsid w:val="006D26E4"/>
    <w:rsid w:val="006D2C6D"/>
    <w:rsid w:val="006D3384"/>
    <w:rsid w:val="006D3954"/>
    <w:rsid w:val="006D5E69"/>
    <w:rsid w:val="006D6A91"/>
    <w:rsid w:val="006D7B63"/>
    <w:rsid w:val="006E1E97"/>
    <w:rsid w:val="006E4691"/>
    <w:rsid w:val="006E6C70"/>
    <w:rsid w:val="006E7F5F"/>
    <w:rsid w:val="006F1E0F"/>
    <w:rsid w:val="006F30BC"/>
    <w:rsid w:val="006F3CE6"/>
    <w:rsid w:val="006F642D"/>
    <w:rsid w:val="00701E90"/>
    <w:rsid w:val="00702408"/>
    <w:rsid w:val="0070372E"/>
    <w:rsid w:val="0070491C"/>
    <w:rsid w:val="0070569C"/>
    <w:rsid w:val="00712267"/>
    <w:rsid w:val="00712A6F"/>
    <w:rsid w:val="00712D2E"/>
    <w:rsid w:val="00714E5A"/>
    <w:rsid w:val="007235BA"/>
    <w:rsid w:val="0072497F"/>
    <w:rsid w:val="00724C0B"/>
    <w:rsid w:val="0073271E"/>
    <w:rsid w:val="00736D53"/>
    <w:rsid w:val="0074030E"/>
    <w:rsid w:val="007407B2"/>
    <w:rsid w:val="007413AB"/>
    <w:rsid w:val="007513FE"/>
    <w:rsid w:val="007540FC"/>
    <w:rsid w:val="007543CC"/>
    <w:rsid w:val="00755B0E"/>
    <w:rsid w:val="007569C3"/>
    <w:rsid w:val="00760F31"/>
    <w:rsid w:val="00763DF6"/>
    <w:rsid w:val="00763E91"/>
    <w:rsid w:val="0076605A"/>
    <w:rsid w:val="00766E72"/>
    <w:rsid w:val="00771DA3"/>
    <w:rsid w:val="007743EF"/>
    <w:rsid w:val="00776B5F"/>
    <w:rsid w:val="00777696"/>
    <w:rsid w:val="00780258"/>
    <w:rsid w:val="007830C3"/>
    <w:rsid w:val="007858FA"/>
    <w:rsid w:val="00785B47"/>
    <w:rsid w:val="007940B1"/>
    <w:rsid w:val="00795BA8"/>
    <w:rsid w:val="0079779E"/>
    <w:rsid w:val="007977F3"/>
    <w:rsid w:val="007A13F8"/>
    <w:rsid w:val="007A309B"/>
    <w:rsid w:val="007A36A0"/>
    <w:rsid w:val="007A3BD0"/>
    <w:rsid w:val="007A5ED9"/>
    <w:rsid w:val="007A6134"/>
    <w:rsid w:val="007A667D"/>
    <w:rsid w:val="007A6C5C"/>
    <w:rsid w:val="007A6DE2"/>
    <w:rsid w:val="007B0335"/>
    <w:rsid w:val="007B0B09"/>
    <w:rsid w:val="007B0D1C"/>
    <w:rsid w:val="007B106C"/>
    <w:rsid w:val="007B38DF"/>
    <w:rsid w:val="007B64CF"/>
    <w:rsid w:val="007B7950"/>
    <w:rsid w:val="007C28E0"/>
    <w:rsid w:val="007C2BAF"/>
    <w:rsid w:val="007C363D"/>
    <w:rsid w:val="007D0CDD"/>
    <w:rsid w:val="007D15E3"/>
    <w:rsid w:val="007D460E"/>
    <w:rsid w:val="007D561E"/>
    <w:rsid w:val="007D5772"/>
    <w:rsid w:val="007D676E"/>
    <w:rsid w:val="007E2B78"/>
    <w:rsid w:val="007E4CA5"/>
    <w:rsid w:val="007E50B1"/>
    <w:rsid w:val="007E5763"/>
    <w:rsid w:val="007E5989"/>
    <w:rsid w:val="007E7F8B"/>
    <w:rsid w:val="007F0752"/>
    <w:rsid w:val="007F3904"/>
    <w:rsid w:val="007F3CAA"/>
    <w:rsid w:val="007F54AF"/>
    <w:rsid w:val="007F6330"/>
    <w:rsid w:val="00801F9E"/>
    <w:rsid w:val="00801FE0"/>
    <w:rsid w:val="008053A7"/>
    <w:rsid w:val="00806075"/>
    <w:rsid w:val="008065B5"/>
    <w:rsid w:val="0080763E"/>
    <w:rsid w:val="00810AFB"/>
    <w:rsid w:val="00812B23"/>
    <w:rsid w:val="0081457F"/>
    <w:rsid w:val="00816869"/>
    <w:rsid w:val="00817AAF"/>
    <w:rsid w:val="008209B9"/>
    <w:rsid w:val="008210B0"/>
    <w:rsid w:val="0082325E"/>
    <w:rsid w:val="0082435C"/>
    <w:rsid w:val="0082491D"/>
    <w:rsid w:val="00830202"/>
    <w:rsid w:val="00831C3B"/>
    <w:rsid w:val="008329EA"/>
    <w:rsid w:val="00834110"/>
    <w:rsid w:val="0083576E"/>
    <w:rsid w:val="00837402"/>
    <w:rsid w:val="0084206C"/>
    <w:rsid w:val="00844BAD"/>
    <w:rsid w:val="0084672C"/>
    <w:rsid w:val="00850783"/>
    <w:rsid w:val="00850F42"/>
    <w:rsid w:val="00854A2F"/>
    <w:rsid w:val="00854B83"/>
    <w:rsid w:val="008623EE"/>
    <w:rsid w:val="008625E5"/>
    <w:rsid w:val="00864283"/>
    <w:rsid w:val="0086757D"/>
    <w:rsid w:val="00870015"/>
    <w:rsid w:val="0087378C"/>
    <w:rsid w:val="00874766"/>
    <w:rsid w:val="008805D9"/>
    <w:rsid w:val="00881DA4"/>
    <w:rsid w:val="00884C3D"/>
    <w:rsid w:val="0088576A"/>
    <w:rsid w:val="00887213"/>
    <w:rsid w:val="008917E0"/>
    <w:rsid w:val="00893634"/>
    <w:rsid w:val="00895FCB"/>
    <w:rsid w:val="00897C2A"/>
    <w:rsid w:val="008A17A0"/>
    <w:rsid w:val="008A646C"/>
    <w:rsid w:val="008A6A64"/>
    <w:rsid w:val="008A6E07"/>
    <w:rsid w:val="008B4474"/>
    <w:rsid w:val="008C1646"/>
    <w:rsid w:val="008C26BD"/>
    <w:rsid w:val="008C2EEE"/>
    <w:rsid w:val="008C5E9F"/>
    <w:rsid w:val="008C65B3"/>
    <w:rsid w:val="008C6998"/>
    <w:rsid w:val="008D0C75"/>
    <w:rsid w:val="008D18BE"/>
    <w:rsid w:val="008D18E3"/>
    <w:rsid w:val="008D3214"/>
    <w:rsid w:val="008D3499"/>
    <w:rsid w:val="008D551A"/>
    <w:rsid w:val="008D61DD"/>
    <w:rsid w:val="008E1FF0"/>
    <w:rsid w:val="008E27EF"/>
    <w:rsid w:val="008E2A7C"/>
    <w:rsid w:val="008E31A6"/>
    <w:rsid w:val="008E7A7E"/>
    <w:rsid w:val="008F0A26"/>
    <w:rsid w:val="008F0BFD"/>
    <w:rsid w:val="008F16CD"/>
    <w:rsid w:val="008F181B"/>
    <w:rsid w:val="008F355A"/>
    <w:rsid w:val="00901845"/>
    <w:rsid w:val="009037F9"/>
    <w:rsid w:val="00903A81"/>
    <w:rsid w:val="0090455D"/>
    <w:rsid w:val="00906C3E"/>
    <w:rsid w:val="009148EC"/>
    <w:rsid w:val="00914E45"/>
    <w:rsid w:val="00920C6B"/>
    <w:rsid w:val="00920F22"/>
    <w:rsid w:val="009216DA"/>
    <w:rsid w:val="009222CF"/>
    <w:rsid w:val="00922CEE"/>
    <w:rsid w:val="00930D86"/>
    <w:rsid w:val="00933429"/>
    <w:rsid w:val="00933F36"/>
    <w:rsid w:val="0093462D"/>
    <w:rsid w:val="00934B86"/>
    <w:rsid w:val="009374F4"/>
    <w:rsid w:val="009379AC"/>
    <w:rsid w:val="00940825"/>
    <w:rsid w:val="00944435"/>
    <w:rsid w:val="009461DE"/>
    <w:rsid w:val="00946B4C"/>
    <w:rsid w:val="00946E5A"/>
    <w:rsid w:val="009505DA"/>
    <w:rsid w:val="0095087F"/>
    <w:rsid w:val="00952E7C"/>
    <w:rsid w:val="009532C6"/>
    <w:rsid w:val="00955560"/>
    <w:rsid w:val="00955E7B"/>
    <w:rsid w:val="00956114"/>
    <w:rsid w:val="009615E5"/>
    <w:rsid w:val="00962615"/>
    <w:rsid w:val="00963F74"/>
    <w:rsid w:val="00965E9F"/>
    <w:rsid w:val="009662F1"/>
    <w:rsid w:val="00967FE3"/>
    <w:rsid w:val="0097020A"/>
    <w:rsid w:val="00971BBB"/>
    <w:rsid w:val="00973990"/>
    <w:rsid w:val="00974B2E"/>
    <w:rsid w:val="00976E86"/>
    <w:rsid w:val="0097757A"/>
    <w:rsid w:val="009802AD"/>
    <w:rsid w:val="00980D73"/>
    <w:rsid w:val="009825C0"/>
    <w:rsid w:val="00982B71"/>
    <w:rsid w:val="00982BC0"/>
    <w:rsid w:val="00983A75"/>
    <w:rsid w:val="00984216"/>
    <w:rsid w:val="00986DB8"/>
    <w:rsid w:val="009904C0"/>
    <w:rsid w:val="009914EA"/>
    <w:rsid w:val="00994C29"/>
    <w:rsid w:val="00995EEA"/>
    <w:rsid w:val="009963A0"/>
    <w:rsid w:val="00996FCC"/>
    <w:rsid w:val="00997838"/>
    <w:rsid w:val="009A2CF9"/>
    <w:rsid w:val="009A3181"/>
    <w:rsid w:val="009B1905"/>
    <w:rsid w:val="009B2EB1"/>
    <w:rsid w:val="009B374B"/>
    <w:rsid w:val="009B4037"/>
    <w:rsid w:val="009B633A"/>
    <w:rsid w:val="009B7F28"/>
    <w:rsid w:val="009C10D1"/>
    <w:rsid w:val="009C2741"/>
    <w:rsid w:val="009C4D1A"/>
    <w:rsid w:val="009C6E29"/>
    <w:rsid w:val="009D0E2C"/>
    <w:rsid w:val="009D3051"/>
    <w:rsid w:val="009D334D"/>
    <w:rsid w:val="009D3EAD"/>
    <w:rsid w:val="009E0D07"/>
    <w:rsid w:val="009E21DF"/>
    <w:rsid w:val="009E33B1"/>
    <w:rsid w:val="009E33D0"/>
    <w:rsid w:val="009E4E7C"/>
    <w:rsid w:val="009F131A"/>
    <w:rsid w:val="009F20C6"/>
    <w:rsid w:val="009F25EA"/>
    <w:rsid w:val="009F45CB"/>
    <w:rsid w:val="009F5074"/>
    <w:rsid w:val="00A03FED"/>
    <w:rsid w:val="00A04A02"/>
    <w:rsid w:val="00A15535"/>
    <w:rsid w:val="00A201BA"/>
    <w:rsid w:val="00A20481"/>
    <w:rsid w:val="00A21CF1"/>
    <w:rsid w:val="00A21FD8"/>
    <w:rsid w:val="00A2323E"/>
    <w:rsid w:val="00A23469"/>
    <w:rsid w:val="00A24B0D"/>
    <w:rsid w:val="00A252A7"/>
    <w:rsid w:val="00A2609E"/>
    <w:rsid w:val="00A31237"/>
    <w:rsid w:val="00A3150E"/>
    <w:rsid w:val="00A33226"/>
    <w:rsid w:val="00A36D7E"/>
    <w:rsid w:val="00A40953"/>
    <w:rsid w:val="00A4373F"/>
    <w:rsid w:val="00A5141A"/>
    <w:rsid w:val="00A537BA"/>
    <w:rsid w:val="00A53B12"/>
    <w:rsid w:val="00A57513"/>
    <w:rsid w:val="00A65246"/>
    <w:rsid w:val="00A67DAF"/>
    <w:rsid w:val="00A70EA4"/>
    <w:rsid w:val="00A751B3"/>
    <w:rsid w:val="00A75954"/>
    <w:rsid w:val="00A76A64"/>
    <w:rsid w:val="00A80CC5"/>
    <w:rsid w:val="00A81E37"/>
    <w:rsid w:val="00A83D3B"/>
    <w:rsid w:val="00A84125"/>
    <w:rsid w:val="00A84BE3"/>
    <w:rsid w:val="00A87ACB"/>
    <w:rsid w:val="00A87B03"/>
    <w:rsid w:val="00A90632"/>
    <w:rsid w:val="00A92D82"/>
    <w:rsid w:val="00A94532"/>
    <w:rsid w:val="00A948B5"/>
    <w:rsid w:val="00A94BDA"/>
    <w:rsid w:val="00A95858"/>
    <w:rsid w:val="00A96279"/>
    <w:rsid w:val="00A96798"/>
    <w:rsid w:val="00A96ACD"/>
    <w:rsid w:val="00AA1089"/>
    <w:rsid w:val="00AA19FA"/>
    <w:rsid w:val="00AA2F5C"/>
    <w:rsid w:val="00AA3187"/>
    <w:rsid w:val="00AA6696"/>
    <w:rsid w:val="00AA7451"/>
    <w:rsid w:val="00AB4A97"/>
    <w:rsid w:val="00AC04C7"/>
    <w:rsid w:val="00AC19A2"/>
    <w:rsid w:val="00AD1406"/>
    <w:rsid w:val="00AD1BA3"/>
    <w:rsid w:val="00AD1E11"/>
    <w:rsid w:val="00AD2093"/>
    <w:rsid w:val="00AD40F0"/>
    <w:rsid w:val="00AD53B5"/>
    <w:rsid w:val="00AD79FB"/>
    <w:rsid w:val="00AD7A76"/>
    <w:rsid w:val="00AE1DCF"/>
    <w:rsid w:val="00AE2790"/>
    <w:rsid w:val="00AE2F03"/>
    <w:rsid w:val="00AF00DC"/>
    <w:rsid w:val="00AF6C5D"/>
    <w:rsid w:val="00AF6EA2"/>
    <w:rsid w:val="00AF7348"/>
    <w:rsid w:val="00AF73D9"/>
    <w:rsid w:val="00B019CD"/>
    <w:rsid w:val="00B01BB6"/>
    <w:rsid w:val="00B0339C"/>
    <w:rsid w:val="00B117DA"/>
    <w:rsid w:val="00B1260C"/>
    <w:rsid w:val="00B13053"/>
    <w:rsid w:val="00B15913"/>
    <w:rsid w:val="00B209CE"/>
    <w:rsid w:val="00B21E03"/>
    <w:rsid w:val="00B220BA"/>
    <w:rsid w:val="00B262DD"/>
    <w:rsid w:val="00B26351"/>
    <w:rsid w:val="00B27381"/>
    <w:rsid w:val="00B27C1E"/>
    <w:rsid w:val="00B30C1E"/>
    <w:rsid w:val="00B30F80"/>
    <w:rsid w:val="00B370AF"/>
    <w:rsid w:val="00B42F98"/>
    <w:rsid w:val="00B440CE"/>
    <w:rsid w:val="00B47D86"/>
    <w:rsid w:val="00B50DAA"/>
    <w:rsid w:val="00B51DBF"/>
    <w:rsid w:val="00B54580"/>
    <w:rsid w:val="00B567F6"/>
    <w:rsid w:val="00B66843"/>
    <w:rsid w:val="00B706FC"/>
    <w:rsid w:val="00B71EAA"/>
    <w:rsid w:val="00B73903"/>
    <w:rsid w:val="00B74662"/>
    <w:rsid w:val="00B74F98"/>
    <w:rsid w:val="00B75D7F"/>
    <w:rsid w:val="00B77013"/>
    <w:rsid w:val="00B77438"/>
    <w:rsid w:val="00B77542"/>
    <w:rsid w:val="00B80274"/>
    <w:rsid w:val="00B808B1"/>
    <w:rsid w:val="00B85F1E"/>
    <w:rsid w:val="00B90964"/>
    <w:rsid w:val="00B936F6"/>
    <w:rsid w:val="00B94688"/>
    <w:rsid w:val="00B978B1"/>
    <w:rsid w:val="00BA1EFA"/>
    <w:rsid w:val="00BA3383"/>
    <w:rsid w:val="00BA4F0A"/>
    <w:rsid w:val="00BB0C76"/>
    <w:rsid w:val="00BB0FE6"/>
    <w:rsid w:val="00BB22F1"/>
    <w:rsid w:val="00BB41F4"/>
    <w:rsid w:val="00BB4840"/>
    <w:rsid w:val="00BB493B"/>
    <w:rsid w:val="00BB6A8C"/>
    <w:rsid w:val="00BB748B"/>
    <w:rsid w:val="00BB7A93"/>
    <w:rsid w:val="00BB7E17"/>
    <w:rsid w:val="00BC0A28"/>
    <w:rsid w:val="00BC104C"/>
    <w:rsid w:val="00BC1817"/>
    <w:rsid w:val="00BC22DE"/>
    <w:rsid w:val="00BC2CA8"/>
    <w:rsid w:val="00BC3391"/>
    <w:rsid w:val="00BC463A"/>
    <w:rsid w:val="00BC5207"/>
    <w:rsid w:val="00BD229C"/>
    <w:rsid w:val="00BD315C"/>
    <w:rsid w:val="00BD40AB"/>
    <w:rsid w:val="00BD6B75"/>
    <w:rsid w:val="00BD7F8E"/>
    <w:rsid w:val="00BE05DA"/>
    <w:rsid w:val="00BE1175"/>
    <w:rsid w:val="00BE1223"/>
    <w:rsid w:val="00BE6ABC"/>
    <w:rsid w:val="00BE74E8"/>
    <w:rsid w:val="00BE76AE"/>
    <w:rsid w:val="00BF296D"/>
    <w:rsid w:val="00BF3954"/>
    <w:rsid w:val="00BF697F"/>
    <w:rsid w:val="00BF6E7C"/>
    <w:rsid w:val="00BF7CBA"/>
    <w:rsid w:val="00C00AA5"/>
    <w:rsid w:val="00C00CE9"/>
    <w:rsid w:val="00C0142B"/>
    <w:rsid w:val="00C067BB"/>
    <w:rsid w:val="00C101CC"/>
    <w:rsid w:val="00C134CD"/>
    <w:rsid w:val="00C13697"/>
    <w:rsid w:val="00C14E30"/>
    <w:rsid w:val="00C1720A"/>
    <w:rsid w:val="00C22C43"/>
    <w:rsid w:val="00C242AF"/>
    <w:rsid w:val="00C2552E"/>
    <w:rsid w:val="00C3069C"/>
    <w:rsid w:val="00C315B9"/>
    <w:rsid w:val="00C34592"/>
    <w:rsid w:val="00C34750"/>
    <w:rsid w:val="00C40541"/>
    <w:rsid w:val="00C412B6"/>
    <w:rsid w:val="00C41337"/>
    <w:rsid w:val="00C4318B"/>
    <w:rsid w:val="00C43C17"/>
    <w:rsid w:val="00C4448A"/>
    <w:rsid w:val="00C444FE"/>
    <w:rsid w:val="00C47697"/>
    <w:rsid w:val="00C50500"/>
    <w:rsid w:val="00C512C1"/>
    <w:rsid w:val="00C517B3"/>
    <w:rsid w:val="00C517ED"/>
    <w:rsid w:val="00C51F07"/>
    <w:rsid w:val="00C5488E"/>
    <w:rsid w:val="00C56A71"/>
    <w:rsid w:val="00C578D9"/>
    <w:rsid w:val="00C62DC4"/>
    <w:rsid w:val="00C64A07"/>
    <w:rsid w:val="00C658AD"/>
    <w:rsid w:val="00C65D9A"/>
    <w:rsid w:val="00C6605A"/>
    <w:rsid w:val="00C67E0E"/>
    <w:rsid w:val="00C70822"/>
    <w:rsid w:val="00C727D0"/>
    <w:rsid w:val="00C751E3"/>
    <w:rsid w:val="00C76363"/>
    <w:rsid w:val="00C76684"/>
    <w:rsid w:val="00C8587B"/>
    <w:rsid w:val="00C85917"/>
    <w:rsid w:val="00C85B3A"/>
    <w:rsid w:val="00C876BD"/>
    <w:rsid w:val="00C91C44"/>
    <w:rsid w:val="00C92445"/>
    <w:rsid w:val="00C951C9"/>
    <w:rsid w:val="00C97CCB"/>
    <w:rsid w:val="00CA1130"/>
    <w:rsid w:val="00CA3681"/>
    <w:rsid w:val="00CA3A6E"/>
    <w:rsid w:val="00CB2D26"/>
    <w:rsid w:val="00CB6809"/>
    <w:rsid w:val="00CC0920"/>
    <w:rsid w:val="00CC45D1"/>
    <w:rsid w:val="00CC56DC"/>
    <w:rsid w:val="00CC61DE"/>
    <w:rsid w:val="00CD029B"/>
    <w:rsid w:val="00CD199E"/>
    <w:rsid w:val="00CD2A6F"/>
    <w:rsid w:val="00CD34FE"/>
    <w:rsid w:val="00CD3897"/>
    <w:rsid w:val="00CD5475"/>
    <w:rsid w:val="00CD7E06"/>
    <w:rsid w:val="00CF240D"/>
    <w:rsid w:val="00CF3130"/>
    <w:rsid w:val="00CF503E"/>
    <w:rsid w:val="00CF6C5B"/>
    <w:rsid w:val="00CF722C"/>
    <w:rsid w:val="00D00263"/>
    <w:rsid w:val="00D0204E"/>
    <w:rsid w:val="00D04345"/>
    <w:rsid w:val="00D049DC"/>
    <w:rsid w:val="00D06FEC"/>
    <w:rsid w:val="00D11702"/>
    <w:rsid w:val="00D12BD8"/>
    <w:rsid w:val="00D14642"/>
    <w:rsid w:val="00D21340"/>
    <w:rsid w:val="00D2463A"/>
    <w:rsid w:val="00D25CEE"/>
    <w:rsid w:val="00D3142F"/>
    <w:rsid w:val="00D3376A"/>
    <w:rsid w:val="00D33E19"/>
    <w:rsid w:val="00D356B1"/>
    <w:rsid w:val="00D36EF0"/>
    <w:rsid w:val="00D378EF"/>
    <w:rsid w:val="00D4084F"/>
    <w:rsid w:val="00D41D17"/>
    <w:rsid w:val="00D432D4"/>
    <w:rsid w:val="00D51AFF"/>
    <w:rsid w:val="00D53AD3"/>
    <w:rsid w:val="00D53CBE"/>
    <w:rsid w:val="00D54E15"/>
    <w:rsid w:val="00D554D8"/>
    <w:rsid w:val="00D575AF"/>
    <w:rsid w:val="00D57E5E"/>
    <w:rsid w:val="00D61010"/>
    <w:rsid w:val="00D67158"/>
    <w:rsid w:val="00D7178E"/>
    <w:rsid w:val="00D71F70"/>
    <w:rsid w:val="00D7301C"/>
    <w:rsid w:val="00D76D26"/>
    <w:rsid w:val="00D82A76"/>
    <w:rsid w:val="00D832F3"/>
    <w:rsid w:val="00D869F1"/>
    <w:rsid w:val="00D86F19"/>
    <w:rsid w:val="00D913ED"/>
    <w:rsid w:val="00D9438C"/>
    <w:rsid w:val="00D95393"/>
    <w:rsid w:val="00D96719"/>
    <w:rsid w:val="00D96945"/>
    <w:rsid w:val="00DA0888"/>
    <w:rsid w:val="00DA1335"/>
    <w:rsid w:val="00DA27D7"/>
    <w:rsid w:val="00DA41EC"/>
    <w:rsid w:val="00DA4CC1"/>
    <w:rsid w:val="00DA55E0"/>
    <w:rsid w:val="00DB062E"/>
    <w:rsid w:val="00DB4BE0"/>
    <w:rsid w:val="00DB7C88"/>
    <w:rsid w:val="00DC027A"/>
    <w:rsid w:val="00DC0531"/>
    <w:rsid w:val="00DC0F40"/>
    <w:rsid w:val="00DC24EE"/>
    <w:rsid w:val="00DC3AED"/>
    <w:rsid w:val="00DD2F43"/>
    <w:rsid w:val="00DD53D8"/>
    <w:rsid w:val="00DD5D57"/>
    <w:rsid w:val="00DD60B3"/>
    <w:rsid w:val="00DD7063"/>
    <w:rsid w:val="00DD77D0"/>
    <w:rsid w:val="00DD7A67"/>
    <w:rsid w:val="00DE1DD6"/>
    <w:rsid w:val="00DE7C79"/>
    <w:rsid w:val="00DE7DD6"/>
    <w:rsid w:val="00DF140C"/>
    <w:rsid w:val="00DF1A57"/>
    <w:rsid w:val="00DF2437"/>
    <w:rsid w:val="00DF35AE"/>
    <w:rsid w:val="00DF456F"/>
    <w:rsid w:val="00DF661A"/>
    <w:rsid w:val="00DF7A52"/>
    <w:rsid w:val="00E010CF"/>
    <w:rsid w:val="00E03AC3"/>
    <w:rsid w:val="00E057A2"/>
    <w:rsid w:val="00E079BD"/>
    <w:rsid w:val="00E125E9"/>
    <w:rsid w:val="00E1273B"/>
    <w:rsid w:val="00E128E4"/>
    <w:rsid w:val="00E16E78"/>
    <w:rsid w:val="00E21963"/>
    <w:rsid w:val="00E21F79"/>
    <w:rsid w:val="00E232C3"/>
    <w:rsid w:val="00E239B3"/>
    <w:rsid w:val="00E24495"/>
    <w:rsid w:val="00E25FD1"/>
    <w:rsid w:val="00E27916"/>
    <w:rsid w:val="00E27AFD"/>
    <w:rsid w:val="00E3181A"/>
    <w:rsid w:val="00E31B87"/>
    <w:rsid w:val="00E32BD9"/>
    <w:rsid w:val="00E337DC"/>
    <w:rsid w:val="00E3387D"/>
    <w:rsid w:val="00E340C7"/>
    <w:rsid w:val="00E344C9"/>
    <w:rsid w:val="00E34BD2"/>
    <w:rsid w:val="00E3614F"/>
    <w:rsid w:val="00E366E4"/>
    <w:rsid w:val="00E36AFA"/>
    <w:rsid w:val="00E37A7F"/>
    <w:rsid w:val="00E40CC5"/>
    <w:rsid w:val="00E427A6"/>
    <w:rsid w:val="00E44856"/>
    <w:rsid w:val="00E46CF1"/>
    <w:rsid w:val="00E473D4"/>
    <w:rsid w:val="00E47616"/>
    <w:rsid w:val="00E531A6"/>
    <w:rsid w:val="00E53AD2"/>
    <w:rsid w:val="00E54154"/>
    <w:rsid w:val="00E54328"/>
    <w:rsid w:val="00E54F0C"/>
    <w:rsid w:val="00E575CE"/>
    <w:rsid w:val="00E602D3"/>
    <w:rsid w:val="00E627E1"/>
    <w:rsid w:val="00E631F1"/>
    <w:rsid w:val="00E64869"/>
    <w:rsid w:val="00E654EB"/>
    <w:rsid w:val="00E67740"/>
    <w:rsid w:val="00E67F0A"/>
    <w:rsid w:val="00E70685"/>
    <w:rsid w:val="00E716CB"/>
    <w:rsid w:val="00E71ACD"/>
    <w:rsid w:val="00E71AD2"/>
    <w:rsid w:val="00E7335C"/>
    <w:rsid w:val="00E742AC"/>
    <w:rsid w:val="00E759E0"/>
    <w:rsid w:val="00E7784C"/>
    <w:rsid w:val="00E77A28"/>
    <w:rsid w:val="00E77F55"/>
    <w:rsid w:val="00E8033E"/>
    <w:rsid w:val="00E84D69"/>
    <w:rsid w:val="00E907CA"/>
    <w:rsid w:val="00E91603"/>
    <w:rsid w:val="00E92390"/>
    <w:rsid w:val="00E92459"/>
    <w:rsid w:val="00E97969"/>
    <w:rsid w:val="00EA09B3"/>
    <w:rsid w:val="00EA4C38"/>
    <w:rsid w:val="00EB4BFC"/>
    <w:rsid w:val="00EB4C43"/>
    <w:rsid w:val="00EB5A5E"/>
    <w:rsid w:val="00EB766E"/>
    <w:rsid w:val="00EC049F"/>
    <w:rsid w:val="00EC1B02"/>
    <w:rsid w:val="00EC477C"/>
    <w:rsid w:val="00EC67B2"/>
    <w:rsid w:val="00EC7360"/>
    <w:rsid w:val="00ED0DE9"/>
    <w:rsid w:val="00ED42A2"/>
    <w:rsid w:val="00EE011A"/>
    <w:rsid w:val="00EE0A65"/>
    <w:rsid w:val="00EE1D78"/>
    <w:rsid w:val="00EE2A9F"/>
    <w:rsid w:val="00EE3669"/>
    <w:rsid w:val="00EE55C5"/>
    <w:rsid w:val="00EE56C8"/>
    <w:rsid w:val="00EE71F3"/>
    <w:rsid w:val="00EE7868"/>
    <w:rsid w:val="00EF111A"/>
    <w:rsid w:val="00EF3DF9"/>
    <w:rsid w:val="00EF4C6F"/>
    <w:rsid w:val="00EF54F6"/>
    <w:rsid w:val="00EF6B6C"/>
    <w:rsid w:val="00F1033A"/>
    <w:rsid w:val="00F10491"/>
    <w:rsid w:val="00F13679"/>
    <w:rsid w:val="00F13690"/>
    <w:rsid w:val="00F13817"/>
    <w:rsid w:val="00F14840"/>
    <w:rsid w:val="00F17F59"/>
    <w:rsid w:val="00F2038B"/>
    <w:rsid w:val="00F23089"/>
    <w:rsid w:val="00F24DF2"/>
    <w:rsid w:val="00F2650B"/>
    <w:rsid w:val="00F27FAE"/>
    <w:rsid w:val="00F3046F"/>
    <w:rsid w:val="00F323D6"/>
    <w:rsid w:val="00F33688"/>
    <w:rsid w:val="00F34773"/>
    <w:rsid w:val="00F35297"/>
    <w:rsid w:val="00F369B3"/>
    <w:rsid w:val="00F37A78"/>
    <w:rsid w:val="00F37EAD"/>
    <w:rsid w:val="00F41DF8"/>
    <w:rsid w:val="00F42E7F"/>
    <w:rsid w:val="00F443DE"/>
    <w:rsid w:val="00F46023"/>
    <w:rsid w:val="00F460C6"/>
    <w:rsid w:val="00F461B7"/>
    <w:rsid w:val="00F473BA"/>
    <w:rsid w:val="00F50030"/>
    <w:rsid w:val="00F54D39"/>
    <w:rsid w:val="00F56B8D"/>
    <w:rsid w:val="00F60A09"/>
    <w:rsid w:val="00F624C2"/>
    <w:rsid w:val="00F655DC"/>
    <w:rsid w:val="00F670DD"/>
    <w:rsid w:val="00F67321"/>
    <w:rsid w:val="00F67C7A"/>
    <w:rsid w:val="00F72406"/>
    <w:rsid w:val="00F74C2E"/>
    <w:rsid w:val="00F74ECA"/>
    <w:rsid w:val="00F7753D"/>
    <w:rsid w:val="00F7789F"/>
    <w:rsid w:val="00F805B1"/>
    <w:rsid w:val="00F815C4"/>
    <w:rsid w:val="00F823C0"/>
    <w:rsid w:val="00F825E4"/>
    <w:rsid w:val="00F826E3"/>
    <w:rsid w:val="00F87977"/>
    <w:rsid w:val="00F907B9"/>
    <w:rsid w:val="00F90ACF"/>
    <w:rsid w:val="00F92AAD"/>
    <w:rsid w:val="00F92E44"/>
    <w:rsid w:val="00F93361"/>
    <w:rsid w:val="00F9643F"/>
    <w:rsid w:val="00FA2A01"/>
    <w:rsid w:val="00FA455F"/>
    <w:rsid w:val="00FA535C"/>
    <w:rsid w:val="00FA7AEE"/>
    <w:rsid w:val="00FB3266"/>
    <w:rsid w:val="00FB637A"/>
    <w:rsid w:val="00FB7193"/>
    <w:rsid w:val="00FC0FF8"/>
    <w:rsid w:val="00FC3C07"/>
    <w:rsid w:val="00FC44FF"/>
    <w:rsid w:val="00FC4AA2"/>
    <w:rsid w:val="00FC62FC"/>
    <w:rsid w:val="00FD02CE"/>
    <w:rsid w:val="00FD23CD"/>
    <w:rsid w:val="00FD47FA"/>
    <w:rsid w:val="00FE13DC"/>
    <w:rsid w:val="00FE347A"/>
    <w:rsid w:val="00FE3E56"/>
    <w:rsid w:val="00FE505A"/>
    <w:rsid w:val="00FE6173"/>
    <w:rsid w:val="00FF0510"/>
    <w:rsid w:val="00FF1C30"/>
    <w:rsid w:val="00FF3BE1"/>
    <w:rsid w:val="00FF5969"/>
    <w:rsid w:val="00FF640B"/>
    <w:rsid w:val="00FF6B6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52492"/>
  <w15:docId w15:val="{E92BE586-AFAA-4C51-8772-4F94C2D6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paragraph" w:styleId="NoSpacing">
    <w:name w:val="No Spacing"/>
    <w:uiPriority w:val="1"/>
    <w:qFormat/>
    <w:rsid w:val="00A21FD8"/>
    <w:rPr>
      <w:rFonts w:ascii="Times New Roman" w:hAnsi="Times New Roman"/>
      <w:sz w:val="24"/>
      <w:szCs w:val="24"/>
      <w:lang w:eastAsia="en-US"/>
    </w:rPr>
  </w:style>
  <w:style w:type="character" w:customStyle="1" w:styleId="l5def1">
    <w:name w:val="l5def1"/>
    <w:basedOn w:val="DefaultParagraphFont"/>
    <w:rsid w:val="00B94688"/>
    <w:rPr>
      <w:rFonts w:ascii="Arial" w:hAnsi="Arial" w:cs="Arial" w:hint="default"/>
      <w:color w:val="000000"/>
      <w:sz w:val="26"/>
      <w:szCs w:val="26"/>
    </w:rPr>
  </w:style>
  <w:style w:type="character" w:customStyle="1" w:styleId="BodyText2Char">
    <w:name w:val="Body Text 2 Char"/>
    <w:basedOn w:val="DefaultParagraphFont"/>
    <w:link w:val="BodyText2"/>
    <w:rsid w:val="00EC736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383988976">
      <w:bodyDiv w:val="1"/>
      <w:marLeft w:val="0"/>
      <w:marRight w:val="0"/>
      <w:marTop w:val="0"/>
      <w:marBottom w:val="0"/>
      <w:divBdr>
        <w:top w:val="none" w:sz="0" w:space="0" w:color="auto"/>
        <w:left w:val="none" w:sz="0" w:space="0" w:color="auto"/>
        <w:bottom w:val="none" w:sz="0" w:space="0" w:color="auto"/>
        <w:right w:val="none" w:sz="0" w:space="0" w:color="auto"/>
      </w:divBdr>
      <w:divsChild>
        <w:div w:id="2096707522">
          <w:marLeft w:val="0"/>
          <w:marRight w:val="0"/>
          <w:marTop w:val="0"/>
          <w:marBottom w:val="0"/>
          <w:divBdr>
            <w:top w:val="none" w:sz="0" w:space="0" w:color="auto"/>
            <w:left w:val="none" w:sz="0" w:space="0" w:color="auto"/>
            <w:bottom w:val="none" w:sz="0" w:space="0" w:color="auto"/>
            <w:right w:val="none" w:sz="0" w:space="0" w:color="auto"/>
          </w:divBdr>
          <w:divsChild>
            <w:div w:id="900868568">
              <w:marLeft w:val="0"/>
              <w:marRight w:val="0"/>
              <w:marTop w:val="0"/>
              <w:marBottom w:val="0"/>
              <w:divBdr>
                <w:top w:val="none" w:sz="0" w:space="0" w:color="auto"/>
                <w:left w:val="none" w:sz="0" w:space="0" w:color="auto"/>
                <w:bottom w:val="none" w:sz="0" w:space="0" w:color="auto"/>
                <w:right w:val="none" w:sz="0" w:space="0" w:color="auto"/>
              </w:divBdr>
              <w:divsChild>
                <w:div w:id="2128306714">
                  <w:marLeft w:val="0"/>
                  <w:marRight w:val="0"/>
                  <w:marTop w:val="0"/>
                  <w:marBottom w:val="0"/>
                  <w:divBdr>
                    <w:top w:val="none" w:sz="0" w:space="0" w:color="auto"/>
                    <w:left w:val="none" w:sz="0" w:space="0" w:color="auto"/>
                    <w:bottom w:val="none" w:sz="0" w:space="0" w:color="auto"/>
                    <w:right w:val="none" w:sz="0" w:space="0" w:color="auto"/>
                  </w:divBdr>
                </w:div>
              </w:divsChild>
            </w:div>
            <w:div w:id="1156796659">
              <w:marLeft w:val="0"/>
              <w:marRight w:val="0"/>
              <w:marTop w:val="0"/>
              <w:marBottom w:val="0"/>
              <w:divBdr>
                <w:top w:val="none" w:sz="0" w:space="0" w:color="auto"/>
                <w:left w:val="none" w:sz="0" w:space="0" w:color="auto"/>
                <w:bottom w:val="none" w:sz="0" w:space="0" w:color="auto"/>
                <w:right w:val="none" w:sz="0" w:space="0" w:color="auto"/>
              </w:divBdr>
              <w:divsChild>
                <w:div w:id="1596667816">
                  <w:marLeft w:val="0"/>
                  <w:marRight w:val="0"/>
                  <w:marTop w:val="0"/>
                  <w:marBottom w:val="0"/>
                  <w:divBdr>
                    <w:top w:val="none" w:sz="0" w:space="0" w:color="auto"/>
                    <w:left w:val="none" w:sz="0" w:space="0" w:color="auto"/>
                    <w:bottom w:val="none" w:sz="0" w:space="0" w:color="auto"/>
                    <w:right w:val="none" w:sz="0" w:space="0" w:color="auto"/>
                  </w:divBdr>
                </w:div>
              </w:divsChild>
            </w:div>
            <w:div w:id="1952543761">
              <w:marLeft w:val="0"/>
              <w:marRight w:val="0"/>
              <w:marTop w:val="0"/>
              <w:marBottom w:val="0"/>
              <w:divBdr>
                <w:top w:val="none" w:sz="0" w:space="0" w:color="auto"/>
                <w:left w:val="none" w:sz="0" w:space="0" w:color="auto"/>
                <w:bottom w:val="none" w:sz="0" w:space="0" w:color="auto"/>
                <w:right w:val="none" w:sz="0" w:space="0" w:color="auto"/>
              </w:divBdr>
              <w:divsChild>
                <w:div w:id="373504637">
                  <w:marLeft w:val="0"/>
                  <w:marRight w:val="0"/>
                  <w:marTop w:val="0"/>
                  <w:marBottom w:val="0"/>
                  <w:divBdr>
                    <w:top w:val="none" w:sz="0" w:space="0" w:color="auto"/>
                    <w:left w:val="none" w:sz="0" w:space="0" w:color="auto"/>
                    <w:bottom w:val="none" w:sz="0" w:space="0" w:color="auto"/>
                    <w:right w:val="none" w:sz="0" w:space="0" w:color="auto"/>
                  </w:divBdr>
                </w:div>
              </w:divsChild>
            </w:div>
            <w:div w:id="1708679401">
              <w:marLeft w:val="0"/>
              <w:marRight w:val="0"/>
              <w:marTop w:val="0"/>
              <w:marBottom w:val="0"/>
              <w:divBdr>
                <w:top w:val="none" w:sz="0" w:space="0" w:color="auto"/>
                <w:left w:val="none" w:sz="0" w:space="0" w:color="auto"/>
                <w:bottom w:val="none" w:sz="0" w:space="0" w:color="auto"/>
                <w:right w:val="none" w:sz="0" w:space="0" w:color="auto"/>
              </w:divBdr>
              <w:divsChild>
                <w:div w:id="1668509973">
                  <w:marLeft w:val="0"/>
                  <w:marRight w:val="0"/>
                  <w:marTop w:val="0"/>
                  <w:marBottom w:val="0"/>
                  <w:divBdr>
                    <w:top w:val="none" w:sz="0" w:space="0" w:color="auto"/>
                    <w:left w:val="none" w:sz="0" w:space="0" w:color="auto"/>
                    <w:bottom w:val="none" w:sz="0" w:space="0" w:color="auto"/>
                    <w:right w:val="none" w:sz="0" w:space="0" w:color="auto"/>
                  </w:divBdr>
                </w:div>
              </w:divsChild>
            </w:div>
            <w:div w:id="1056274290">
              <w:marLeft w:val="0"/>
              <w:marRight w:val="0"/>
              <w:marTop w:val="0"/>
              <w:marBottom w:val="0"/>
              <w:divBdr>
                <w:top w:val="none" w:sz="0" w:space="0" w:color="auto"/>
                <w:left w:val="none" w:sz="0" w:space="0" w:color="auto"/>
                <w:bottom w:val="none" w:sz="0" w:space="0" w:color="auto"/>
                <w:right w:val="none" w:sz="0" w:space="0" w:color="auto"/>
              </w:divBdr>
              <w:divsChild>
                <w:div w:id="1567305509">
                  <w:marLeft w:val="0"/>
                  <w:marRight w:val="0"/>
                  <w:marTop w:val="0"/>
                  <w:marBottom w:val="0"/>
                  <w:divBdr>
                    <w:top w:val="none" w:sz="0" w:space="0" w:color="auto"/>
                    <w:left w:val="none" w:sz="0" w:space="0" w:color="auto"/>
                    <w:bottom w:val="none" w:sz="0" w:space="0" w:color="auto"/>
                    <w:right w:val="none" w:sz="0" w:space="0" w:color="auto"/>
                  </w:divBdr>
                </w:div>
              </w:divsChild>
            </w:div>
            <w:div w:id="224727975">
              <w:marLeft w:val="0"/>
              <w:marRight w:val="0"/>
              <w:marTop w:val="0"/>
              <w:marBottom w:val="0"/>
              <w:divBdr>
                <w:top w:val="none" w:sz="0" w:space="0" w:color="auto"/>
                <w:left w:val="none" w:sz="0" w:space="0" w:color="auto"/>
                <w:bottom w:val="none" w:sz="0" w:space="0" w:color="auto"/>
                <w:right w:val="none" w:sz="0" w:space="0" w:color="auto"/>
              </w:divBdr>
              <w:divsChild>
                <w:div w:id="20655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75377">
      <w:bodyDiv w:val="1"/>
      <w:marLeft w:val="0"/>
      <w:marRight w:val="0"/>
      <w:marTop w:val="0"/>
      <w:marBottom w:val="0"/>
      <w:divBdr>
        <w:top w:val="none" w:sz="0" w:space="0" w:color="auto"/>
        <w:left w:val="none" w:sz="0" w:space="0" w:color="auto"/>
        <w:bottom w:val="none" w:sz="0" w:space="0" w:color="auto"/>
        <w:right w:val="none" w:sz="0" w:space="0" w:color="auto"/>
      </w:divBdr>
      <w:divsChild>
        <w:div w:id="56708384">
          <w:marLeft w:val="0"/>
          <w:marRight w:val="0"/>
          <w:marTop w:val="0"/>
          <w:marBottom w:val="0"/>
          <w:divBdr>
            <w:top w:val="none" w:sz="0" w:space="0" w:color="auto"/>
            <w:left w:val="none" w:sz="0" w:space="0" w:color="auto"/>
            <w:bottom w:val="none" w:sz="0" w:space="0" w:color="auto"/>
            <w:right w:val="none" w:sz="0" w:space="0" w:color="auto"/>
          </w:divBdr>
          <w:divsChild>
            <w:div w:id="648241896">
              <w:marLeft w:val="0"/>
              <w:marRight w:val="0"/>
              <w:marTop w:val="0"/>
              <w:marBottom w:val="0"/>
              <w:divBdr>
                <w:top w:val="none" w:sz="0" w:space="0" w:color="auto"/>
                <w:left w:val="none" w:sz="0" w:space="0" w:color="auto"/>
                <w:bottom w:val="none" w:sz="0" w:space="0" w:color="auto"/>
                <w:right w:val="none" w:sz="0" w:space="0" w:color="auto"/>
              </w:divBdr>
            </w:div>
          </w:divsChild>
        </w:div>
        <w:div w:id="165289293">
          <w:marLeft w:val="0"/>
          <w:marRight w:val="0"/>
          <w:marTop w:val="0"/>
          <w:marBottom w:val="0"/>
          <w:divBdr>
            <w:top w:val="none" w:sz="0" w:space="0" w:color="auto"/>
            <w:left w:val="none" w:sz="0" w:space="0" w:color="auto"/>
            <w:bottom w:val="none" w:sz="0" w:space="0" w:color="auto"/>
            <w:right w:val="none" w:sz="0" w:space="0" w:color="auto"/>
          </w:divBdr>
          <w:divsChild>
            <w:div w:id="17984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51444">
      <w:bodyDiv w:val="1"/>
      <w:marLeft w:val="0"/>
      <w:marRight w:val="0"/>
      <w:marTop w:val="0"/>
      <w:marBottom w:val="0"/>
      <w:divBdr>
        <w:top w:val="none" w:sz="0" w:space="0" w:color="auto"/>
        <w:left w:val="none" w:sz="0" w:space="0" w:color="auto"/>
        <w:bottom w:val="none" w:sz="0" w:space="0" w:color="auto"/>
        <w:right w:val="none" w:sz="0" w:space="0" w:color="auto"/>
      </w:divBdr>
      <w:divsChild>
        <w:div w:id="1840845373">
          <w:marLeft w:val="0"/>
          <w:marRight w:val="0"/>
          <w:marTop w:val="0"/>
          <w:marBottom w:val="0"/>
          <w:divBdr>
            <w:top w:val="none" w:sz="0" w:space="0" w:color="auto"/>
            <w:left w:val="none" w:sz="0" w:space="0" w:color="auto"/>
            <w:bottom w:val="none" w:sz="0" w:space="0" w:color="auto"/>
            <w:right w:val="none" w:sz="0" w:space="0" w:color="auto"/>
          </w:divBdr>
          <w:divsChild>
            <w:div w:id="534543806">
              <w:marLeft w:val="0"/>
              <w:marRight w:val="0"/>
              <w:marTop w:val="0"/>
              <w:marBottom w:val="0"/>
              <w:divBdr>
                <w:top w:val="none" w:sz="0" w:space="0" w:color="auto"/>
                <w:left w:val="none" w:sz="0" w:space="0" w:color="auto"/>
                <w:bottom w:val="none" w:sz="0" w:space="0" w:color="auto"/>
                <w:right w:val="none" w:sz="0" w:space="0" w:color="auto"/>
              </w:divBdr>
              <w:divsChild>
                <w:div w:id="1783568390">
                  <w:marLeft w:val="0"/>
                  <w:marRight w:val="0"/>
                  <w:marTop w:val="0"/>
                  <w:marBottom w:val="0"/>
                  <w:divBdr>
                    <w:top w:val="none" w:sz="0" w:space="0" w:color="auto"/>
                    <w:left w:val="none" w:sz="0" w:space="0" w:color="auto"/>
                    <w:bottom w:val="none" w:sz="0" w:space="0" w:color="auto"/>
                    <w:right w:val="none" w:sz="0" w:space="0" w:color="auto"/>
                  </w:divBdr>
                </w:div>
              </w:divsChild>
            </w:div>
            <w:div w:id="1001472801">
              <w:marLeft w:val="0"/>
              <w:marRight w:val="0"/>
              <w:marTop w:val="0"/>
              <w:marBottom w:val="0"/>
              <w:divBdr>
                <w:top w:val="none" w:sz="0" w:space="0" w:color="auto"/>
                <w:left w:val="none" w:sz="0" w:space="0" w:color="auto"/>
                <w:bottom w:val="none" w:sz="0" w:space="0" w:color="auto"/>
                <w:right w:val="none" w:sz="0" w:space="0" w:color="auto"/>
              </w:divBdr>
              <w:divsChild>
                <w:div w:id="5590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E1E37-ABCA-4272-AC8F-634A3DE1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Adina Enache</dc:creator>
  <cp:keywords/>
  <dc:description/>
  <cp:lastModifiedBy>ioan vodopeanu</cp:lastModifiedBy>
  <cp:revision>5</cp:revision>
  <cp:lastPrinted>2022-07-21T12:20:00Z</cp:lastPrinted>
  <dcterms:created xsi:type="dcterms:W3CDTF">2026-04-08T10:29:00Z</dcterms:created>
  <dcterms:modified xsi:type="dcterms:W3CDTF">2026-04-21T12:44:00Z</dcterms:modified>
</cp:coreProperties>
</file>