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C0" w:rsidRPr="00AD510D" w:rsidRDefault="00FA535C" w:rsidP="000A5F07">
      <w:pPr>
        <w:tabs>
          <w:tab w:val="left" w:pos="488"/>
          <w:tab w:val="left" w:pos="2492"/>
          <w:tab w:val="center" w:pos="4536"/>
          <w:tab w:val="right" w:pos="9072"/>
          <w:tab w:val="left" w:pos="9356"/>
        </w:tabs>
      </w:pPr>
      <w:r w:rsidRPr="00AD510D">
        <w:tab/>
      </w:r>
      <w:r w:rsidRPr="00AD510D">
        <w:tab/>
      </w:r>
      <w:r w:rsidRPr="00AD510D">
        <w:tab/>
      </w:r>
    </w:p>
    <w:p w:rsidR="00D816F3" w:rsidRPr="00AD510D" w:rsidRDefault="00F451E5" w:rsidP="00F94867">
      <w:pPr>
        <w:pStyle w:val="Heading4"/>
        <w:jc w:val="right"/>
        <w:rPr>
          <w:sz w:val="24"/>
          <w:szCs w:val="24"/>
        </w:rPr>
      </w:pPr>
      <w:r w:rsidRPr="00AD510D">
        <w:rPr>
          <w:sz w:val="24"/>
          <w:szCs w:val="24"/>
        </w:rPr>
        <w:t>Anexa nr. 4</w:t>
      </w:r>
    </w:p>
    <w:p w:rsidR="00D816F3" w:rsidRPr="00AD510D" w:rsidRDefault="00D816F3" w:rsidP="00F94867">
      <w:pPr>
        <w:jc w:val="right"/>
      </w:pPr>
      <w:r w:rsidRPr="00AD510D">
        <w:t>(Anexa nr. 12 la Ordonanța de urgență a Guvernului nr. 57/2019)</w:t>
      </w:r>
    </w:p>
    <w:p w:rsidR="00D816F3" w:rsidRPr="00AD510D" w:rsidRDefault="00D816F3" w:rsidP="00D816F3"/>
    <w:p w:rsidR="00D816F3" w:rsidRPr="00AD510D" w:rsidRDefault="00D816F3" w:rsidP="0056476F">
      <w:pPr>
        <w:pStyle w:val="Heading4"/>
        <w:spacing w:before="0" w:after="0"/>
        <w:jc w:val="center"/>
        <w:rPr>
          <w:sz w:val="24"/>
          <w:szCs w:val="24"/>
        </w:rPr>
      </w:pPr>
      <w:r w:rsidRPr="00AD510D">
        <w:rPr>
          <w:sz w:val="24"/>
          <w:szCs w:val="24"/>
        </w:rPr>
        <w:t xml:space="preserve">Norme privind mobilitatea prin rotație a înalților funcționari publici și a </w:t>
      </w:r>
    </w:p>
    <w:p w:rsidR="00D816F3" w:rsidRPr="00AD510D" w:rsidRDefault="00D816F3" w:rsidP="0056476F">
      <w:pPr>
        <w:pStyle w:val="Heading4"/>
        <w:spacing w:before="0" w:after="0"/>
        <w:jc w:val="center"/>
        <w:rPr>
          <w:sz w:val="24"/>
          <w:szCs w:val="24"/>
        </w:rPr>
      </w:pPr>
      <w:r w:rsidRPr="00AD510D">
        <w:rPr>
          <w:sz w:val="24"/>
          <w:szCs w:val="24"/>
        </w:rPr>
        <w:t>funcționarilor publici de conducere</w:t>
      </w:r>
    </w:p>
    <w:p w:rsidR="00D816F3" w:rsidRPr="00AD510D" w:rsidRDefault="00D816F3" w:rsidP="0056476F">
      <w:pPr>
        <w:tabs>
          <w:tab w:val="left" w:pos="90"/>
          <w:tab w:val="left" w:pos="270"/>
        </w:tabs>
        <w:jc w:val="center"/>
        <w:rPr>
          <w:b/>
          <w:bCs/>
          <w:color w:val="000000" w:themeColor="text1"/>
          <w:spacing w:val="-4"/>
        </w:rPr>
      </w:pPr>
    </w:p>
    <w:p w:rsidR="00D816F3" w:rsidRPr="00AD510D" w:rsidRDefault="00D816F3" w:rsidP="00D816F3">
      <w:pPr>
        <w:tabs>
          <w:tab w:val="left" w:pos="90"/>
          <w:tab w:val="left" w:pos="270"/>
        </w:tabs>
        <w:spacing w:before="120" w:after="120"/>
        <w:jc w:val="center"/>
        <w:rPr>
          <w:b/>
          <w:bCs/>
          <w:color w:val="000000" w:themeColor="text1"/>
          <w:spacing w:val="-4"/>
        </w:rPr>
      </w:pPr>
      <w:r w:rsidRPr="00AD510D">
        <w:rPr>
          <w:b/>
          <w:bCs/>
          <w:color w:val="000000" w:themeColor="text1"/>
          <w:spacing w:val="-4"/>
        </w:rPr>
        <w:t>Capitolul I</w:t>
      </w:r>
    </w:p>
    <w:p w:rsidR="00D816F3" w:rsidRPr="00AD510D" w:rsidRDefault="00D816F3" w:rsidP="00D816F3">
      <w:pPr>
        <w:tabs>
          <w:tab w:val="left" w:pos="90"/>
          <w:tab w:val="left" w:pos="270"/>
        </w:tabs>
        <w:spacing w:before="120" w:after="120"/>
        <w:jc w:val="center"/>
        <w:rPr>
          <w:b/>
          <w:bCs/>
          <w:color w:val="000000" w:themeColor="text1"/>
          <w:spacing w:val="-4"/>
        </w:rPr>
      </w:pPr>
      <w:r w:rsidRPr="00AD510D">
        <w:rPr>
          <w:b/>
          <w:bCs/>
          <w:color w:val="000000" w:themeColor="text1"/>
          <w:spacing w:val="-4"/>
        </w:rPr>
        <w:t>Dispoziții generale</w:t>
      </w:r>
    </w:p>
    <w:p w:rsidR="00D816F3" w:rsidRPr="00AD510D" w:rsidRDefault="00D816F3" w:rsidP="0056476F">
      <w:pPr>
        <w:tabs>
          <w:tab w:val="left" w:pos="90"/>
          <w:tab w:val="left" w:pos="270"/>
        </w:tabs>
      </w:pPr>
      <w:r w:rsidRPr="00AD510D">
        <w:rPr>
          <w:b/>
          <w:bCs/>
        </w:rPr>
        <w:t>Art. 1</w:t>
      </w:r>
      <w:r w:rsidR="002D5E2E">
        <w:rPr>
          <w:b/>
          <w:bCs/>
        </w:rPr>
        <w:t xml:space="preserve">- </w:t>
      </w:r>
      <w:r w:rsidRPr="00AD510D">
        <w:t>(1) Prezenta anexă reglementează normele privind realizarea mob</w:t>
      </w:r>
      <w:r w:rsidR="00AC01E8">
        <w:t>i</w:t>
      </w:r>
      <w:r w:rsidRPr="00AD510D">
        <w:t>lității prin rotație a înalților funcționari publici și a funcționarilor publici de conducere.</w:t>
      </w:r>
    </w:p>
    <w:p w:rsidR="00D816F3" w:rsidRPr="00AD510D" w:rsidRDefault="00D816F3" w:rsidP="0056476F">
      <w:pPr>
        <w:tabs>
          <w:tab w:val="left" w:pos="90"/>
          <w:tab w:val="left" w:pos="270"/>
        </w:tabs>
      </w:pPr>
      <w:r w:rsidRPr="00AD510D">
        <w:t>(2) În sensul prezentei anexe, termenii și expresiile de mai jos au următoarele semnificații:</w:t>
      </w:r>
    </w:p>
    <w:p w:rsidR="00D816F3" w:rsidRPr="00AD510D" w:rsidRDefault="00D816F3" w:rsidP="0056476F">
      <w:pPr>
        <w:tabs>
          <w:tab w:val="left" w:pos="90"/>
          <w:tab w:val="left" w:pos="270"/>
        </w:tabs>
        <w:jc w:val="both"/>
      </w:pPr>
      <w:r w:rsidRPr="00AD510D">
        <w:t>a) comisia de rotație - organ colegial special constituit în vederea luării unor decizii, conform legii, asupra rezultatelor procesului de rotație și având atribuțiile prevăzute la art. 10 din prezenta anexă;</w:t>
      </w:r>
    </w:p>
    <w:p w:rsidR="00D816F3" w:rsidRPr="00AD510D" w:rsidRDefault="00D816F3" w:rsidP="0056476F">
      <w:pPr>
        <w:tabs>
          <w:tab w:val="left" w:pos="90"/>
          <w:tab w:val="left" w:pos="270"/>
        </w:tabs>
        <w:jc w:val="both"/>
      </w:pPr>
      <w:r w:rsidRPr="00AD510D">
        <w:t xml:space="preserve">b) comisia de rotație prin repartizare - organ colegial special constituit în vederea luării unor decizii, conform legii, asupra rezultatelor mobilității prin repartizare în cazul înalților funcționari publici și a funcționarilor publici de conducere care ocupă funcțiile publice de </w:t>
      </w:r>
      <w:r w:rsidRPr="00E267A9">
        <w:t xml:space="preserve">conducere </w:t>
      </w:r>
      <w:r w:rsidR="001A37A1" w:rsidRPr="00E267A9">
        <w:rPr>
          <w:spacing w:val="-4"/>
        </w:rPr>
        <w:t xml:space="preserve">identificate ca </w:t>
      </w:r>
      <w:r w:rsidR="001A37A1" w:rsidRPr="00E267A9">
        <w:t>funcții publice de conducere sensibile din administrația publică centrală</w:t>
      </w:r>
      <w:r w:rsidRPr="00E267A9">
        <w:t xml:space="preserve"> pentru care nu a fost posibilă, din orice motiv, rotația conform opțiunii și pentru care trebuie realizată rotația prin repartizare </w:t>
      </w:r>
      <w:r w:rsidRPr="00AD510D">
        <w:t>prevăzută la art. 11 din prezenta anexă;</w:t>
      </w:r>
    </w:p>
    <w:p w:rsidR="00D816F3" w:rsidRPr="00AD510D" w:rsidRDefault="00D816F3" w:rsidP="0056476F">
      <w:pPr>
        <w:tabs>
          <w:tab w:val="left" w:pos="90"/>
          <w:tab w:val="left" w:pos="270"/>
        </w:tabs>
        <w:jc w:val="both"/>
      </w:pPr>
      <w:r w:rsidRPr="00AD510D">
        <w:t>c) comisia de soluționare a contestațiilor privind rotația - organ colegial special constituit în vederea luării unor decizii, conform legii, în urma solicitării primite din partea unuia sau mai multor înalții funcționari publici și</w:t>
      </w:r>
      <w:r w:rsidR="0056476F">
        <w:t>/sau</w:t>
      </w:r>
      <w:r w:rsidRPr="00AD510D">
        <w:t xml:space="preserve"> funcționarii publici de conducere care intră în procedura de rotație obligatorie</w:t>
      </w:r>
      <w:r w:rsidR="00E267A9">
        <w:t xml:space="preserve"> sau voluntară, după caz, asupra menținerii sau</w:t>
      </w:r>
      <w:r w:rsidRPr="00AD510D">
        <w:t xml:space="preserve"> modificării rezultatelor stabilite de comisia de rotație sau de către comisia de rotație prin repartizare;</w:t>
      </w:r>
    </w:p>
    <w:p w:rsidR="00D816F3" w:rsidRPr="00AD510D" w:rsidRDefault="00D816F3" w:rsidP="0056476F">
      <w:pPr>
        <w:tabs>
          <w:tab w:val="left" w:pos="90"/>
          <w:tab w:val="left" w:pos="270"/>
        </w:tabs>
        <w:jc w:val="both"/>
      </w:pPr>
      <w:r w:rsidRPr="00AD510D">
        <w:t xml:space="preserve">d) mobilitate prin rotație – modalitate de modificare a raporturilor de serviciu în cazul înalților funcționari publici și a funcționarilor publici de conducere care ocupă funcțiile publice de conducere prevăzute la art. 390 alin. (1), prin care se realizează o schimbare planificată, pe baza planului de rotație, a postului pe care sunt numiți înalții funcționari publici </w:t>
      </w:r>
      <w:r w:rsidR="0056476F">
        <w:t>sau</w:t>
      </w:r>
      <w:r w:rsidRPr="00AD510D">
        <w:t xml:space="preserve"> funcționarii publici de conducere</w:t>
      </w:r>
      <w:r w:rsidR="0056476F">
        <w:t>,</w:t>
      </w:r>
      <w:r w:rsidRPr="00AD510D">
        <w:t xml:space="preserve"> cu rămânerea în corpul funcționarilor publici și în categoria înalților funcționari publici sau a funcționarilor publici de conducere, după caz;</w:t>
      </w:r>
    </w:p>
    <w:p w:rsidR="00D816F3" w:rsidRPr="00AD510D" w:rsidRDefault="00D816F3" w:rsidP="0056476F">
      <w:pPr>
        <w:tabs>
          <w:tab w:val="left" w:pos="90"/>
          <w:tab w:val="left" w:pos="270"/>
        </w:tabs>
        <w:jc w:val="both"/>
      </w:pPr>
      <w:r w:rsidRPr="00AD510D">
        <w:t>e) plan de rotație - plan care se elaborează de către Agenția Națională a Funcționarilor Publici pe baza datelor transmise de către autoritățile și instituțiile publice și prin care se previzionează, pentru o perioadă de 2 ani, funcțiile publice de la nivelul autorităților și instituțiilor publice în cadrul cărora sunt stabilite funcțiile publice prevăzute la art. 385 alin. (1) din prezentul cod, cu excepția celor care beneficiază de statute speciale în condițiile legii, care sunt disponibile sau urmează să fie disponibile pentru ocupare prin rotație;</w:t>
      </w:r>
    </w:p>
    <w:p w:rsidR="00D816F3" w:rsidRPr="00AD510D" w:rsidRDefault="00D816F3" w:rsidP="0056476F">
      <w:pPr>
        <w:tabs>
          <w:tab w:val="left" w:pos="90"/>
          <w:tab w:val="left" w:pos="270"/>
        </w:tabs>
        <w:jc w:val="both"/>
      </w:pPr>
      <w:r w:rsidRPr="00AD510D">
        <w:t xml:space="preserve">f) rotația conform opțiunii - </w:t>
      </w:r>
      <w:r w:rsidRPr="00AD510D">
        <w:rPr>
          <w:color w:val="000000" w:themeColor="text1"/>
          <w:spacing w:val="-4"/>
        </w:rPr>
        <w:t>schimbare a postului ocupat de un funcționar public din categoria înalților funcționari publici sau a funcționarilor publici de conducere prevăzuți la alin. (2) și alin. (3), pe un post de același nivel, vacant sau care urmează să se vacanteze, inclus în planul de rotație a funcționarilor publici și pentru care respectivul funcționar public a optat.</w:t>
      </w:r>
    </w:p>
    <w:p w:rsidR="00D816F3" w:rsidRPr="00AD510D" w:rsidRDefault="00D816F3" w:rsidP="0056476F">
      <w:pPr>
        <w:tabs>
          <w:tab w:val="left" w:pos="90"/>
          <w:tab w:val="left" w:pos="270"/>
        </w:tabs>
        <w:jc w:val="both"/>
      </w:pPr>
      <w:r w:rsidRPr="00AD510D">
        <w:t xml:space="preserve">g) rotație prin repartizare - </w:t>
      </w:r>
      <w:r w:rsidRPr="00AD510D">
        <w:rPr>
          <w:color w:val="000000" w:themeColor="text1"/>
          <w:spacing w:val="-4"/>
        </w:rPr>
        <w:t xml:space="preserve">schimbare a postului ocupat de un funcționar public din categoria înalților funcționari publici sau a funcționarilor publici de conducere prevăzuți la alin. (2) și alin. (3), pe un post de același nivel, vacant sau care urmează să se vacanteze, inclus în planul de rotație a funcționarilor publici și pentru care respectivul funcționar public nu a optat inițial. </w:t>
      </w:r>
    </w:p>
    <w:p w:rsidR="004767DF" w:rsidRPr="00D36D7A" w:rsidRDefault="00D816F3" w:rsidP="0056476F">
      <w:pPr>
        <w:tabs>
          <w:tab w:val="left" w:pos="90"/>
          <w:tab w:val="left" w:pos="270"/>
        </w:tabs>
        <w:jc w:val="both"/>
      </w:pPr>
      <w:r w:rsidRPr="00AD510D">
        <w:rPr>
          <w:b/>
          <w:bCs/>
        </w:rPr>
        <w:t>Art. 2</w:t>
      </w:r>
      <w:r w:rsidR="002D5E2E">
        <w:rPr>
          <w:b/>
          <w:bCs/>
        </w:rPr>
        <w:t xml:space="preserve"> - </w:t>
      </w:r>
      <w:r w:rsidR="004767DF" w:rsidRPr="00AD510D">
        <w:t>(</w:t>
      </w:r>
      <w:r w:rsidR="004767DF" w:rsidRPr="00D36D7A">
        <w:t>1) Mobilitatea prin rotație este obligatorie sau voluntară conform prevederilor art. 503-503</w:t>
      </w:r>
      <w:r w:rsidR="004767DF" w:rsidRPr="00D36D7A">
        <w:rPr>
          <w:vertAlign w:val="superscript"/>
        </w:rPr>
        <w:t>2</w:t>
      </w:r>
      <w:r w:rsidR="004767DF" w:rsidRPr="00D36D7A">
        <w:t xml:space="preserve"> din prezentul cod. Mobilitatea prin rotație obligatorie se realizează în baza unor scheme de rotație obligatorie, conform regulilor procedurale cuprinse în prezenta anexă.</w:t>
      </w:r>
    </w:p>
    <w:p w:rsidR="004767DF" w:rsidRPr="00D36D7A" w:rsidRDefault="004767DF" w:rsidP="0056476F">
      <w:pPr>
        <w:tabs>
          <w:tab w:val="left" w:pos="90"/>
          <w:tab w:val="left" w:pos="270"/>
        </w:tabs>
        <w:jc w:val="both"/>
      </w:pPr>
      <w:r w:rsidRPr="00D36D7A">
        <w:lastRenderedPageBreak/>
        <w:t>(2) Sunt supuși mobilității prin rotație obligatorie, conform art. 503</w:t>
      </w:r>
      <w:r w:rsidRPr="00D36D7A">
        <w:rPr>
          <w:vertAlign w:val="superscript"/>
        </w:rPr>
        <w:t xml:space="preserve">1 </w:t>
      </w:r>
      <w:r w:rsidRPr="00D36D7A">
        <w:t>din prezentul cod, înalții funcționari publici prevăzuți la art. 3</w:t>
      </w:r>
      <w:r w:rsidR="0056476F" w:rsidRPr="00D36D7A">
        <w:t>74</w:t>
      </w:r>
      <w:r w:rsidR="0056476F" w:rsidRPr="00D36D7A">
        <w:rPr>
          <w:vertAlign w:val="superscript"/>
        </w:rPr>
        <w:t>2</w:t>
      </w:r>
      <w:r w:rsidRPr="00D36D7A">
        <w:t xml:space="preserve"> alin. (1) și funcționarii publici de conducere </w:t>
      </w:r>
      <w:r w:rsidRPr="00D36D7A">
        <w:rPr>
          <w:rStyle w:val="slitbdy"/>
          <w:bdr w:val="none" w:sz="0" w:space="0" w:color="auto" w:frame="1"/>
        </w:rPr>
        <w:t xml:space="preserve">care ocupă funcțiile </w:t>
      </w:r>
      <w:r w:rsidRPr="00D36D7A">
        <w:rPr>
          <w:spacing w:val="-4"/>
        </w:rPr>
        <w:t xml:space="preserve">publice de stat prevăzute </w:t>
      </w:r>
      <w:r w:rsidRPr="00D36D7A">
        <w:rPr>
          <w:rStyle w:val="rvts81"/>
        </w:rPr>
        <w:t>la art. 37</w:t>
      </w:r>
      <w:r w:rsidR="0056476F" w:rsidRPr="00D36D7A">
        <w:rPr>
          <w:rStyle w:val="rvts81"/>
        </w:rPr>
        <w:t>4</w:t>
      </w:r>
      <w:r w:rsidRPr="00D36D7A">
        <w:rPr>
          <w:rStyle w:val="rvts81"/>
          <w:vertAlign w:val="superscript"/>
        </w:rPr>
        <w:t>2</w:t>
      </w:r>
      <w:r w:rsidRPr="00D36D7A">
        <w:rPr>
          <w:rStyle w:val="rvts81"/>
        </w:rPr>
        <w:t xml:space="preserve"> alin. (</w:t>
      </w:r>
      <w:r w:rsidR="0056476F" w:rsidRPr="00D36D7A">
        <w:rPr>
          <w:rStyle w:val="rvts81"/>
        </w:rPr>
        <w:t>6</w:t>
      </w:r>
      <w:r w:rsidRPr="00D36D7A">
        <w:rPr>
          <w:rStyle w:val="rvts81"/>
        </w:rPr>
        <w:t>) din prezentul cod.</w:t>
      </w:r>
    </w:p>
    <w:p w:rsidR="004767DF" w:rsidRPr="00E267A9" w:rsidRDefault="004767DF" w:rsidP="0056476F">
      <w:pPr>
        <w:tabs>
          <w:tab w:val="left" w:pos="90"/>
          <w:tab w:val="left" w:pos="270"/>
        </w:tabs>
        <w:jc w:val="both"/>
      </w:pPr>
      <w:r w:rsidRPr="00D36D7A">
        <w:t>(3) Pot adera voluntar la mobilitatea prin rotație, conform art. 503</w:t>
      </w:r>
      <w:r w:rsidRPr="00D36D7A">
        <w:rPr>
          <w:vertAlign w:val="superscript"/>
        </w:rPr>
        <w:t>2</w:t>
      </w:r>
      <w:r w:rsidRPr="00D36D7A">
        <w:t xml:space="preserve">, </w:t>
      </w:r>
      <w:r w:rsidR="00DC228B" w:rsidRPr="00D36D7A">
        <w:t xml:space="preserve">toți înalții funcționari publici și funcționarii publici de conducere care </w:t>
      </w:r>
      <w:r w:rsidR="00DC228B" w:rsidRPr="00D36D7A">
        <w:rPr>
          <w:rStyle w:val="slitbdy"/>
          <w:bdr w:val="none" w:sz="0" w:space="0" w:color="auto" w:frame="1"/>
        </w:rPr>
        <w:t xml:space="preserve">ocupă funcții </w:t>
      </w:r>
      <w:r w:rsidR="00DC228B" w:rsidRPr="00D36D7A">
        <w:rPr>
          <w:spacing w:val="-4"/>
        </w:rPr>
        <w:t xml:space="preserve">publice de conducere </w:t>
      </w:r>
      <w:r w:rsidR="00DC228B" w:rsidRPr="00D36D7A">
        <w:rPr>
          <w:rStyle w:val="rvts81"/>
        </w:rPr>
        <w:t xml:space="preserve">prevăzute în administrația publică centrală la art. 390 alin. </w:t>
      </w:r>
      <w:r w:rsidR="00DC228B" w:rsidRPr="00D36D7A">
        <w:rPr>
          <w:spacing w:val="-4"/>
        </w:rPr>
        <w:t xml:space="preserve">(1) din </w:t>
      </w:r>
      <w:r w:rsidR="00DC228B" w:rsidRPr="00D36D7A">
        <w:rPr>
          <w:rStyle w:val="rvts81"/>
        </w:rPr>
        <w:t>prezentul cod</w:t>
      </w:r>
      <w:r w:rsidRPr="00E267A9">
        <w:rPr>
          <w:rStyle w:val="rvts81"/>
        </w:rPr>
        <w:t>.</w:t>
      </w:r>
    </w:p>
    <w:p w:rsidR="004767DF" w:rsidRPr="00D36D7A" w:rsidRDefault="004767DF" w:rsidP="0056476F">
      <w:pPr>
        <w:tabs>
          <w:tab w:val="left" w:pos="90"/>
          <w:tab w:val="left" w:pos="270"/>
        </w:tabs>
        <w:jc w:val="both"/>
        <w:rPr>
          <w:spacing w:val="-4"/>
        </w:rPr>
      </w:pPr>
      <w:r w:rsidRPr="00D36D7A">
        <w:rPr>
          <w:spacing w:val="-4"/>
        </w:rPr>
        <w:t xml:space="preserve">(4) Rotația prin repartizare se aplică în situația în care unui funcționar public din categoria înalților funcționari publici sau a funcționarilor publici de conducere prevăzuți la alin. (2) i-a expirat mandatul și pentru care nu a fost posibilă rotația conform opțiunii. În această situație funcționarul public urmează să ocupe un post de același nivel aflat în planul de rotație sau pentru care s-a organizat concurs de recrutare sau de promovare, dar care nu a fost ocupat. </w:t>
      </w:r>
    </w:p>
    <w:p w:rsidR="004767DF" w:rsidRPr="00D36D7A" w:rsidRDefault="004767DF" w:rsidP="0056476F">
      <w:pPr>
        <w:tabs>
          <w:tab w:val="left" w:pos="90"/>
          <w:tab w:val="left" w:pos="270"/>
        </w:tabs>
        <w:jc w:val="both"/>
        <w:rPr>
          <w:spacing w:val="-4"/>
        </w:rPr>
      </w:pPr>
      <w:r w:rsidRPr="00D36D7A">
        <w:rPr>
          <w:spacing w:val="-4"/>
        </w:rPr>
        <w:t xml:space="preserve">(5) Rotația prin repartizare pe un post de nivel inferior are caracter temporar, până la identificarea unui post pentru realizarea rotației conform opțiunii sau prin repartizare pe un post de același nivel, doar cu acordul scris al funcționarului public și nu este condiționată de includerea postului în planul de rotație sau în categoria funcțiilor publice de conducere prevăzute la alin. (2) și (3). Mandatele se prelungesc până la data identificării unui post pentru care să se poată realiza rotația prin repartizare. </w:t>
      </w:r>
    </w:p>
    <w:p w:rsidR="004767DF" w:rsidRPr="00D36D7A" w:rsidRDefault="004767DF" w:rsidP="0056476F">
      <w:pPr>
        <w:tabs>
          <w:tab w:val="left" w:pos="90"/>
          <w:tab w:val="left" w:pos="270"/>
        </w:tabs>
        <w:jc w:val="both"/>
        <w:rPr>
          <w:spacing w:val="-4"/>
        </w:rPr>
      </w:pPr>
      <w:r w:rsidRPr="00D36D7A">
        <w:rPr>
          <w:spacing w:val="-4"/>
        </w:rPr>
        <w:t>(6) În situația prevăzută la alin. (5), funcționarul public pentru care nu a fost posibilă rotația conform opțiunii sale sau rotația prin repartizare pe un post de același nivel, are prioritate pentru opțiunile pe care le formulează, în vederea ocupării unei funcții publice de același nivel.</w:t>
      </w:r>
    </w:p>
    <w:p w:rsidR="004767DF" w:rsidRPr="00D36D7A" w:rsidRDefault="004767DF" w:rsidP="0056476F">
      <w:pPr>
        <w:tabs>
          <w:tab w:val="left" w:pos="90"/>
          <w:tab w:val="left" w:pos="270"/>
        </w:tabs>
        <w:jc w:val="both"/>
        <w:rPr>
          <w:spacing w:val="-4"/>
        </w:rPr>
      </w:pPr>
      <w:r w:rsidRPr="00D36D7A">
        <w:rPr>
          <w:spacing w:val="-4"/>
        </w:rPr>
        <w:t>(7) Rotația conform opțiunii și rotația prin repartizare, în funcțiile publice corespunzătoare înalților funcționari publici și pentru funcțiile publice de conducere prevăzute la alin. (2) și (3) se realizează cu respectarea principiilor privind legalitatea, imparțialitatea, obiectivitatea și transparența, exclusiv pe baza consimțământului scris al funcționarilor publici vizați. Refuzul nejustificat al rotației atrage eliberarea din funcția publică deținută în con</w:t>
      </w:r>
      <w:r w:rsidR="0056476F" w:rsidRPr="00D36D7A">
        <w:rPr>
          <w:spacing w:val="-4"/>
        </w:rPr>
        <w:t>formitate cu art. 519 alin. (1)</w:t>
      </w:r>
      <w:r w:rsidRPr="00D36D7A">
        <w:rPr>
          <w:spacing w:val="-4"/>
        </w:rPr>
        <w:t xml:space="preserve"> lit. i) din prezentul cod.</w:t>
      </w:r>
    </w:p>
    <w:p w:rsidR="00D816F3" w:rsidRPr="00D36D7A" w:rsidRDefault="004767DF" w:rsidP="0056476F">
      <w:pPr>
        <w:tabs>
          <w:tab w:val="left" w:pos="90"/>
          <w:tab w:val="left" w:pos="270"/>
        </w:tabs>
        <w:jc w:val="both"/>
        <w:rPr>
          <w:spacing w:val="-4"/>
        </w:rPr>
      </w:pPr>
      <w:r w:rsidRPr="00D36D7A">
        <w:rPr>
          <w:spacing w:val="-4"/>
        </w:rPr>
        <w:t xml:space="preserve">(8) </w:t>
      </w:r>
      <w:r w:rsidRPr="00D36D7A">
        <w:t>În situația în care salariul funcției publice pe care funcționarul public o ocupă până la realizarea mobilității prin rotație este mai mare decât salariul funcției publice pe care funcționarul public urmează să o ocupe ca urmare a mobilității prin rotație, funcționarul public păstrează salariul mai mare</w:t>
      </w:r>
      <w:r w:rsidR="00D816F3" w:rsidRPr="00D36D7A">
        <w:rPr>
          <w:spacing w:val="-4"/>
        </w:rPr>
        <w:t>.</w:t>
      </w:r>
    </w:p>
    <w:p w:rsidR="002D5E2E" w:rsidRPr="00D36D7A" w:rsidRDefault="002D5E2E" w:rsidP="00D816F3">
      <w:pPr>
        <w:tabs>
          <w:tab w:val="left" w:pos="90"/>
          <w:tab w:val="left" w:pos="270"/>
        </w:tabs>
        <w:spacing w:before="120" w:after="120"/>
        <w:jc w:val="center"/>
        <w:rPr>
          <w:b/>
          <w:bCs/>
          <w:spacing w:val="-4"/>
        </w:rPr>
      </w:pPr>
    </w:p>
    <w:p w:rsidR="00D816F3" w:rsidRPr="00AD510D" w:rsidRDefault="00D816F3" w:rsidP="00D816F3">
      <w:pPr>
        <w:tabs>
          <w:tab w:val="left" w:pos="90"/>
          <w:tab w:val="left" w:pos="270"/>
        </w:tabs>
        <w:spacing w:before="120" w:after="120"/>
        <w:jc w:val="center"/>
        <w:rPr>
          <w:b/>
          <w:bCs/>
          <w:color w:val="000000" w:themeColor="text1"/>
          <w:spacing w:val="-4"/>
        </w:rPr>
      </w:pPr>
      <w:r w:rsidRPr="00AD510D">
        <w:rPr>
          <w:b/>
          <w:bCs/>
          <w:color w:val="000000" w:themeColor="text1"/>
          <w:spacing w:val="-4"/>
        </w:rPr>
        <w:t>Capitolul II</w:t>
      </w:r>
    </w:p>
    <w:p w:rsidR="00D816F3" w:rsidRPr="00AD510D" w:rsidRDefault="00D816F3" w:rsidP="00D816F3">
      <w:pPr>
        <w:tabs>
          <w:tab w:val="left" w:pos="90"/>
          <w:tab w:val="left" w:pos="270"/>
        </w:tabs>
        <w:spacing w:before="120" w:after="120"/>
        <w:jc w:val="center"/>
        <w:rPr>
          <w:b/>
          <w:bCs/>
          <w:color w:val="000000" w:themeColor="text1"/>
          <w:spacing w:val="-4"/>
        </w:rPr>
      </w:pPr>
      <w:r w:rsidRPr="00AD510D">
        <w:rPr>
          <w:b/>
          <w:bCs/>
          <w:color w:val="000000" w:themeColor="text1"/>
          <w:spacing w:val="-4"/>
        </w:rPr>
        <w:t>Planul de rotație</w:t>
      </w:r>
    </w:p>
    <w:p w:rsidR="00D816F3" w:rsidRPr="00AD510D" w:rsidRDefault="00D816F3" w:rsidP="00297E5E">
      <w:pPr>
        <w:tabs>
          <w:tab w:val="left" w:pos="90"/>
          <w:tab w:val="left" w:pos="270"/>
        </w:tabs>
        <w:jc w:val="both"/>
        <w:rPr>
          <w:color w:val="000000" w:themeColor="text1"/>
          <w:spacing w:val="-4"/>
        </w:rPr>
      </w:pPr>
      <w:r w:rsidRPr="00AD510D">
        <w:rPr>
          <w:b/>
          <w:bCs/>
          <w:color w:val="000000" w:themeColor="text1"/>
          <w:spacing w:val="-4"/>
        </w:rPr>
        <w:t xml:space="preserve">Art. 3 </w:t>
      </w:r>
      <w:r w:rsidR="002D5E2E">
        <w:rPr>
          <w:b/>
          <w:bCs/>
          <w:color w:val="000000" w:themeColor="text1"/>
          <w:spacing w:val="-4"/>
        </w:rPr>
        <w:t xml:space="preserve">- </w:t>
      </w:r>
      <w:r w:rsidRPr="00AD510D">
        <w:rPr>
          <w:color w:val="000000" w:themeColor="text1"/>
          <w:spacing w:val="-4"/>
        </w:rPr>
        <w:t>(1) În vederea realizării mobilității prin rotație a înalților funcționari publici și a funcționarilor publici de conducere care își modifică raporturile de serviciu prin mobilitate prin rotație, conform art. 503-503</w:t>
      </w:r>
      <w:r w:rsidR="0056476F">
        <w:rPr>
          <w:color w:val="000000" w:themeColor="text1"/>
          <w:spacing w:val="-4"/>
          <w:vertAlign w:val="superscript"/>
        </w:rPr>
        <w:t>5</w:t>
      </w:r>
      <w:r w:rsidRPr="00AD510D">
        <w:rPr>
          <w:color w:val="000000" w:themeColor="text1"/>
          <w:spacing w:val="-4"/>
        </w:rPr>
        <w:t xml:space="preserve"> din prezentul cod, la un interval de doi ani, Agenția Națională a Funcționarilor Publici solicită autorităților și instituțiilor publice în cadrul cărora se află funcțiile publice prevăzute la art. 2 alin (2) din prezenta anexă să stabilească lista funcțiilor publice vacante sau care se vor vacanta și urmează să se ocupe prin rotație.</w:t>
      </w:r>
    </w:p>
    <w:p w:rsidR="00D816F3" w:rsidRDefault="00D816F3" w:rsidP="00297E5E">
      <w:pPr>
        <w:tabs>
          <w:tab w:val="left" w:pos="90"/>
          <w:tab w:val="left" w:pos="270"/>
        </w:tabs>
        <w:jc w:val="both"/>
        <w:rPr>
          <w:color w:val="000000" w:themeColor="text1"/>
          <w:spacing w:val="-4"/>
        </w:rPr>
      </w:pPr>
      <w:r w:rsidRPr="00AD510D">
        <w:rPr>
          <w:color w:val="000000" w:themeColor="text1"/>
          <w:spacing w:val="-4"/>
        </w:rPr>
        <w:t>(2) Agenția Națională a Funcționarilor Publici transmite autorităților și instituțiilor publice în cadrul cărora se află funcțiile publice prevăzute la art. 2 alin (2) din prezenta anexă solicitarea privind stabilirea funcțiilor publice vacante sau care se vor vacanta și urmează să se ocupe prin rotație, prevăzută la alin. (1), până la data de 31 ianuarie a primului an din intervalul pentru care se aprobă planul de rotație a funcționarilor publici.</w:t>
      </w:r>
    </w:p>
    <w:p w:rsidR="00D816F3" w:rsidRPr="00AD510D" w:rsidRDefault="00D816F3" w:rsidP="00297E5E">
      <w:pPr>
        <w:tabs>
          <w:tab w:val="left" w:pos="90"/>
          <w:tab w:val="left" w:pos="270"/>
        </w:tabs>
        <w:jc w:val="both"/>
        <w:rPr>
          <w:color w:val="000000" w:themeColor="text1"/>
          <w:spacing w:val="-4"/>
        </w:rPr>
      </w:pPr>
      <w:r w:rsidRPr="00AD510D">
        <w:rPr>
          <w:b/>
          <w:bCs/>
          <w:color w:val="000000" w:themeColor="text1"/>
          <w:spacing w:val="-4"/>
        </w:rPr>
        <w:t>Art. 4</w:t>
      </w:r>
      <w:r w:rsidR="002D5E2E">
        <w:rPr>
          <w:b/>
          <w:bCs/>
          <w:color w:val="000000" w:themeColor="text1"/>
          <w:spacing w:val="-4"/>
        </w:rPr>
        <w:t xml:space="preserve"> - </w:t>
      </w:r>
      <w:r w:rsidRPr="00AD510D">
        <w:rPr>
          <w:color w:val="000000" w:themeColor="text1"/>
          <w:spacing w:val="-4"/>
        </w:rPr>
        <w:t>(1) În vederea comunicării către Agenția Națională a Funcționarilor Publici a listei funcțiilor publice vacante sau care se vor vacanta și urmează să se poată ocupa prin rotație, autoritățile și instituțiile publice în cadrul cărora se află funcțiile publice prevăzute la art. 2 alin. (1) și (2) din prezenta anexă au obligația de a stabili numărul funcțiilor publice vacante, precum și numărul funcțiilor publice vacante sau previzionate pentru vacantare în condițiile legii.</w:t>
      </w:r>
    </w:p>
    <w:p w:rsidR="00D816F3" w:rsidRPr="00AD510D" w:rsidRDefault="00D816F3" w:rsidP="00297E5E">
      <w:pPr>
        <w:tabs>
          <w:tab w:val="left" w:pos="90"/>
          <w:tab w:val="left" w:pos="270"/>
        </w:tabs>
        <w:jc w:val="both"/>
        <w:rPr>
          <w:color w:val="000000" w:themeColor="text1"/>
          <w:spacing w:val="-4"/>
        </w:rPr>
      </w:pPr>
      <w:r w:rsidRPr="00AD510D">
        <w:rPr>
          <w:color w:val="000000" w:themeColor="text1"/>
          <w:spacing w:val="-4"/>
        </w:rPr>
        <w:t>(2) Autoritățile și instituțiile publice prevăzute la alin. (1) au obligația de a stabili lista funcțiilor publice vacante sau care se vor vacanta și urmează să se ocupe prin rotație în corelație cu funcțiile publice incluse în planul de recrutare, respectiv planul de promovare, astfel încât să se asigure că funcțiile publice care urmează să fie ocupate prin rotație la nivelul fiecărui ordonator de credite nu sunt mai puține decât numărul înalților funcționari publici și al funcționarilor publici de conducere prevăzuți la art. 2 alin</w:t>
      </w:r>
      <w:r w:rsidR="009D7991">
        <w:rPr>
          <w:color w:val="000000" w:themeColor="text1"/>
          <w:spacing w:val="-4"/>
        </w:rPr>
        <w:t>.</w:t>
      </w:r>
      <w:r w:rsidRPr="00AD510D">
        <w:rPr>
          <w:color w:val="000000" w:themeColor="text1"/>
          <w:spacing w:val="-4"/>
        </w:rPr>
        <w:t xml:space="preserve"> (1) și (2) din prezenta anexă care trebuie să exercite mobilitatea prin rotație obligatorie.</w:t>
      </w:r>
    </w:p>
    <w:p w:rsidR="00D816F3" w:rsidRPr="00AD510D" w:rsidRDefault="00D816F3" w:rsidP="00297E5E">
      <w:pPr>
        <w:tabs>
          <w:tab w:val="left" w:pos="90"/>
          <w:tab w:val="left" w:pos="270"/>
        </w:tabs>
        <w:jc w:val="both"/>
        <w:rPr>
          <w:color w:val="000000" w:themeColor="text1"/>
          <w:spacing w:val="-4"/>
        </w:rPr>
      </w:pPr>
      <w:r w:rsidRPr="00AD510D">
        <w:rPr>
          <w:color w:val="000000" w:themeColor="text1"/>
          <w:spacing w:val="-4"/>
        </w:rPr>
        <w:lastRenderedPageBreak/>
        <w:t>(3) Autoritățile și instituțiile publice prevăzute la alin. (1) au obligația de a stabili lista funcțiilor publice vacante sau care se vor vacanta și care urmează să se ocupe prin rotație asigurându-se</w:t>
      </w:r>
      <w:r w:rsidRPr="00AD510D">
        <w:rPr>
          <w:rFonts w:eastAsia="Trebuchet MS"/>
        </w:rPr>
        <w:t xml:space="preserve"> că posturile de conducere din cadrul aceleiași direcții nu se supun mobilității prin rotație toate în același an și că posturile de conducere din cadrul unei direcții generale nu se supun mobilității prin rotație toate într-un interval de 6 luni.</w:t>
      </w:r>
    </w:p>
    <w:p w:rsidR="00D816F3" w:rsidRPr="00AD510D" w:rsidRDefault="00D816F3" w:rsidP="00297E5E">
      <w:pPr>
        <w:tabs>
          <w:tab w:val="left" w:pos="90"/>
          <w:tab w:val="left" w:pos="270"/>
        </w:tabs>
        <w:jc w:val="both"/>
        <w:rPr>
          <w:color w:val="000000" w:themeColor="text1"/>
          <w:spacing w:val="-4"/>
        </w:rPr>
      </w:pPr>
      <w:r w:rsidRPr="00AD510D">
        <w:rPr>
          <w:color w:val="000000" w:themeColor="text1"/>
          <w:spacing w:val="-4"/>
        </w:rPr>
        <w:t>(4) Prevederile art. 15 din anexa nr. 10 la prezentul cod se aplică în mod corespunzător.</w:t>
      </w:r>
    </w:p>
    <w:p w:rsidR="00D816F3" w:rsidRPr="00AD510D" w:rsidRDefault="00D816F3" w:rsidP="00297E5E">
      <w:pPr>
        <w:tabs>
          <w:tab w:val="left" w:pos="90"/>
          <w:tab w:val="left" w:pos="270"/>
        </w:tabs>
        <w:jc w:val="both"/>
        <w:rPr>
          <w:color w:val="000000" w:themeColor="text1"/>
          <w:spacing w:val="-4"/>
        </w:rPr>
      </w:pPr>
      <w:r w:rsidRPr="00AD510D">
        <w:rPr>
          <w:b/>
          <w:bCs/>
          <w:color w:val="000000" w:themeColor="text1"/>
          <w:spacing w:val="-4"/>
        </w:rPr>
        <w:t xml:space="preserve">Art. 5 </w:t>
      </w:r>
      <w:r w:rsidR="002D5E2E">
        <w:rPr>
          <w:b/>
          <w:bCs/>
          <w:color w:val="000000" w:themeColor="text1"/>
          <w:spacing w:val="-4"/>
        </w:rPr>
        <w:t xml:space="preserve">- </w:t>
      </w:r>
      <w:r w:rsidRPr="00AD510D">
        <w:rPr>
          <w:bCs/>
          <w:color w:val="000000" w:themeColor="text1"/>
          <w:spacing w:val="-4"/>
        </w:rPr>
        <w:t>(</w:t>
      </w:r>
      <w:r w:rsidRPr="00AD510D">
        <w:rPr>
          <w:color w:val="000000" w:themeColor="text1"/>
          <w:spacing w:val="-4"/>
        </w:rPr>
        <w:t>1) În termen de 10 zile calendaristice de la primirea solicitării prevăzute la art. 3 din prezenta anexă, autoritatea sau instituția publică, prin conducătorul acesteia, transmite Agenției Naționale a Funcționarilor Publici o informare privind lista funcțiilor publice vacante sau care se vor vacanta și urmează să se poată ocupa prin rotație, stabilită potrivit prevederilor art. 4 din prezenta anexă.</w:t>
      </w:r>
    </w:p>
    <w:p w:rsidR="00D816F3" w:rsidRPr="00AD510D" w:rsidRDefault="00D816F3" w:rsidP="00297E5E">
      <w:pPr>
        <w:pStyle w:val="NormalWeb"/>
        <w:spacing w:after="0"/>
        <w:rPr>
          <w:rFonts w:eastAsiaTheme="minorHAnsi"/>
          <w:color w:val="000000" w:themeColor="text1"/>
          <w:spacing w:val="-4"/>
          <w:kern w:val="2"/>
          <w:sz w:val="24"/>
          <w:szCs w:val="24"/>
          <w:lang w:eastAsia="en-US"/>
          <w14:ligatures w14:val="standardContextual"/>
        </w:rPr>
      </w:pPr>
      <w:r w:rsidRPr="00AD510D">
        <w:rPr>
          <w:rFonts w:eastAsiaTheme="minorHAnsi"/>
          <w:color w:val="000000" w:themeColor="text1"/>
          <w:spacing w:val="-4"/>
          <w:kern w:val="2"/>
          <w:sz w:val="24"/>
          <w:szCs w:val="24"/>
          <w:lang w:eastAsia="en-US"/>
          <w14:ligatures w14:val="standardContextual"/>
        </w:rPr>
        <w:t>(2) Informarea prevăzută la alin. (1) se transmite însoţită de adresă de înaintare, asumată de către conducătorul autorităţii sau instituţiei publice şi cuprinde următoarele informaţii:</w:t>
      </w:r>
    </w:p>
    <w:p w:rsidR="00D816F3" w:rsidRPr="00AD510D" w:rsidRDefault="00D816F3" w:rsidP="00297E5E">
      <w:pPr>
        <w:pStyle w:val="NormalWeb"/>
        <w:spacing w:after="0"/>
        <w:rPr>
          <w:rFonts w:eastAsiaTheme="minorHAnsi"/>
          <w:color w:val="000000" w:themeColor="text1"/>
          <w:spacing w:val="-4"/>
          <w:kern w:val="2"/>
          <w:sz w:val="24"/>
          <w:szCs w:val="24"/>
          <w:lang w:eastAsia="en-US"/>
          <w14:ligatures w14:val="standardContextual"/>
        </w:rPr>
      </w:pPr>
      <w:r w:rsidRPr="00AD510D">
        <w:rPr>
          <w:rFonts w:eastAsiaTheme="minorHAnsi"/>
          <w:color w:val="000000" w:themeColor="text1"/>
          <w:spacing w:val="-4"/>
          <w:kern w:val="2"/>
          <w:sz w:val="24"/>
          <w:szCs w:val="24"/>
          <w:lang w:eastAsia="en-US"/>
          <w14:ligatures w14:val="standardContextual"/>
        </w:rPr>
        <w:t>a) denumirea instituţiei sau autorităţii publice;</w:t>
      </w:r>
    </w:p>
    <w:p w:rsidR="00D816F3" w:rsidRPr="00AD510D" w:rsidRDefault="00D816F3" w:rsidP="00297E5E">
      <w:pPr>
        <w:pStyle w:val="NormalWeb"/>
        <w:spacing w:after="0"/>
        <w:rPr>
          <w:rFonts w:eastAsiaTheme="minorHAnsi"/>
          <w:color w:val="000000" w:themeColor="text1"/>
          <w:spacing w:val="-4"/>
          <w:kern w:val="2"/>
          <w:sz w:val="24"/>
          <w:szCs w:val="24"/>
          <w:lang w:eastAsia="en-US"/>
          <w14:ligatures w14:val="standardContextual"/>
        </w:rPr>
      </w:pPr>
      <w:r w:rsidRPr="00AD510D">
        <w:rPr>
          <w:rFonts w:eastAsiaTheme="minorHAnsi"/>
          <w:color w:val="000000" w:themeColor="text1"/>
          <w:spacing w:val="-4"/>
          <w:kern w:val="2"/>
          <w:sz w:val="24"/>
          <w:szCs w:val="24"/>
          <w:lang w:eastAsia="en-US"/>
          <w14:ligatures w14:val="standardContextual"/>
        </w:rPr>
        <w:t>b) coordonate de contact ale persoanei responsabile din cadrul compartimentului de resurse umane al autorităţii sau instituţiei publice, cuprinzând numele şi prenumele acesteia, funcţia, precum şi numărul de telefon şi adresa de e-mail ale compartimentului de resurse umane;</w:t>
      </w:r>
    </w:p>
    <w:p w:rsidR="00D816F3" w:rsidRPr="00AD510D" w:rsidRDefault="00D816F3" w:rsidP="00297E5E">
      <w:pPr>
        <w:pStyle w:val="NormalWeb"/>
        <w:spacing w:after="0"/>
        <w:rPr>
          <w:rFonts w:eastAsiaTheme="minorHAnsi"/>
          <w:color w:val="000000" w:themeColor="text1"/>
          <w:spacing w:val="-4"/>
          <w:kern w:val="2"/>
          <w:sz w:val="24"/>
          <w:szCs w:val="24"/>
          <w:lang w:eastAsia="en-US"/>
          <w14:ligatures w14:val="standardContextual"/>
        </w:rPr>
      </w:pPr>
      <w:r w:rsidRPr="00AD510D">
        <w:rPr>
          <w:rFonts w:eastAsiaTheme="minorHAnsi"/>
          <w:color w:val="000000" w:themeColor="text1"/>
          <w:spacing w:val="-4"/>
          <w:kern w:val="2"/>
          <w:sz w:val="24"/>
          <w:szCs w:val="24"/>
          <w:lang w:eastAsia="en-US"/>
          <w14:ligatures w14:val="standardContextual"/>
        </w:rPr>
        <w:t>c) cod fiscal/CIF</w:t>
      </w:r>
      <w:r w:rsidR="0056476F" w:rsidRPr="0056476F">
        <w:rPr>
          <w:rFonts w:eastAsiaTheme="minorHAnsi"/>
          <w:color w:val="000000" w:themeColor="text1"/>
          <w:spacing w:val="-4"/>
          <w:kern w:val="2"/>
          <w:sz w:val="24"/>
          <w:szCs w:val="24"/>
          <w:lang w:eastAsia="en-US"/>
          <w14:ligatures w14:val="standardContextual"/>
        </w:rPr>
        <w:t xml:space="preserve"> </w:t>
      </w:r>
      <w:r w:rsidR="0056476F" w:rsidRPr="00AD510D">
        <w:rPr>
          <w:rFonts w:eastAsiaTheme="minorHAnsi"/>
          <w:color w:val="000000" w:themeColor="text1"/>
          <w:spacing w:val="-4"/>
          <w:kern w:val="2"/>
          <w:sz w:val="24"/>
          <w:szCs w:val="24"/>
          <w:lang w:eastAsia="en-US"/>
          <w14:ligatures w14:val="standardContextual"/>
        </w:rPr>
        <w:t>instituţiei sau autorităţii publice</w:t>
      </w:r>
      <w:r w:rsidRPr="00AD510D">
        <w:rPr>
          <w:rFonts w:eastAsiaTheme="minorHAnsi"/>
          <w:color w:val="000000" w:themeColor="text1"/>
          <w:spacing w:val="-4"/>
          <w:kern w:val="2"/>
          <w:sz w:val="24"/>
          <w:szCs w:val="24"/>
          <w:lang w:eastAsia="en-US"/>
          <w14:ligatures w14:val="standardContextual"/>
        </w:rPr>
        <w:t>;</w:t>
      </w:r>
    </w:p>
    <w:p w:rsidR="00D816F3" w:rsidRPr="00AD510D" w:rsidRDefault="00D816F3" w:rsidP="00297E5E">
      <w:pPr>
        <w:pStyle w:val="NormalWeb"/>
        <w:spacing w:after="0"/>
        <w:rPr>
          <w:rFonts w:eastAsiaTheme="minorHAnsi"/>
          <w:color w:val="000000" w:themeColor="text1"/>
          <w:spacing w:val="-4"/>
          <w:kern w:val="2"/>
          <w:sz w:val="24"/>
          <w:szCs w:val="24"/>
          <w:lang w:eastAsia="en-US"/>
          <w14:ligatures w14:val="standardContextual"/>
        </w:rPr>
      </w:pPr>
      <w:r w:rsidRPr="00AD510D">
        <w:rPr>
          <w:rFonts w:eastAsiaTheme="minorHAnsi"/>
          <w:color w:val="000000" w:themeColor="text1"/>
          <w:spacing w:val="-4"/>
          <w:kern w:val="2"/>
          <w:sz w:val="24"/>
          <w:szCs w:val="24"/>
          <w:lang w:eastAsia="en-US"/>
          <w14:ligatures w14:val="standardContextual"/>
        </w:rPr>
        <w:t>d) denumirea completă a funcţiilor publice care urmează să se ocupe prin rotație, reprezentând funcții publice vacante sau care se vor vacanta, cu menționarea datei la care este anticipată vacantarea;</w:t>
      </w:r>
    </w:p>
    <w:p w:rsidR="00D816F3" w:rsidRPr="00AD510D" w:rsidRDefault="00D816F3" w:rsidP="00297E5E">
      <w:pPr>
        <w:pStyle w:val="NormalWeb"/>
        <w:spacing w:after="0"/>
        <w:rPr>
          <w:rFonts w:eastAsiaTheme="minorHAnsi"/>
          <w:color w:val="000000" w:themeColor="text1"/>
          <w:spacing w:val="-4"/>
          <w:kern w:val="2"/>
          <w:sz w:val="24"/>
          <w:szCs w:val="24"/>
          <w:lang w:eastAsia="en-US"/>
          <w14:ligatures w14:val="standardContextual"/>
        </w:rPr>
      </w:pPr>
      <w:r w:rsidRPr="00AD510D">
        <w:rPr>
          <w:rFonts w:eastAsiaTheme="minorHAnsi"/>
          <w:color w:val="000000" w:themeColor="text1"/>
          <w:spacing w:val="-4"/>
          <w:kern w:val="2"/>
          <w:sz w:val="24"/>
          <w:szCs w:val="24"/>
          <w:lang w:eastAsia="en-US"/>
          <w14:ligatures w14:val="standardContextual"/>
        </w:rPr>
        <w:t>e) compartimentul funcţional sau compartimentele funcţionale, după caz, în cadrul căruia sau cărora se regăsesc funcţiile publice prevăzute la lit. d).</w:t>
      </w:r>
    </w:p>
    <w:p w:rsidR="00D816F3" w:rsidRPr="00AD510D" w:rsidRDefault="00D816F3" w:rsidP="00297E5E">
      <w:pPr>
        <w:pStyle w:val="NormalWeb"/>
        <w:spacing w:after="0"/>
        <w:rPr>
          <w:rFonts w:eastAsiaTheme="minorHAnsi"/>
          <w:color w:val="000000" w:themeColor="text1"/>
          <w:spacing w:val="-4"/>
          <w:kern w:val="2"/>
          <w:sz w:val="24"/>
          <w:szCs w:val="24"/>
          <w:lang w:eastAsia="en-US"/>
          <w14:ligatures w14:val="standardContextual"/>
        </w:rPr>
      </w:pPr>
      <w:bookmarkStart w:id="0" w:name="8199672"/>
      <w:bookmarkEnd w:id="0"/>
      <w:r w:rsidRPr="00AD510D">
        <w:rPr>
          <w:rFonts w:eastAsiaTheme="minorHAnsi"/>
          <w:b/>
          <w:bCs/>
          <w:color w:val="000000" w:themeColor="text1"/>
          <w:spacing w:val="-4"/>
          <w:kern w:val="2"/>
          <w:sz w:val="24"/>
          <w:szCs w:val="24"/>
          <w:lang w:eastAsia="en-US"/>
          <w14:ligatures w14:val="standardContextual"/>
        </w:rPr>
        <w:t>Art. 6</w:t>
      </w:r>
      <w:r w:rsidR="002D5E2E">
        <w:rPr>
          <w:rFonts w:eastAsiaTheme="minorHAnsi"/>
          <w:b/>
          <w:bCs/>
          <w:color w:val="000000" w:themeColor="text1"/>
          <w:spacing w:val="-4"/>
          <w:kern w:val="2"/>
          <w:sz w:val="24"/>
          <w:szCs w:val="24"/>
          <w:lang w:eastAsia="en-US"/>
          <w14:ligatures w14:val="standardContextual"/>
        </w:rPr>
        <w:t xml:space="preserve"> - </w:t>
      </w:r>
      <w:r w:rsidRPr="00AD510D">
        <w:rPr>
          <w:rFonts w:eastAsiaTheme="minorHAnsi"/>
          <w:color w:val="000000" w:themeColor="text1"/>
          <w:spacing w:val="-4"/>
          <w:kern w:val="2"/>
          <w:sz w:val="24"/>
          <w:szCs w:val="24"/>
          <w:lang w:eastAsia="en-US"/>
          <w14:ligatures w14:val="standardContextual"/>
        </w:rPr>
        <w:t>(1) În baza listei funcțiilor publice vacante sau care se vor vacanta și urmează să se poată ocupa prin rotație comunicate de către autorităţile şi instituţiile publice în condițiile prevăzute la art. 5 din prezenta anexă şi a evidenţei funcţiei publice şi a funcţionarilor publici gestionate de Agenţia Naţională a Funcţionarilor Publici potrivit art. 401 alin. (1) lit. d) din prezentul cod, Agenţia Naţională a Funcţionarilor Publici elaborează planul de rotație a funcţionarilor publici, pentru o perioadă de doi ani.</w:t>
      </w:r>
    </w:p>
    <w:p w:rsidR="00D816F3" w:rsidRPr="00AD510D" w:rsidRDefault="00D816F3" w:rsidP="00297E5E">
      <w:pPr>
        <w:pStyle w:val="NormalWeb"/>
        <w:spacing w:after="0" w:line="240" w:lineRule="auto"/>
        <w:rPr>
          <w:rFonts w:eastAsiaTheme="minorHAnsi"/>
          <w:color w:val="000000" w:themeColor="text1"/>
          <w:spacing w:val="-4"/>
          <w:kern w:val="2"/>
          <w:sz w:val="24"/>
          <w:szCs w:val="24"/>
          <w:lang w:eastAsia="en-US"/>
          <w14:ligatures w14:val="standardContextual"/>
        </w:rPr>
      </w:pPr>
      <w:r w:rsidRPr="00AD510D">
        <w:rPr>
          <w:rFonts w:eastAsiaTheme="minorHAnsi"/>
          <w:color w:val="000000" w:themeColor="text1"/>
          <w:spacing w:val="-4"/>
          <w:kern w:val="2"/>
          <w:sz w:val="24"/>
          <w:szCs w:val="24"/>
          <w:lang w:eastAsia="en-US"/>
          <w14:ligatures w14:val="standardContextual"/>
        </w:rPr>
        <w:t xml:space="preserve">(2) </w:t>
      </w:r>
      <w:r w:rsidRPr="00AD510D">
        <w:rPr>
          <w:rFonts w:eastAsia="Trebuchet MS"/>
          <w:kern w:val="2"/>
          <w:sz w:val="24"/>
          <w:szCs w:val="24"/>
          <w14:ligatures w14:val="standardContextual"/>
        </w:rPr>
        <w:t>Planul de rotație va defini și o perioadă de 2 luni în fiecare an, în care se desfășoară interviurile descrise pentru realizarea rotației pentru toate posturile pentru care se exprimă opțiuni privind ocuparea prin mobilitate prin rotație, precum și o perioadă de 3 luni, imediat după cele 2 luni în care se desfășoară interviurile, pentru rotația prin repartizare și transferul atribuțiilor și responsabilităților între funcționarii publici, astfel încât să se asigure că perioada de transfer al atribuțiilor este suficient de lungă.</w:t>
      </w:r>
    </w:p>
    <w:p w:rsidR="004767DF" w:rsidRPr="00D36D7A" w:rsidRDefault="004767DF" w:rsidP="00297E5E">
      <w:pPr>
        <w:pStyle w:val="NormalWeb"/>
        <w:spacing w:after="0" w:line="240" w:lineRule="auto"/>
        <w:rPr>
          <w:rFonts w:eastAsiaTheme="minorHAnsi"/>
          <w:spacing w:val="-4"/>
          <w:kern w:val="2"/>
          <w:sz w:val="24"/>
          <w:szCs w:val="24"/>
          <w:lang w:eastAsia="en-US"/>
          <w14:ligatures w14:val="standardContextual"/>
        </w:rPr>
      </w:pPr>
      <w:r w:rsidRPr="00D36D7A">
        <w:rPr>
          <w:rFonts w:eastAsiaTheme="minorHAnsi"/>
          <w:spacing w:val="-4"/>
          <w:kern w:val="2"/>
          <w:sz w:val="24"/>
          <w:szCs w:val="24"/>
          <w:lang w:eastAsia="en-US"/>
          <w14:ligatures w14:val="standardContextual"/>
        </w:rPr>
        <w:t>(3) Planul de rotație a funcţionarilor publici elaborat cu respectarea prevederilor art. 4 din prezenta anexă cuprinde informațiile prevăzute la art. 5 alin. (2) lit. a) și c)-e) și se aprobă prin hotărârea a Guvernului prevăzută la art. 467 alin. (5) din prezentul cod.</w:t>
      </w:r>
    </w:p>
    <w:p w:rsidR="00D816F3" w:rsidRPr="00AD510D" w:rsidRDefault="00D816F3" w:rsidP="00297E5E">
      <w:pPr>
        <w:pStyle w:val="NormalWeb"/>
        <w:spacing w:after="0"/>
        <w:rPr>
          <w:rFonts w:eastAsiaTheme="minorHAnsi"/>
          <w:color w:val="000000" w:themeColor="text1"/>
          <w:spacing w:val="-4"/>
          <w:kern w:val="2"/>
          <w:sz w:val="24"/>
          <w:szCs w:val="24"/>
          <w:lang w:eastAsia="en-US"/>
          <w14:ligatures w14:val="standardContextual"/>
        </w:rPr>
      </w:pPr>
      <w:r w:rsidRPr="00AD510D">
        <w:rPr>
          <w:rFonts w:eastAsiaTheme="minorHAnsi"/>
          <w:color w:val="000000" w:themeColor="text1"/>
          <w:spacing w:val="-4"/>
          <w:kern w:val="2"/>
          <w:sz w:val="24"/>
          <w:szCs w:val="24"/>
          <w:lang w:eastAsia="en-US"/>
          <w14:ligatures w14:val="standardContextual"/>
        </w:rPr>
        <w:t>(4) Planul de rotație a funcţionarilor publici poate fi revizuit de către Agenţia Naţională a Funcţionarilor Publici, dar nu mai devreme de un an de la data aprobării prin hotărâre a Guvernului, la solicitarea autorităţilor şi instituţiilor publice, dar cu respectarea condiției de la art. 4 alin. (2) și (3) din prezenta anexă.</w:t>
      </w:r>
    </w:p>
    <w:p w:rsidR="00D816F3" w:rsidRPr="00AD510D" w:rsidRDefault="00D816F3" w:rsidP="00297E5E">
      <w:pPr>
        <w:pStyle w:val="NormalWeb"/>
        <w:spacing w:after="0"/>
        <w:rPr>
          <w:rFonts w:eastAsiaTheme="minorHAnsi"/>
          <w:color w:val="000000" w:themeColor="text1"/>
          <w:spacing w:val="-4"/>
          <w:kern w:val="2"/>
          <w:sz w:val="24"/>
          <w:szCs w:val="24"/>
          <w:lang w:val="es-ES" w:eastAsia="en-US"/>
          <w14:ligatures w14:val="standardContextual"/>
        </w:rPr>
      </w:pPr>
      <w:r w:rsidRPr="00AD510D">
        <w:rPr>
          <w:rFonts w:eastAsiaTheme="minorHAnsi"/>
          <w:color w:val="000000" w:themeColor="text1"/>
          <w:spacing w:val="-4"/>
          <w:kern w:val="2"/>
          <w:sz w:val="24"/>
          <w:szCs w:val="24"/>
          <w:lang w:eastAsia="en-US"/>
          <w14:ligatures w14:val="standardContextual"/>
        </w:rPr>
        <w:t xml:space="preserve">(5) Funcțiile publice </w:t>
      </w:r>
      <w:r w:rsidRPr="00AD510D">
        <w:rPr>
          <w:rFonts w:eastAsia="Trebuchet MS"/>
          <w:kern w:val="2"/>
          <w:sz w:val="24"/>
          <w:szCs w:val="24"/>
          <w14:ligatures w14:val="standardContextual"/>
        </w:rPr>
        <w:t>corespunzătoare categoriei înalților funcționari publici sau funcțiil</w:t>
      </w:r>
      <w:r w:rsidR="00297E5E">
        <w:rPr>
          <w:rFonts w:eastAsia="Trebuchet MS"/>
          <w:kern w:val="2"/>
          <w:sz w:val="24"/>
          <w:szCs w:val="24"/>
          <w14:ligatures w14:val="standardContextual"/>
        </w:rPr>
        <w:t>or</w:t>
      </w:r>
      <w:r w:rsidRPr="00AD510D">
        <w:rPr>
          <w:rFonts w:eastAsia="Trebuchet MS"/>
          <w:kern w:val="2"/>
          <w:sz w:val="24"/>
          <w:szCs w:val="24"/>
          <w14:ligatures w14:val="standardContextual"/>
        </w:rPr>
        <w:t xml:space="preserve"> publice de conducere vacante pot fi ocupate prin detașare, delegare, transfer sau exercitare cu caracter temporar, în situația în care nu au fost ocupate, prin numire pentru un mandat de </w:t>
      </w:r>
      <w:r w:rsidR="00DC228B">
        <w:rPr>
          <w:rFonts w:eastAsia="Trebuchet MS"/>
          <w:kern w:val="2"/>
          <w:sz w:val="24"/>
          <w:szCs w:val="24"/>
          <w14:ligatures w14:val="standardContextual"/>
        </w:rPr>
        <w:t>3</w:t>
      </w:r>
      <w:r w:rsidRPr="00AD510D">
        <w:rPr>
          <w:rFonts w:eastAsia="Trebuchet MS"/>
          <w:kern w:val="2"/>
          <w:sz w:val="24"/>
          <w:szCs w:val="24"/>
          <w14:ligatures w14:val="standardContextual"/>
        </w:rPr>
        <w:t xml:space="preserve"> ani,</w:t>
      </w:r>
      <w:r w:rsidR="00DC228B">
        <w:rPr>
          <w:rFonts w:eastAsia="Trebuchet MS"/>
          <w:kern w:val="2"/>
          <w:sz w:val="24"/>
          <w:szCs w:val="24"/>
          <w14:ligatures w14:val="standardContextual"/>
        </w:rPr>
        <w:t xml:space="preserve"> respectiv 5 ani,</w:t>
      </w:r>
      <w:bookmarkStart w:id="1" w:name="_GoBack"/>
      <w:bookmarkEnd w:id="1"/>
      <w:r w:rsidRPr="00AD510D">
        <w:rPr>
          <w:rFonts w:eastAsia="Trebuchet MS"/>
          <w:kern w:val="2"/>
          <w:sz w:val="24"/>
          <w:szCs w:val="24"/>
          <w14:ligatures w14:val="standardContextual"/>
        </w:rPr>
        <w:t xml:space="preserve"> de către un funcționar public din categoria înalților funcționari publici sau din categoria funcționarilor publici de conducere, după caz, supus mobilității prin rotație obligatorie.</w:t>
      </w:r>
    </w:p>
    <w:p w:rsidR="00297E5E" w:rsidRPr="00AD510D" w:rsidRDefault="00297E5E" w:rsidP="00D816F3">
      <w:pPr>
        <w:pStyle w:val="NormalWeb"/>
        <w:rPr>
          <w:rFonts w:eastAsiaTheme="minorHAnsi"/>
          <w:color w:val="000000" w:themeColor="text1"/>
          <w:spacing w:val="-4"/>
          <w:kern w:val="2"/>
          <w:sz w:val="24"/>
          <w:szCs w:val="24"/>
          <w:lang w:eastAsia="en-US"/>
          <w14:ligatures w14:val="standardContextual"/>
        </w:rPr>
      </w:pPr>
    </w:p>
    <w:p w:rsidR="00D816F3" w:rsidRPr="00AD510D" w:rsidRDefault="00D816F3" w:rsidP="00D816F3">
      <w:pPr>
        <w:tabs>
          <w:tab w:val="left" w:pos="90"/>
          <w:tab w:val="left" w:pos="270"/>
        </w:tabs>
        <w:spacing w:before="120" w:after="120"/>
        <w:jc w:val="center"/>
        <w:rPr>
          <w:b/>
          <w:bCs/>
          <w:color w:val="000000" w:themeColor="text1"/>
          <w:spacing w:val="-4"/>
        </w:rPr>
      </w:pPr>
      <w:r w:rsidRPr="00AD510D">
        <w:rPr>
          <w:b/>
          <w:bCs/>
          <w:color w:val="000000" w:themeColor="text1"/>
          <w:spacing w:val="-4"/>
        </w:rPr>
        <w:t>Capitolul III</w:t>
      </w:r>
    </w:p>
    <w:p w:rsidR="00D816F3" w:rsidRPr="00AD510D" w:rsidRDefault="00D816F3" w:rsidP="00D816F3">
      <w:pPr>
        <w:tabs>
          <w:tab w:val="left" w:pos="90"/>
          <w:tab w:val="left" w:pos="270"/>
        </w:tabs>
        <w:spacing w:before="120" w:after="120"/>
        <w:jc w:val="center"/>
        <w:rPr>
          <w:b/>
          <w:bCs/>
          <w:color w:val="000000" w:themeColor="text1"/>
          <w:spacing w:val="-4"/>
        </w:rPr>
      </w:pPr>
      <w:r w:rsidRPr="00AD510D">
        <w:rPr>
          <w:b/>
          <w:bCs/>
          <w:color w:val="000000" w:themeColor="text1"/>
          <w:spacing w:val="-4"/>
        </w:rPr>
        <w:t>Procesul de rotație</w:t>
      </w:r>
    </w:p>
    <w:p w:rsidR="00D816F3" w:rsidRPr="00297E5E" w:rsidRDefault="00D816F3" w:rsidP="00297E5E">
      <w:pPr>
        <w:pStyle w:val="NormalWeb"/>
        <w:spacing w:after="0"/>
        <w:rPr>
          <w:i/>
          <w:iCs/>
          <w:color w:val="000000" w:themeColor="text1"/>
          <w:spacing w:val="-4"/>
          <w:sz w:val="24"/>
          <w:szCs w:val="24"/>
        </w:rPr>
      </w:pPr>
      <w:r w:rsidRPr="00297E5E">
        <w:rPr>
          <w:rFonts w:eastAsiaTheme="minorHAnsi"/>
          <w:b/>
          <w:bCs/>
          <w:color w:val="000000" w:themeColor="text1"/>
          <w:spacing w:val="-4"/>
          <w:kern w:val="2"/>
          <w:sz w:val="24"/>
          <w:szCs w:val="24"/>
          <w:lang w:eastAsia="en-US"/>
          <w14:ligatures w14:val="standardContextual"/>
        </w:rPr>
        <w:t>Art. 7</w:t>
      </w:r>
      <w:r w:rsidR="002D5E2E" w:rsidRPr="00297E5E">
        <w:rPr>
          <w:rFonts w:eastAsiaTheme="minorHAnsi"/>
          <w:b/>
          <w:bCs/>
          <w:color w:val="000000" w:themeColor="text1"/>
          <w:spacing w:val="-4"/>
          <w:kern w:val="2"/>
          <w:sz w:val="24"/>
          <w:szCs w:val="24"/>
          <w:lang w:eastAsia="en-US"/>
          <w14:ligatures w14:val="standardContextual"/>
        </w:rPr>
        <w:t xml:space="preserve"> - </w:t>
      </w:r>
      <w:r w:rsidRPr="00297E5E">
        <w:rPr>
          <w:color w:val="000000" w:themeColor="text1"/>
          <w:spacing w:val="-4"/>
          <w:sz w:val="24"/>
          <w:szCs w:val="24"/>
        </w:rPr>
        <w:t xml:space="preserve">(1) </w:t>
      </w:r>
      <w:r w:rsidRPr="00297E5E">
        <w:rPr>
          <w:rFonts w:eastAsia="Trebuchet MS"/>
          <w:sz w:val="24"/>
          <w:szCs w:val="24"/>
        </w:rPr>
        <w:t xml:space="preserve">Agenția Națională a Funcționarilor Publici dezvoltă și administrează un sistem informatic care să permită realizarea mobilității prin rotație, denumit </w:t>
      </w:r>
      <w:r w:rsidRPr="00297E5E">
        <w:rPr>
          <w:rFonts w:eastAsia="Trebuchet MS"/>
          <w:i/>
          <w:iCs/>
          <w:sz w:val="24"/>
          <w:szCs w:val="24"/>
        </w:rPr>
        <w:t>platformă informatică de rotație.</w:t>
      </w:r>
    </w:p>
    <w:p w:rsidR="00D816F3" w:rsidRPr="00297E5E" w:rsidRDefault="00D816F3" w:rsidP="00297E5E">
      <w:pPr>
        <w:tabs>
          <w:tab w:val="left" w:pos="90"/>
          <w:tab w:val="left" w:pos="270"/>
        </w:tabs>
        <w:jc w:val="both"/>
        <w:rPr>
          <w:rFonts w:eastAsia="Trebuchet MS"/>
        </w:rPr>
      </w:pPr>
      <w:r w:rsidRPr="00297E5E">
        <w:rPr>
          <w:color w:val="000000" w:themeColor="text1"/>
          <w:spacing w:val="-4"/>
        </w:rPr>
        <w:lastRenderedPageBreak/>
        <w:t xml:space="preserve">(2) </w:t>
      </w:r>
      <w:r w:rsidRPr="00297E5E">
        <w:rPr>
          <w:rFonts w:eastAsia="Trebuchet MS"/>
        </w:rPr>
        <w:t>La nivelul Agenției Naționale a Funcționarilor Publici, cu participarea unor reprezentanți ai Ministerului Dezvoltării, Lucrărilor Publice și Administrației și cu posibilitatea de participare a unor reprezentanți din alte autorități și instituții publice sau a unor experți externi cooptați, se constituie o comisie pentru realizarea rotației prin repartizare, denumită comisie de rotație prin repartizare. Dacă volumul de activitate al comisiei de repartizare prin rotație o impune, pe baza referatului motivat al președintelui comisiei, se poate constitui o a doua comisie cu aceleași atribuții și responsabilități și componență corespunzătoare.</w:t>
      </w:r>
    </w:p>
    <w:p w:rsidR="00D816F3" w:rsidRPr="00297E5E" w:rsidRDefault="00D816F3" w:rsidP="00297E5E">
      <w:pPr>
        <w:tabs>
          <w:tab w:val="left" w:pos="90"/>
          <w:tab w:val="left" w:pos="270"/>
        </w:tabs>
        <w:jc w:val="both"/>
        <w:rPr>
          <w:rFonts w:eastAsia="Trebuchet MS"/>
        </w:rPr>
      </w:pPr>
      <w:r w:rsidRPr="00297E5E">
        <w:rPr>
          <w:rFonts w:eastAsia="Trebuchet MS"/>
        </w:rPr>
        <w:t>(3) Prevederile privind comisia de verificare a eligibilității din procedura de recrutare, formată conform art. 20-25 din anexa nr. 10 la prezentul cod, se aplică în mod corespunzător.</w:t>
      </w:r>
    </w:p>
    <w:p w:rsidR="00D816F3" w:rsidRPr="00D36D7A" w:rsidRDefault="00D816F3" w:rsidP="00105CDD">
      <w:pPr>
        <w:tabs>
          <w:tab w:val="left" w:pos="90"/>
          <w:tab w:val="left" w:pos="270"/>
        </w:tabs>
        <w:jc w:val="both"/>
        <w:rPr>
          <w:spacing w:val="-4"/>
        </w:rPr>
      </w:pPr>
      <w:r w:rsidRPr="00AD510D">
        <w:rPr>
          <w:b/>
          <w:bCs/>
          <w:color w:val="000000" w:themeColor="text1"/>
          <w:spacing w:val="-4"/>
        </w:rPr>
        <w:t>Art. 8</w:t>
      </w:r>
      <w:r w:rsidR="002D5E2E">
        <w:rPr>
          <w:b/>
          <w:bCs/>
          <w:color w:val="000000" w:themeColor="text1"/>
          <w:spacing w:val="-4"/>
        </w:rPr>
        <w:t xml:space="preserve"> - </w:t>
      </w:r>
      <w:r w:rsidRPr="00AD510D">
        <w:rPr>
          <w:color w:val="000000" w:themeColor="text1"/>
          <w:spacing w:val="-4"/>
        </w:rPr>
        <w:t xml:space="preserve">(1) </w:t>
      </w:r>
      <w:r w:rsidRPr="00D36D7A">
        <w:rPr>
          <w:spacing w:val="-4"/>
        </w:rPr>
        <w:t>În sistemul informatic prevăzut la art. 7 din prezenta anexă se înregistrează lista funcțiilor publice disponibile pentru rotație, conform planului de rotație a funcționarilor publici, aprobat conform art. 6 alin (3) din prezenta anexă</w:t>
      </w:r>
      <w:r w:rsidR="004767DF" w:rsidRPr="00D36D7A">
        <w:rPr>
          <w:spacing w:val="-4"/>
        </w:rPr>
        <w:t>, împreună cu lista competențelor specifice necesare pentru fiecare funcție publică inclusă în planul de rotație</w:t>
      </w:r>
      <w:r w:rsidRPr="00D36D7A">
        <w:rPr>
          <w:spacing w:val="-4"/>
        </w:rPr>
        <w:t>.</w:t>
      </w:r>
    </w:p>
    <w:p w:rsidR="00D816F3" w:rsidRPr="00AD510D" w:rsidRDefault="00D816F3" w:rsidP="00105CDD">
      <w:pPr>
        <w:tabs>
          <w:tab w:val="left" w:pos="90"/>
          <w:tab w:val="left" w:pos="270"/>
        </w:tabs>
        <w:jc w:val="both"/>
        <w:rPr>
          <w:color w:val="000000" w:themeColor="text1"/>
          <w:spacing w:val="-4"/>
        </w:rPr>
      </w:pPr>
      <w:r w:rsidRPr="00D36D7A">
        <w:rPr>
          <w:spacing w:val="-4"/>
        </w:rPr>
        <w:t xml:space="preserve">(2) În sistemul informatic </w:t>
      </w:r>
      <w:r w:rsidRPr="00AD510D">
        <w:rPr>
          <w:color w:val="000000" w:themeColor="text1"/>
          <w:spacing w:val="-4"/>
        </w:rPr>
        <w:t>prevăzut la art. 7 din prezenta anexă se înregistrează documentele din dosarul profesional al înalților funcționari publici și funcționarilor publici de conducere prevăzuți la art. 1 alin. (2) și alin. (3) din prezenta anexă.</w:t>
      </w:r>
    </w:p>
    <w:p w:rsidR="00D816F3" w:rsidRPr="00AD510D" w:rsidRDefault="00D816F3" w:rsidP="00105CDD">
      <w:pPr>
        <w:tabs>
          <w:tab w:val="left" w:pos="90"/>
          <w:tab w:val="left" w:pos="270"/>
        </w:tabs>
        <w:jc w:val="both"/>
        <w:rPr>
          <w:color w:val="000000" w:themeColor="text1"/>
          <w:spacing w:val="-4"/>
        </w:rPr>
      </w:pPr>
      <w:r w:rsidRPr="00AD510D">
        <w:rPr>
          <w:color w:val="000000" w:themeColor="text1"/>
          <w:spacing w:val="-4"/>
        </w:rPr>
        <w:t xml:space="preserve">(3) Utilizând sistemul informatic prevăzut la art. 7 din prezenta anexă, înalții funcționari publici și funcționarii publici de conducere prevăzuți la art. 2 alin. (2) și (3) din prezenta anexă își exprimă opțiunile pentru mobilitate prin rotație pe una sau mai multe funcții publice incluse în planul de rotație a funcționarilor publici. </w:t>
      </w:r>
    </w:p>
    <w:p w:rsidR="00D816F3" w:rsidRPr="00AD510D" w:rsidRDefault="00D816F3" w:rsidP="00105CDD">
      <w:pPr>
        <w:tabs>
          <w:tab w:val="left" w:pos="90"/>
          <w:tab w:val="left" w:pos="270"/>
        </w:tabs>
        <w:jc w:val="both"/>
        <w:rPr>
          <w:color w:val="000000" w:themeColor="text1"/>
          <w:spacing w:val="-4"/>
        </w:rPr>
      </w:pPr>
      <w:r w:rsidRPr="00AD510D">
        <w:rPr>
          <w:color w:val="000000" w:themeColor="text1"/>
          <w:spacing w:val="-4"/>
        </w:rPr>
        <w:t>(4) Utilizând sistemul informatic prevăzut la art. 7 din prezenta anexă, funcționarii publici pot exprima oricât de multe opțiuni pentru funcțiile publice incluse în planul de rotație a funcționarilor publici și pot specifica ordinea de preferință pentru ocuparea funcțiilor publice prin mobilitate prin rotație.</w:t>
      </w:r>
    </w:p>
    <w:p w:rsidR="00D816F3" w:rsidRPr="00AD510D" w:rsidRDefault="00D816F3" w:rsidP="00105CDD">
      <w:pPr>
        <w:tabs>
          <w:tab w:val="left" w:pos="90"/>
          <w:tab w:val="left" w:pos="270"/>
        </w:tabs>
        <w:jc w:val="both"/>
        <w:rPr>
          <w:color w:val="000000" w:themeColor="text1"/>
          <w:spacing w:val="-4"/>
        </w:rPr>
      </w:pPr>
      <w:r w:rsidRPr="00AD510D">
        <w:rPr>
          <w:color w:val="000000" w:themeColor="text1"/>
          <w:spacing w:val="-4"/>
        </w:rPr>
        <w:t xml:space="preserve">(5) Exprimarea opțiunilor pentru rotație în cazul înalților funcționari publici și funcționarilor publici de conducere prevăzuți la art. 2 alin (2) și (3) din prezenta anexă pentru care rotația este obligatorie se face cel mai târziu cu </w:t>
      </w:r>
      <w:r w:rsidR="00105CDD">
        <w:rPr>
          <w:color w:val="000000" w:themeColor="text1"/>
          <w:spacing w:val="-4"/>
        </w:rPr>
        <w:t>9</w:t>
      </w:r>
      <w:r w:rsidRPr="00AD510D">
        <w:rPr>
          <w:color w:val="000000" w:themeColor="text1"/>
          <w:spacing w:val="-4"/>
        </w:rPr>
        <w:t xml:space="preserve"> luni înainte de </w:t>
      </w:r>
      <w:r w:rsidR="00105CDD">
        <w:rPr>
          <w:color w:val="000000" w:themeColor="text1"/>
          <w:spacing w:val="-4"/>
        </w:rPr>
        <w:t>finalizarea</w:t>
      </w:r>
      <w:r w:rsidRPr="00AD510D">
        <w:rPr>
          <w:color w:val="000000" w:themeColor="text1"/>
          <w:spacing w:val="-4"/>
        </w:rPr>
        <w:t xml:space="preserve"> mandatelor.</w:t>
      </w:r>
    </w:p>
    <w:p w:rsidR="00D816F3" w:rsidRPr="00AD510D" w:rsidRDefault="00D816F3" w:rsidP="00105CDD">
      <w:pPr>
        <w:tabs>
          <w:tab w:val="left" w:pos="90"/>
          <w:tab w:val="left" w:pos="270"/>
        </w:tabs>
        <w:jc w:val="both"/>
        <w:rPr>
          <w:color w:val="000000" w:themeColor="text1"/>
          <w:spacing w:val="-4"/>
        </w:rPr>
      </w:pPr>
      <w:r w:rsidRPr="00AD510D">
        <w:rPr>
          <w:color w:val="000000" w:themeColor="text1"/>
          <w:spacing w:val="-4"/>
        </w:rPr>
        <w:t>(6) Au dreptul să exprime opțiuni pentru mobilitate prin rotație conform prezentului articol doar înalții funcționari publici și funcționarii publici de conducere care</w:t>
      </w:r>
      <w:r w:rsidR="00105CDD">
        <w:rPr>
          <w:color w:val="000000" w:themeColor="text1"/>
          <w:spacing w:val="-4"/>
        </w:rPr>
        <w:t>,</w:t>
      </w:r>
      <w:r w:rsidRPr="00AD510D">
        <w:rPr>
          <w:color w:val="000000" w:themeColor="text1"/>
          <w:spacing w:val="-4"/>
        </w:rPr>
        <w:t xml:space="preserve"> în urma procedurilor de evaluare multianuală a performanțelor profesionale individuale organizate conform anexei nr. 6</w:t>
      </w:r>
      <w:r w:rsidRPr="00AD510D">
        <w:rPr>
          <w:color w:val="000000" w:themeColor="text1"/>
          <w:spacing w:val="-4"/>
          <w:vertAlign w:val="superscript"/>
        </w:rPr>
        <w:t>2</w:t>
      </w:r>
      <w:r w:rsidRPr="00AD510D">
        <w:rPr>
          <w:color w:val="000000" w:themeColor="text1"/>
          <w:spacing w:val="-4"/>
        </w:rPr>
        <w:t xml:space="preserve"> la prezentul cod</w:t>
      </w:r>
      <w:r w:rsidR="00105CDD">
        <w:rPr>
          <w:color w:val="000000" w:themeColor="text1"/>
          <w:spacing w:val="-4"/>
        </w:rPr>
        <w:t>,</w:t>
      </w:r>
      <w:r w:rsidRPr="00AD510D">
        <w:rPr>
          <w:color w:val="000000" w:themeColor="text1"/>
          <w:spacing w:val="-4"/>
        </w:rPr>
        <w:t xml:space="preserve"> au obținut cel puțin calificativul ”bine”.</w:t>
      </w:r>
    </w:p>
    <w:p w:rsidR="00D816F3" w:rsidRPr="00AD510D" w:rsidRDefault="00D816F3" w:rsidP="00D816F3">
      <w:pPr>
        <w:tabs>
          <w:tab w:val="left" w:pos="90"/>
          <w:tab w:val="left" w:pos="270"/>
        </w:tabs>
        <w:spacing w:before="120" w:after="120"/>
        <w:jc w:val="both"/>
        <w:rPr>
          <w:rFonts w:eastAsia="Trebuchet MS"/>
        </w:rPr>
      </w:pPr>
      <w:r w:rsidRPr="00AD510D">
        <w:rPr>
          <w:b/>
          <w:bCs/>
          <w:color w:val="000000" w:themeColor="text1"/>
          <w:spacing w:val="-4"/>
        </w:rPr>
        <w:t xml:space="preserve">Art. 9 </w:t>
      </w:r>
      <w:r w:rsidR="002D5E2E">
        <w:rPr>
          <w:b/>
          <w:bCs/>
          <w:color w:val="000000" w:themeColor="text1"/>
          <w:spacing w:val="-4"/>
        </w:rPr>
        <w:t xml:space="preserve"> - </w:t>
      </w:r>
      <w:r w:rsidRPr="00AD510D">
        <w:rPr>
          <w:rFonts w:eastAsia="Trebuchet MS"/>
        </w:rPr>
        <w:t>Refuzul neîntemeiat al înalților funcționari publici sau al funcționarilor publici de conducere supuși mobilității prin rotație obligatorie de a formula opțiuni și de a se prezenta la interviuri în cadrul autorităților și instituțiilor publice, la încetarea mandatelor limitate în timp, atrage eliberarea din funcția publică, în condițiile art. 519 alin (1) lit. i) din prezentul cod.</w:t>
      </w:r>
    </w:p>
    <w:p w:rsidR="00D816F3" w:rsidRPr="00AD510D" w:rsidRDefault="00D816F3" w:rsidP="00105CDD">
      <w:pPr>
        <w:tabs>
          <w:tab w:val="left" w:pos="90"/>
          <w:tab w:val="left" w:pos="270"/>
        </w:tabs>
        <w:jc w:val="both"/>
        <w:rPr>
          <w:color w:val="000000" w:themeColor="text1"/>
          <w:spacing w:val="-4"/>
        </w:rPr>
      </w:pPr>
      <w:r w:rsidRPr="00AD510D">
        <w:rPr>
          <w:rFonts w:eastAsia="Trebuchet MS"/>
          <w:b/>
          <w:bCs/>
        </w:rPr>
        <w:t xml:space="preserve">Art. 10 </w:t>
      </w:r>
      <w:r w:rsidR="002D5E2E">
        <w:rPr>
          <w:rFonts w:eastAsia="Trebuchet MS"/>
          <w:b/>
          <w:bCs/>
        </w:rPr>
        <w:t xml:space="preserve">- </w:t>
      </w:r>
      <w:r w:rsidRPr="00AD510D">
        <w:rPr>
          <w:rFonts w:eastAsia="Trebuchet MS"/>
        </w:rPr>
        <w:t xml:space="preserve">(1) La nivelul autorităților și instituțiilor publice, în cadrul cărora sunt numiți pe durată nedeterminată funcționarii publici </w:t>
      </w:r>
      <w:r w:rsidRPr="00AD510D">
        <w:rPr>
          <w:color w:val="000000" w:themeColor="text1"/>
          <w:spacing w:val="-4"/>
        </w:rPr>
        <w:t>de conducere prevăzuți la art. 3 alin. (2) și (3) din prezenta anexă, comisiile de evaluare multianuală a performanțelor profesionale individuale, prevăzute la art. 485</w:t>
      </w:r>
      <w:r w:rsidRPr="00AD510D">
        <w:rPr>
          <w:color w:val="000000" w:themeColor="text1"/>
          <w:spacing w:val="-4"/>
          <w:vertAlign w:val="superscript"/>
        </w:rPr>
        <w:t>3</w:t>
      </w:r>
      <w:r w:rsidRPr="00AD510D">
        <w:rPr>
          <w:color w:val="000000" w:themeColor="text1"/>
          <w:spacing w:val="-4"/>
        </w:rPr>
        <w:t xml:space="preserve"> alin. (1) din prezentul cod se constituie și în comisii de rotație, cu aplicarea corespunzătoare a normelor prevăzute la art. 73-81 din anexa nr. 10 la prezentul cod, privind componența și numirea membrilor comisiilor de concurs.</w:t>
      </w:r>
    </w:p>
    <w:p w:rsidR="00D816F3" w:rsidRPr="00AD510D" w:rsidRDefault="00D816F3" w:rsidP="00105CDD">
      <w:pPr>
        <w:tabs>
          <w:tab w:val="left" w:pos="90"/>
          <w:tab w:val="left" w:pos="270"/>
        </w:tabs>
        <w:jc w:val="both"/>
        <w:rPr>
          <w:rFonts w:eastAsia="Trebuchet MS"/>
        </w:rPr>
      </w:pPr>
      <w:r w:rsidRPr="00AD510D">
        <w:rPr>
          <w:rFonts w:eastAsia="Trebuchet MS"/>
        </w:rPr>
        <w:t>(2) Comisiile de rotație au următoarele atribuții:</w:t>
      </w:r>
    </w:p>
    <w:p w:rsidR="00D816F3" w:rsidRPr="00AD510D" w:rsidRDefault="00D816F3" w:rsidP="00105CDD">
      <w:pPr>
        <w:tabs>
          <w:tab w:val="left" w:pos="90"/>
          <w:tab w:val="left" w:pos="270"/>
        </w:tabs>
        <w:jc w:val="both"/>
        <w:rPr>
          <w:rFonts w:eastAsia="Trebuchet MS"/>
        </w:rPr>
      </w:pPr>
      <w:r w:rsidRPr="00AD510D">
        <w:rPr>
          <w:rFonts w:eastAsia="Trebuchet MS"/>
        </w:rPr>
        <w:t>a) examinează opțiunile exprimate pe platforma de rotație de către funcționarii publici de conducere care urmează să realizeze mobilitatea prin rotație obligatorie sau voluntară;</w:t>
      </w:r>
    </w:p>
    <w:p w:rsidR="00D816F3" w:rsidRPr="00AD510D" w:rsidRDefault="00D816F3" w:rsidP="00105CDD">
      <w:pPr>
        <w:tabs>
          <w:tab w:val="left" w:pos="90"/>
          <w:tab w:val="left" w:pos="270"/>
        </w:tabs>
        <w:jc w:val="both"/>
        <w:rPr>
          <w:rFonts w:eastAsia="Trebuchet MS"/>
        </w:rPr>
      </w:pPr>
      <w:r w:rsidRPr="00AD510D">
        <w:rPr>
          <w:rFonts w:eastAsia="Trebuchet MS"/>
        </w:rPr>
        <w:t>b) verifică îndeplinirea de către toți funcționarii publici de conducere care au exprimat opțiuni cu privire la funcțiile publice de la nivelul autorității și instituției publice, incluse în planul de rotație, a condițiilor de ocupare a fiecărui post și a competențelor specifice prevăzute în fișa postului aferentă funcției publice în care urmează să se facă rotația;</w:t>
      </w:r>
    </w:p>
    <w:p w:rsidR="00D816F3" w:rsidRDefault="004767DF" w:rsidP="00105CDD">
      <w:pPr>
        <w:tabs>
          <w:tab w:val="left" w:pos="90"/>
          <w:tab w:val="left" w:pos="270"/>
        </w:tabs>
        <w:jc w:val="both"/>
        <w:rPr>
          <w:rFonts w:eastAsia="Trebuchet MS"/>
        </w:rPr>
      </w:pPr>
      <w:r>
        <w:rPr>
          <w:rFonts w:eastAsia="Trebuchet MS"/>
        </w:rPr>
        <w:t>c</w:t>
      </w:r>
      <w:r w:rsidR="00D816F3" w:rsidRPr="00AD510D">
        <w:rPr>
          <w:rFonts w:eastAsia="Trebuchet MS"/>
        </w:rPr>
        <w:t>) selectează funcționarul public de conducere care îndeplinește condițiile de ocupare și și-a exprimat opțiunea pentru ocuparea funcției publice de conducere și care are cel mai mare punctaj la evaluarea multianuală a performanțelor profesionale individuale și formulează propunerea pentru modificarea raporturilor de serviciu prin realizarea rotației;</w:t>
      </w:r>
    </w:p>
    <w:p w:rsidR="004767DF" w:rsidRPr="00D36D7A" w:rsidRDefault="004767DF" w:rsidP="00105CDD">
      <w:pPr>
        <w:tabs>
          <w:tab w:val="left" w:pos="90"/>
          <w:tab w:val="left" w:pos="270"/>
        </w:tabs>
        <w:jc w:val="both"/>
        <w:rPr>
          <w:rFonts w:eastAsia="Trebuchet MS"/>
        </w:rPr>
      </w:pPr>
      <w:r w:rsidRPr="00D36D7A">
        <w:rPr>
          <w:rFonts w:eastAsia="Trebuchet MS"/>
        </w:rPr>
        <w:lastRenderedPageBreak/>
        <w:t>d) în cazul în care există mai multe opțiuni pentru aceeași funcție publică de conducere din planul de rotație, iar funcționarii publici de conducere care și-au exprimat opțiunea îndeplinesc condițiile de ocupare și au același punctaj la evaluarea multianuală a performanțelor profesionale individuale, comisiile de rotație selectează funcționarul public de conducere care a ocupat anterior o funcție publică din același domeniu funcțional cu cea pentru care a optat în vederea rotației;</w:t>
      </w:r>
    </w:p>
    <w:p w:rsidR="00D816F3" w:rsidRPr="00AD510D" w:rsidRDefault="004767DF" w:rsidP="00105CDD">
      <w:pPr>
        <w:tabs>
          <w:tab w:val="left" w:pos="90"/>
          <w:tab w:val="left" w:pos="270"/>
        </w:tabs>
        <w:jc w:val="both"/>
        <w:rPr>
          <w:rFonts w:eastAsia="Trebuchet MS"/>
        </w:rPr>
      </w:pPr>
      <w:r>
        <w:rPr>
          <w:rFonts w:eastAsia="Trebuchet MS"/>
        </w:rPr>
        <w:t>e</w:t>
      </w:r>
      <w:r w:rsidR="00D816F3" w:rsidRPr="00AD510D">
        <w:rPr>
          <w:rFonts w:eastAsia="Trebuchet MS"/>
        </w:rPr>
        <w:t>) în cazul în care există mai multe opțiuni pentru aceeași funcție publică de conducere din planul de rotație, iar funcționarii publici de conducere care și-au exprimat opțiunea îndeplinesc condițiile de ocupare și au același punctaj la evaluarea multianuală a performanțelor profesionale individuale, comisiile de rotație invită funcționarii publici care și-au exprimat opțiunea pentru aceeași funcție publică de conducere la un interviu;</w:t>
      </w:r>
    </w:p>
    <w:p w:rsidR="00D816F3" w:rsidRPr="00AD510D" w:rsidRDefault="004767DF" w:rsidP="00105CDD">
      <w:pPr>
        <w:tabs>
          <w:tab w:val="left" w:pos="90"/>
          <w:tab w:val="left" w:pos="270"/>
        </w:tabs>
        <w:jc w:val="both"/>
        <w:rPr>
          <w:rFonts w:eastAsia="Trebuchet MS"/>
        </w:rPr>
      </w:pPr>
      <w:r>
        <w:rPr>
          <w:rFonts w:eastAsia="Trebuchet MS"/>
        </w:rPr>
        <w:t>f</w:t>
      </w:r>
      <w:r w:rsidR="00D816F3" w:rsidRPr="00AD510D">
        <w:rPr>
          <w:rFonts w:eastAsia="Trebuchet MS"/>
        </w:rPr>
        <w:t xml:space="preserve">) stabilește planul de interviu și realizează interviul precizat la lit. </w:t>
      </w:r>
      <w:r w:rsidR="00B83347">
        <w:rPr>
          <w:rFonts w:eastAsia="Trebuchet MS"/>
        </w:rPr>
        <w:t>e</w:t>
      </w:r>
      <w:r w:rsidR="00D816F3" w:rsidRPr="00AD510D">
        <w:rPr>
          <w:rFonts w:eastAsia="Trebuchet MS"/>
        </w:rPr>
        <w:t>), dacă este cazul.</w:t>
      </w:r>
    </w:p>
    <w:p w:rsidR="00D816F3" w:rsidRPr="00AD510D" w:rsidRDefault="004767DF" w:rsidP="00105CDD">
      <w:pPr>
        <w:jc w:val="both"/>
        <w:rPr>
          <w:b/>
          <w:bCs/>
          <w:color w:val="000000" w:themeColor="text1"/>
        </w:rPr>
      </w:pPr>
      <w:r>
        <w:rPr>
          <w:color w:val="000000" w:themeColor="text1"/>
        </w:rPr>
        <w:t>g</w:t>
      </w:r>
      <w:r w:rsidR="00D816F3" w:rsidRPr="00AD510D">
        <w:rPr>
          <w:color w:val="000000" w:themeColor="text1"/>
        </w:rPr>
        <w:t>) notează pentru fiecare candidat interviul, într-o fișă individuală, dacă este cazul. Modalitățile de notare stabilite la art. 105 alin. (1) din anexa nr. 10 la prezentul cod se aplică în mod corespunzător;</w:t>
      </w:r>
    </w:p>
    <w:p w:rsidR="00D816F3" w:rsidRPr="00AD510D" w:rsidRDefault="004767DF" w:rsidP="00105CDD">
      <w:pPr>
        <w:jc w:val="both"/>
        <w:rPr>
          <w:b/>
          <w:bCs/>
          <w:color w:val="000000" w:themeColor="text1"/>
        </w:rPr>
      </w:pPr>
      <w:r>
        <w:rPr>
          <w:color w:val="000000" w:themeColor="text1"/>
        </w:rPr>
        <w:t>h</w:t>
      </w:r>
      <w:r w:rsidR="00D816F3" w:rsidRPr="00AD510D">
        <w:rPr>
          <w:color w:val="000000" w:themeColor="text1"/>
        </w:rPr>
        <w:t>) transmite secretarului comisiei rezultatele interviului pentru a fi comunicate candidatului;</w:t>
      </w:r>
    </w:p>
    <w:p w:rsidR="00D816F3" w:rsidRPr="00AD510D" w:rsidRDefault="004767DF" w:rsidP="00105CDD">
      <w:pPr>
        <w:jc w:val="both"/>
        <w:rPr>
          <w:color w:val="000000" w:themeColor="text1"/>
        </w:rPr>
      </w:pPr>
      <w:r>
        <w:rPr>
          <w:color w:val="000000" w:themeColor="text1"/>
        </w:rPr>
        <w:t>i</w:t>
      </w:r>
      <w:r w:rsidR="00D816F3" w:rsidRPr="00AD510D">
        <w:rPr>
          <w:color w:val="000000" w:themeColor="text1"/>
        </w:rPr>
        <w:t>) formulează propunerea de numire în funcția publică de conducere a candidatului unic sau a candidatului declarat „admis”, după caz, fie pe baza punctajului evaluării multianuale a performanțelor profesionale individuale, fie pe baza interviului;</w:t>
      </w:r>
    </w:p>
    <w:p w:rsidR="00D816F3" w:rsidRPr="00AD510D" w:rsidRDefault="004767DF" w:rsidP="00105CDD">
      <w:pPr>
        <w:jc w:val="both"/>
        <w:rPr>
          <w:color w:val="000000" w:themeColor="text1"/>
        </w:rPr>
      </w:pPr>
      <w:r>
        <w:rPr>
          <w:color w:val="000000" w:themeColor="text1"/>
        </w:rPr>
        <w:t>j</w:t>
      </w:r>
      <w:r w:rsidR="00D816F3" w:rsidRPr="00AD510D">
        <w:rPr>
          <w:color w:val="000000" w:themeColor="text1"/>
        </w:rPr>
        <w:t xml:space="preserve">) semnalează comisiei de </w:t>
      </w:r>
      <w:r w:rsidR="00D816F3" w:rsidRPr="00AD510D">
        <w:rPr>
          <w:rFonts w:eastAsia="Trebuchet MS"/>
        </w:rPr>
        <w:t>rotație prin repartizare de la nivelul Agenției Naționale a Funcționarilor Publici, constituită conform art. 7 alin. (2) și (3), pentru fiecare funcție publică de conducere inclusă în planul de rotație în cadrul autorității sau instituției publice pentru care nu s-a exprimat nicio opțiune.</w:t>
      </w:r>
    </w:p>
    <w:p w:rsidR="00D816F3" w:rsidRPr="00AD510D" w:rsidRDefault="00D816F3" w:rsidP="00105CDD">
      <w:pPr>
        <w:jc w:val="both"/>
        <w:rPr>
          <w:color w:val="000000" w:themeColor="text1"/>
        </w:rPr>
      </w:pPr>
      <w:r w:rsidRPr="00AD510D">
        <w:rPr>
          <w:color w:val="000000" w:themeColor="text1"/>
        </w:rPr>
        <w:t>(3) Dispozițiile privind organizarea interviurilor în procedura de selecție a funcționarilor publici de conducere, conform anexei nr. 10 la prezentul cod, se aplică în mod corespunzător.</w:t>
      </w:r>
    </w:p>
    <w:p w:rsidR="00D816F3" w:rsidRPr="00AD510D" w:rsidRDefault="00D816F3" w:rsidP="00105CDD">
      <w:pPr>
        <w:jc w:val="both"/>
        <w:rPr>
          <w:color w:val="000000" w:themeColor="text1"/>
        </w:rPr>
      </w:pPr>
      <w:r w:rsidRPr="00AD510D">
        <w:rPr>
          <w:color w:val="000000" w:themeColor="text1"/>
        </w:rPr>
        <w:t xml:space="preserve">(4) Pentru activitatea desfășurată în cadrul comisiei de rotație prevederile art. 87 </w:t>
      </w:r>
      <w:r w:rsidRPr="00AD510D">
        <w:rPr>
          <w:color w:val="000000" w:themeColor="text1"/>
          <w:spacing w:val="-4"/>
        </w:rPr>
        <w:t>din anexa nr. 10 la prezentul cod se aplică în mod corespunzător.</w:t>
      </w:r>
    </w:p>
    <w:p w:rsidR="00D816F3" w:rsidRPr="00D36D7A" w:rsidRDefault="00D816F3" w:rsidP="00105CDD">
      <w:pPr>
        <w:jc w:val="both"/>
        <w:rPr>
          <w:rFonts w:eastAsia="Trebuchet MS"/>
        </w:rPr>
      </w:pPr>
      <w:r w:rsidRPr="00D36D7A">
        <w:rPr>
          <w:b/>
          <w:bCs/>
        </w:rPr>
        <w:t>Art. 11</w:t>
      </w:r>
      <w:r w:rsidR="002D5E2E" w:rsidRPr="00D36D7A">
        <w:rPr>
          <w:b/>
          <w:bCs/>
        </w:rPr>
        <w:t xml:space="preserve"> - </w:t>
      </w:r>
      <w:r w:rsidRPr="00D36D7A">
        <w:t xml:space="preserve">Comisia de </w:t>
      </w:r>
      <w:r w:rsidRPr="00D36D7A">
        <w:rPr>
          <w:rFonts w:eastAsia="Trebuchet MS"/>
        </w:rPr>
        <w:t xml:space="preserve">rotație prin repartizare de la nivelul Agenției Naționale a Funcționarilor Publici, constituită conform art. 7 alin. (2) și (3) </w:t>
      </w:r>
      <w:r w:rsidRPr="00D36D7A">
        <w:rPr>
          <w:spacing w:val="-4"/>
        </w:rPr>
        <w:t xml:space="preserve">din prezenta anexă </w:t>
      </w:r>
      <w:r w:rsidRPr="00D36D7A">
        <w:rPr>
          <w:rFonts w:eastAsia="Trebuchet MS"/>
        </w:rPr>
        <w:t>are următoarele atribuții:</w:t>
      </w:r>
    </w:p>
    <w:p w:rsidR="00D816F3" w:rsidRPr="00D36D7A" w:rsidRDefault="00D816F3" w:rsidP="00105CDD">
      <w:pPr>
        <w:jc w:val="both"/>
        <w:rPr>
          <w:rFonts w:eastAsia="Trebuchet MS"/>
        </w:rPr>
      </w:pPr>
      <w:r w:rsidRPr="00D36D7A">
        <w:rPr>
          <w:rFonts w:eastAsia="Trebuchet MS"/>
        </w:rPr>
        <w:t>a) primește înștiințarea privind fiecare funcție publică inclusă în planul de rotație în cadrul autorităților și instituțiilor publice pentru care nu s-a exprimat nicio opțiune;</w:t>
      </w:r>
    </w:p>
    <w:p w:rsidR="00D816F3" w:rsidRPr="00D36D7A" w:rsidRDefault="00D816F3" w:rsidP="00105CDD">
      <w:pPr>
        <w:jc w:val="both"/>
        <w:rPr>
          <w:spacing w:val="-4"/>
        </w:rPr>
      </w:pPr>
      <w:r w:rsidRPr="00D36D7A">
        <w:rPr>
          <w:rFonts w:eastAsia="Trebuchet MS"/>
        </w:rPr>
        <w:t xml:space="preserve">b) analizează situația </w:t>
      </w:r>
      <w:r w:rsidRPr="00D36D7A">
        <w:rPr>
          <w:spacing w:val="-4"/>
        </w:rPr>
        <w:t>înalților funcționari publici și funcționarilor publici de conducere prevăzuți la art. 2 alin. (2) și (3) din prezenta anexă care au exprimat opțiuni, dar care nu au fost numiți într-o funcție publică din planul de rotație în urma activității de realizare a mobilității prin rotație de la nivelul Guvernului și autorităților și instituțiilor publice, prevăzute la art. 10 și 11 din prezenta anexă.</w:t>
      </w:r>
    </w:p>
    <w:p w:rsidR="00D816F3" w:rsidRPr="00D36D7A" w:rsidRDefault="00D816F3" w:rsidP="00105CDD">
      <w:pPr>
        <w:jc w:val="both"/>
        <w:rPr>
          <w:spacing w:val="-4"/>
        </w:rPr>
      </w:pPr>
      <w:r w:rsidRPr="00D36D7A">
        <w:rPr>
          <w:spacing w:val="-4"/>
        </w:rPr>
        <w:t>c) înaintează cel puțin o propunere de repartizare autorităților și instituțiilor publice prevăzute la lit. a) și funcționarilor publici prevăzuți la lit. b).</w:t>
      </w:r>
    </w:p>
    <w:p w:rsidR="00D816F3" w:rsidRPr="00D36D7A" w:rsidRDefault="00D816F3" w:rsidP="00D816F3">
      <w:pPr>
        <w:spacing w:before="120" w:after="120"/>
        <w:jc w:val="both"/>
        <w:rPr>
          <w:spacing w:val="-4"/>
        </w:rPr>
      </w:pPr>
      <w:r w:rsidRPr="00D36D7A">
        <w:rPr>
          <w:b/>
          <w:bCs/>
          <w:spacing w:val="-4"/>
        </w:rPr>
        <w:t>Art. 12</w:t>
      </w:r>
      <w:r w:rsidR="002D5E2E" w:rsidRPr="00D36D7A">
        <w:rPr>
          <w:b/>
          <w:bCs/>
          <w:spacing w:val="-4"/>
        </w:rPr>
        <w:t xml:space="preserve"> - </w:t>
      </w:r>
      <w:r w:rsidRPr="00D36D7A">
        <w:rPr>
          <w:spacing w:val="-4"/>
        </w:rPr>
        <w:t xml:space="preserve"> Ca urmare a comunicării privind propunerea de repartizare prevăzută la art. 12 lit. c) din prezenta anexă se organizează interviuri. Prevederile art. 10 și 11 din prezenta anexă se aplică în mod corespunzător.</w:t>
      </w:r>
    </w:p>
    <w:p w:rsidR="00D816F3" w:rsidRPr="00D36D7A" w:rsidRDefault="00D816F3" w:rsidP="00105CDD">
      <w:pPr>
        <w:jc w:val="both"/>
      </w:pPr>
      <w:r w:rsidRPr="00D36D7A">
        <w:rPr>
          <w:b/>
          <w:bCs/>
          <w:spacing w:val="-4"/>
        </w:rPr>
        <w:t>Art. 13</w:t>
      </w:r>
      <w:r w:rsidR="002D5E2E" w:rsidRPr="00D36D7A">
        <w:rPr>
          <w:b/>
          <w:bCs/>
          <w:spacing w:val="-4"/>
        </w:rPr>
        <w:t xml:space="preserve"> - </w:t>
      </w:r>
      <w:r w:rsidRPr="00D36D7A">
        <w:rPr>
          <w:spacing w:val="-4"/>
        </w:rPr>
        <w:t>(1) Activitățile prevăzute pentru comisiile de la nivelul Guvernului, cu privire la rotația înalților funcționari publici, activitățile prevăzute la nivelul autorităților și instituțiilor publice și</w:t>
      </w:r>
      <w:r w:rsidRPr="00D36D7A">
        <w:t xml:space="preserve"> activitățile comisiei de rotație prin repartizare </w:t>
      </w:r>
      <w:r w:rsidR="00B83347" w:rsidRPr="00D36D7A">
        <w:t>constituită</w:t>
      </w:r>
      <w:r w:rsidRPr="00D36D7A">
        <w:t xml:space="preserve"> la </w:t>
      </w:r>
      <w:r w:rsidR="00B83347" w:rsidRPr="00D36D7A">
        <w:t xml:space="preserve">nivelul </w:t>
      </w:r>
      <w:r w:rsidRPr="00D36D7A">
        <w:t>Agenți</w:t>
      </w:r>
      <w:r w:rsidR="00B83347" w:rsidRPr="00D36D7A">
        <w:t>ei</w:t>
      </w:r>
      <w:r w:rsidRPr="00D36D7A">
        <w:t xml:space="preserve"> Național</w:t>
      </w:r>
      <w:r w:rsidR="00B83347" w:rsidRPr="00D36D7A">
        <w:t>e</w:t>
      </w:r>
      <w:r w:rsidRPr="00D36D7A">
        <w:t xml:space="preserve"> a Funcționarilor Publici</w:t>
      </w:r>
      <w:r w:rsidRPr="00D36D7A">
        <w:rPr>
          <w:spacing w:val="-4"/>
        </w:rPr>
        <w:t>, prevăzute la art. 10-12 din prezenta anexă se desfășoară în mod repetat până la modificarea raporturilor de serviciu ale tuturor funcționarilor publici pentru care mobilitatea prin rotație este obligatorie.</w:t>
      </w:r>
    </w:p>
    <w:p w:rsidR="00D816F3" w:rsidRPr="00D36D7A" w:rsidRDefault="00D816F3" w:rsidP="00105CDD">
      <w:pPr>
        <w:tabs>
          <w:tab w:val="left" w:pos="90"/>
          <w:tab w:val="left" w:pos="270"/>
        </w:tabs>
        <w:jc w:val="both"/>
        <w:rPr>
          <w:spacing w:val="-4"/>
        </w:rPr>
      </w:pPr>
      <w:r w:rsidRPr="00D36D7A">
        <w:rPr>
          <w:spacing w:val="-4"/>
        </w:rPr>
        <w:t xml:space="preserve">(2) În activitățile prevăzute la alin (1) sunt avuți în vedere atât funcționarii publici pentru care mobilitatea prin rotație este obligatorie, cât și cei care își exprimă voluntar dorința de mobilitate prin rotație. Comisia </w:t>
      </w:r>
      <w:r w:rsidRPr="00D36D7A">
        <w:t xml:space="preserve">de rotație prin repartizare va acorda prioritate în realizarea repartizărilor acelor funcționari </w:t>
      </w:r>
      <w:r w:rsidRPr="00D36D7A">
        <w:rPr>
          <w:spacing w:val="-4"/>
        </w:rPr>
        <w:t>publici pentru care mobilitatea prin rotație este obligatorie.</w:t>
      </w:r>
    </w:p>
    <w:p w:rsidR="00D816F3" w:rsidRPr="00D36D7A" w:rsidRDefault="00D816F3" w:rsidP="00105CDD">
      <w:pPr>
        <w:tabs>
          <w:tab w:val="left" w:pos="90"/>
          <w:tab w:val="left" w:pos="270"/>
        </w:tabs>
        <w:jc w:val="both"/>
        <w:rPr>
          <w:spacing w:val="-4"/>
        </w:rPr>
      </w:pPr>
      <w:r w:rsidRPr="00D36D7A">
        <w:rPr>
          <w:b/>
          <w:bCs/>
          <w:spacing w:val="-4"/>
        </w:rPr>
        <w:t>Art. 14</w:t>
      </w:r>
      <w:r w:rsidR="002D5E2E" w:rsidRPr="00D36D7A">
        <w:rPr>
          <w:b/>
          <w:bCs/>
          <w:spacing w:val="-4"/>
        </w:rPr>
        <w:t xml:space="preserve"> - </w:t>
      </w:r>
      <w:r w:rsidRPr="00D36D7A">
        <w:rPr>
          <w:spacing w:val="-4"/>
        </w:rPr>
        <w:t>(1) În termen de o zi lucrătoare de la data afișării rezultatului interviului pentru fiecare funcție publică din planul de rotație, funcționarii publici care au optat pentru respectiva funcție publică și care sunt nemulțumiți de rezultat pot depune contestație prin intermediul platformei informatice de rotație.</w:t>
      </w:r>
    </w:p>
    <w:p w:rsidR="00D816F3" w:rsidRPr="00D36D7A" w:rsidRDefault="00D816F3" w:rsidP="00105CDD">
      <w:pPr>
        <w:tabs>
          <w:tab w:val="left" w:pos="90"/>
          <w:tab w:val="left" w:pos="270"/>
        </w:tabs>
        <w:jc w:val="both"/>
        <w:rPr>
          <w:spacing w:val="-4"/>
        </w:rPr>
      </w:pPr>
      <w:r w:rsidRPr="00D36D7A">
        <w:rPr>
          <w:spacing w:val="-4"/>
        </w:rPr>
        <w:t xml:space="preserve">(2) Comisia de soluționare a contestațiilor privind rotația se constituie cu aplicarea corespunzătoare a normelor prevăzute la art. 73-81 din anexa nr. 10 la prezentul cod, privind componența și numirea membrilor comisiilor de concurs. </w:t>
      </w:r>
    </w:p>
    <w:p w:rsidR="00D816F3" w:rsidRPr="00D36D7A" w:rsidRDefault="00D816F3" w:rsidP="00105CDD">
      <w:pPr>
        <w:tabs>
          <w:tab w:val="left" w:pos="90"/>
          <w:tab w:val="left" w:pos="270"/>
        </w:tabs>
        <w:jc w:val="both"/>
        <w:rPr>
          <w:spacing w:val="-4"/>
        </w:rPr>
      </w:pPr>
      <w:r w:rsidRPr="00D36D7A">
        <w:rPr>
          <w:spacing w:val="-4"/>
        </w:rPr>
        <w:lastRenderedPageBreak/>
        <w:t xml:space="preserve">(3) Comisia de soluționare a contestațiilor privind rotația analizează înregistrările răspunsurilor la interviu doar pentru funcționarul public contestatar, în termen de maximum 2 zile lucrătoare de la expirarea termenului de depunere a contestațiilor. </w:t>
      </w:r>
    </w:p>
    <w:p w:rsidR="00D816F3" w:rsidRPr="00D36D7A" w:rsidRDefault="00D816F3" w:rsidP="00105CDD">
      <w:pPr>
        <w:tabs>
          <w:tab w:val="left" w:pos="90"/>
          <w:tab w:val="left" w:pos="270"/>
        </w:tabs>
        <w:jc w:val="both"/>
        <w:rPr>
          <w:spacing w:val="-4"/>
        </w:rPr>
      </w:pPr>
      <w:r w:rsidRPr="00D36D7A">
        <w:rPr>
          <w:spacing w:val="-4"/>
        </w:rPr>
        <w:t>(4) Fiecare membru al comisiei de soluționare a contestațiilor privind rotația acordă punctaje și le notează în fișa individuală prevăzută la art. 11 alin. (2) lit. e) din prezenta anexă. În situația în care între membrii comisiei de soluționare a contestațiilor există diferențe de opinie care nu au putut fi soluționate de comun acord sau diferență de punctaj mai mare de 10 puncte, candidatul va fi declarat „admis“ ori „respins“ în funcție de opinia majoritară. Membrul comisiei de soluționare a contestațiilor privind rotația care nu este de acord cu opinia majoritară formulează opinie separată, motivată, și o consemnează în secțiunea individuală disponibilă în platforma informatică de rotație sau, după caz, în fișa individuală.</w:t>
      </w:r>
    </w:p>
    <w:p w:rsidR="00D816F3" w:rsidRPr="00D36D7A" w:rsidRDefault="00D816F3" w:rsidP="00105CDD">
      <w:pPr>
        <w:tabs>
          <w:tab w:val="left" w:pos="90"/>
          <w:tab w:val="left" w:pos="270"/>
        </w:tabs>
        <w:jc w:val="both"/>
        <w:rPr>
          <w:spacing w:val="-4"/>
        </w:rPr>
      </w:pPr>
      <w:r w:rsidRPr="00D36D7A">
        <w:rPr>
          <w:spacing w:val="-4"/>
        </w:rPr>
        <w:t>(4) Comisia de soluționare a contestațiilor privind rotația admite contestația modificând punctajul acordat de comisia de rotație, în situația în care punctajul acordat de comisia de soluționare a contestațiilor este mai mare decât cel acordat de comisia de rotație.</w:t>
      </w:r>
    </w:p>
    <w:p w:rsidR="00D816F3" w:rsidRPr="00D36D7A" w:rsidRDefault="00D816F3" w:rsidP="00105CDD">
      <w:pPr>
        <w:tabs>
          <w:tab w:val="left" w:pos="90"/>
          <w:tab w:val="left" w:pos="270"/>
        </w:tabs>
        <w:jc w:val="both"/>
        <w:rPr>
          <w:spacing w:val="-4"/>
        </w:rPr>
      </w:pPr>
      <w:r w:rsidRPr="00D36D7A">
        <w:rPr>
          <w:spacing w:val="-4"/>
        </w:rPr>
        <w:t>(5) Comisia de soluționare a contestațiilor privind rotația respinge contestația în situația în care punctajul acordat de comisia de soluționare a contestațiilor privind rotația este mai mic sau egal cu cel acordat de comisia de rotație.</w:t>
      </w:r>
    </w:p>
    <w:p w:rsidR="00B83347" w:rsidRPr="00D36D7A" w:rsidRDefault="00B83347" w:rsidP="00105CDD">
      <w:pPr>
        <w:tabs>
          <w:tab w:val="left" w:pos="90"/>
          <w:tab w:val="left" w:pos="270"/>
        </w:tabs>
        <w:jc w:val="both"/>
        <w:rPr>
          <w:spacing w:val="-4"/>
        </w:rPr>
      </w:pPr>
      <w:r w:rsidRPr="00D36D7A">
        <w:t>(6) Pentru activitatea desfășurată în cadrul comisiei de</w:t>
      </w:r>
      <w:r w:rsidRPr="00D36D7A">
        <w:rPr>
          <w:spacing w:val="-4"/>
        </w:rPr>
        <w:t xml:space="preserve"> de soluționare a contestațiilor privind rotația</w:t>
      </w:r>
      <w:r w:rsidRPr="00D36D7A">
        <w:t xml:space="preserve"> prevederile art. 87 </w:t>
      </w:r>
      <w:r w:rsidRPr="00D36D7A">
        <w:rPr>
          <w:spacing w:val="-4"/>
        </w:rPr>
        <w:t>din anexa nr. 10 la prezentul cod se aplică în mod corespunzător.</w:t>
      </w:r>
    </w:p>
    <w:p w:rsidR="00D816F3" w:rsidRPr="00AD510D" w:rsidRDefault="00D816F3" w:rsidP="00105CDD">
      <w:pPr>
        <w:tabs>
          <w:tab w:val="left" w:pos="90"/>
          <w:tab w:val="left" w:pos="270"/>
        </w:tabs>
        <w:jc w:val="both"/>
        <w:rPr>
          <w:color w:val="000000" w:themeColor="text1"/>
          <w:spacing w:val="-4"/>
        </w:rPr>
      </w:pPr>
      <w:r w:rsidRPr="00AD510D">
        <w:rPr>
          <w:b/>
          <w:bCs/>
          <w:color w:val="000000" w:themeColor="text1"/>
          <w:spacing w:val="-4"/>
        </w:rPr>
        <w:t>Art. 15</w:t>
      </w:r>
      <w:r w:rsidR="002D5E2E">
        <w:rPr>
          <w:b/>
          <w:bCs/>
          <w:color w:val="000000" w:themeColor="text1"/>
          <w:spacing w:val="-4"/>
        </w:rPr>
        <w:t xml:space="preserve"> - </w:t>
      </w:r>
      <w:r w:rsidRPr="00AD510D">
        <w:rPr>
          <w:color w:val="000000" w:themeColor="text1"/>
          <w:spacing w:val="-4"/>
        </w:rPr>
        <w:t>(1) Comunicarea rezultatelor interviurilor, precum și a rezultatelor la contestații, se realizează în platforma informatică de rotație prevăzută la art. 7 alin. (1) din prezenta anexă în contul fiecărui funcționar public care a exprimat opțiuni privind mobilitatea prin rotație.</w:t>
      </w:r>
    </w:p>
    <w:p w:rsidR="00D816F3" w:rsidRPr="00AD510D" w:rsidRDefault="00D816F3" w:rsidP="00105CDD">
      <w:pPr>
        <w:tabs>
          <w:tab w:val="left" w:pos="90"/>
          <w:tab w:val="left" w:pos="270"/>
        </w:tabs>
        <w:jc w:val="both"/>
        <w:rPr>
          <w:color w:val="000000" w:themeColor="text1"/>
          <w:spacing w:val="-4"/>
        </w:rPr>
      </w:pPr>
      <w:r w:rsidRPr="00AD510D">
        <w:rPr>
          <w:color w:val="000000" w:themeColor="text1"/>
          <w:spacing w:val="-4"/>
        </w:rPr>
        <w:t>(2) Publicarea rezultatelor interviurilor, precum și a rezultatelor la contestații, se realizează în platforma informatică de rotație prevăzută la art. 7 alin. (1) din prezenta anexă cu respectarea tuturor prevederilor europene și naționale privind protecția datelor cu caracter personal, utilizându-se numere de înregistrare atribuite pentru funcționarii publici care a exprimat opțiuni privind mobilitatea prin rotație.</w:t>
      </w:r>
    </w:p>
    <w:p w:rsidR="00D816F3" w:rsidRPr="00AD510D" w:rsidRDefault="00D816F3" w:rsidP="00D816F3">
      <w:pPr>
        <w:tabs>
          <w:tab w:val="left" w:pos="90"/>
          <w:tab w:val="left" w:pos="270"/>
        </w:tabs>
        <w:spacing w:before="120" w:after="120"/>
        <w:jc w:val="both"/>
        <w:rPr>
          <w:rFonts w:eastAsia="Trebuchet MS"/>
        </w:rPr>
      </w:pPr>
      <w:r w:rsidRPr="00AD510D">
        <w:rPr>
          <w:b/>
          <w:bCs/>
          <w:color w:val="000000" w:themeColor="text1"/>
          <w:spacing w:val="-4"/>
        </w:rPr>
        <w:t>Art. 16</w:t>
      </w:r>
      <w:r w:rsidR="002D5E2E">
        <w:rPr>
          <w:b/>
          <w:bCs/>
          <w:color w:val="000000" w:themeColor="text1"/>
          <w:spacing w:val="-4"/>
        </w:rPr>
        <w:t xml:space="preserve"> - </w:t>
      </w:r>
      <w:r w:rsidRPr="00AD510D">
        <w:rPr>
          <w:rFonts w:eastAsia="Trebuchet MS"/>
        </w:rPr>
        <w:t xml:space="preserve">Înalții funcționari publici declarați </w:t>
      </w:r>
      <w:r w:rsidRPr="00AD510D">
        <w:rPr>
          <w:rFonts w:eastAsia="Trebuchet MS"/>
          <w:lang w:val="es-ES"/>
        </w:rPr>
        <w:t>„</w:t>
      </w:r>
      <w:r w:rsidRPr="00AD510D">
        <w:rPr>
          <w:rFonts w:eastAsia="Trebuchet MS"/>
        </w:rPr>
        <w:t>admis</w:t>
      </w:r>
      <w:r w:rsidRPr="00AD510D">
        <w:rPr>
          <w:rFonts w:eastAsia="Trebuchet MS"/>
          <w:lang w:val="es-ES"/>
        </w:rPr>
        <w:t>”</w:t>
      </w:r>
      <w:r w:rsidRPr="00AD510D">
        <w:rPr>
          <w:rFonts w:eastAsia="Trebuchet MS"/>
        </w:rPr>
        <w:t xml:space="preserve"> își încep activitatea în funcția publică la o dată ulterioară selecției, conform calendarului exercițiului de rotație, dar nu mai devreme de 60 de zile de la data la care li se comunică rezultatul selecției, pentru a permite pregătirea schimbării de post.</w:t>
      </w:r>
    </w:p>
    <w:p w:rsidR="00D816F3" w:rsidRPr="00AD510D" w:rsidRDefault="00D816F3" w:rsidP="00D816F3">
      <w:pPr>
        <w:spacing w:before="120" w:after="120"/>
        <w:jc w:val="both"/>
        <w:rPr>
          <w:color w:val="000000" w:themeColor="text1"/>
          <w:spacing w:val="-4"/>
        </w:rPr>
      </w:pPr>
      <w:r w:rsidRPr="00AD510D">
        <w:rPr>
          <w:b/>
          <w:bCs/>
          <w:color w:val="000000" w:themeColor="text1"/>
          <w:spacing w:val="-4"/>
        </w:rPr>
        <w:t>Art. 17</w:t>
      </w:r>
      <w:r w:rsidR="002D5E2E">
        <w:rPr>
          <w:b/>
          <w:bCs/>
          <w:color w:val="000000" w:themeColor="text1"/>
          <w:spacing w:val="-4"/>
        </w:rPr>
        <w:t xml:space="preserve"> - </w:t>
      </w:r>
      <w:r w:rsidRPr="00AD510D">
        <w:rPr>
          <w:rFonts w:eastAsia="Trebuchet MS"/>
        </w:rPr>
        <w:t>Funcționarii publici de conducere selectați de comisiile pentru rotație din cadrul fiecărei autorități și instituții publice își încep activitatea la noul post la o dată ulterioară selecției, conform calendarului exercițiului de rotație, nu mai devreme de 120 de zile de la data la care li se comunică rezultatul selecției, pentru a permite pregătirea schimbării de post. În această perioadă titularul și viitorul ocupant al postului au minimum 3 întâlniri pentru a asigura transferul atribuțiilor și responsabilităților. În situațiile în care postul pe care se face rotația este vacant sau se vacantează în perioada de referință și nu se pot organiza întâlnirile, funcționarul public care urmează să ocupe un post se întâlnește, în aceeași perioadă de minimum 120 de la selecția realizată de comisa pentru rotație, în vederea preluării atribuțiilor, cu viitorul său superior ierarhic, indiferent dacă acesta este funcționar public de conducere, înalt funcționar public sau demnitar.</w:t>
      </w:r>
    </w:p>
    <w:p w:rsidR="00801FE0" w:rsidRPr="00AD510D" w:rsidRDefault="00D816F3" w:rsidP="00F94867">
      <w:pPr>
        <w:tabs>
          <w:tab w:val="left" w:pos="90"/>
          <w:tab w:val="left" w:pos="270"/>
        </w:tabs>
        <w:spacing w:before="120" w:after="120"/>
        <w:jc w:val="both"/>
      </w:pPr>
      <w:r w:rsidRPr="00AD510D">
        <w:rPr>
          <w:b/>
          <w:bCs/>
          <w:color w:val="000000" w:themeColor="text1"/>
          <w:spacing w:val="-4"/>
        </w:rPr>
        <w:t>Art. 18</w:t>
      </w:r>
      <w:r w:rsidR="002D5E2E">
        <w:rPr>
          <w:b/>
          <w:bCs/>
          <w:color w:val="000000" w:themeColor="text1"/>
          <w:spacing w:val="-4"/>
        </w:rPr>
        <w:t xml:space="preserve"> - </w:t>
      </w:r>
      <w:r w:rsidRPr="00AD510D">
        <w:rPr>
          <w:rFonts w:eastAsia="Trebuchet MS"/>
        </w:rPr>
        <w:t xml:space="preserve">Funcționarii publici de conducere care intră în procesul de rotație, obligatoriu sau voluntar, beneficiază de un stimulent echivalent a 10% din salariul de bază al postului </w:t>
      </w:r>
      <w:r w:rsidRPr="00AD510D">
        <w:rPr>
          <w:rFonts w:eastAsia="Trebuchet MS"/>
          <w:color w:val="000000" w:themeColor="text1"/>
        </w:rPr>
        <w:t xml:space="preserve">deținut </w:t>
      </w:r>
      <w:r w:rsidRPr="00AD510D">
        <w:rPr>
          <w:rFonts w:eastAsia="Trebuchet MS"/>
        </w:rPr>
        <w:t>anterior aplicării mobilității prin rotație, pentru primii doi ani după schimbarea postului, în vederea sprijinirii tranziției în noua funcție publică deținută. Stimulentul se introduce în bugetul autorităților și instituțiilor publice care includ posturi în planul de rotație și se plătește lunar împreună cu salariul de bază, de către angajator.</w:t>
      </w:r>
    </w:p>
    <w:sectPr w:rsidR="00801FE0" w:rsidRPr="00AD510D" w:rsidSect="0069587A">
      <w:headerReference w:type="even" r:id="rId8"/>
      <w:headerReference w:type="default" r:id="rId9"/>
      <w:footerReference w:type="default" r:id="rId10"/>
      <w:headerReference w:type="first" r:id="rId11"/>
      <w:foot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916" w:rsidRDefault="00BD2916">
      <w:r>
        <w:separator/>
      </w:r>
    </w:p>
  </w:endnote>
  <w:endnote w:type="continuationSeparator" w:id="0">
    <w:p w:rsidR="00BD2916" w:rsidRDefault="00BD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DC228B">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DC228B">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916" w:rsidRDefault="00BD2916">
      <w:r>
        <w:separator/>
      </w:r>
    </w:p>
  </w:footnote>
  <w:footnote w:type="continuationSeparator" w:id="0">
    <w:p w:rsidR="00BD2916" w:rsidRDefault="00BD2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BD2916">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8752;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801FE0" w:rsidP="00F87977">
    <w:pPr>
      <w:pStyle w:val="Header"/>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A7"/>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4342"/>
    <w:rsid w:val="00105CDD"/>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37A1"/>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97E5E"/>
    <w:rsid w:val="002A40C0"/>
    <w:rsid w:val="002A76DE"/>
    <w:rsid w:val="002A7B20"/>
    <w:rsid w:val="002B2E6D"/>
    <w:rsid w:val="002B3CB1"/>
    <w:rsid w:val="002B5C61"/>
    <w:rsid w:val="002B60BD"/>
    <w:rsid w:val="002C0A60"/>
    <w:rsid w:val="002C57EB"/>
    <w:rsid w:val="002C6C72"/>
    <w:rsid w:val="002D0A4A"/>
    <w:rsid w:val="002D381D"/>
    <w:rsid w:val="002D5E2E"/>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767DF"/>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537A9"/>
    <w:rsid w:val="00561F52"/>
    <w:rsid w:val="0056476F"/>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4461A"/>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1CE0"/>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44D09"/>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3587"/>
    <w:rsid w:val="0082435C"/>
    <w:rsid w:val="0082491D"/>
    <w:rsid w:val="00831C3B"/>
    <w:rsid w:val="008329EA"/>
    <w:rsid w:val="0083576E"/>
    <w:rsid w:val="00837402"/>
    <w:rsid w:val="0084206C"/>
    <w:rsid w:val="00844BAD"/>
    <w:rsid w:val="0084672C"/>
    <w:rsid w:val="00847BA7"/>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A5196"/>
    <w:rsid w:val="009B1905"/>
    <w:rsid w:val="009B2EB1"/>
    <w:rsid w:val="009B374B"/>
    <w:rsid w:val="009B4037"/>
    <w:rsid w:val="009B7F28"/>
    <w:rsid w:val="009C10D1"/>
    <w:rsid w:val="009C2741"/>
    <w:rsid w:val="009C4D1A"/>
    <w:rsid w:val="009D0E2C"/>
    <w:rsid w:val="009D3051"/>
    <w:rsid w:val="009D334D"/>
    <w:rsid w:val="009D3EAD"/>
    <w:rsid w:val="009D7991"/>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0A6"/>
    <w:rsid w:val="00A83D3B"/>
    <w:rsid w:val="00A84125"/>
    <w:rsid w:val="00A90632"/>
    <w:rsid w:val="00A92D82"/>
    <w:rsid w:val="00A94532"/>
    <w:rsid w:val="00A948B5"/>
    <w:rsid w:val="00A95858"/>
    <w:rsid w:val="00A96279"/>
    <w:rsid w:val="00A96ACD"/>
    <w:rsid w:val="00AA1089"/>
    <w:rsid w:val="00AA19FA"/>
    <w:rsid w:val="00AA6696"/>
    <w:rsid w:val="00AA7451"/>
    <w:rsid w:val="00AC01E8"/>
    <w:rsid w:val="00AC19A2"/>
    <w:rsid w:val="00AC68AC"/>
    <w:rsid w:val="00AD1BA3"/>
    <w:rsid w:val="00AD1E11"/>
    <w:rsid w:val="00AD2093"/>
    <w:rsid w:val="00AD510D"/>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83347"/>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2916"/>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496"/>
    <w:rsid w:val="00D356B1"/>
    <w:rsid w:val="00D36D7A"/>
    <w:rsid w:val="00D4084F"/>
    <w:rsid w:val="00D41D17"/>
    <w:rsid w:val="00D51AFF"/>
    <w:rsid w:val="00D53AD3"/>
    <w:rsid w:val="00D53CBE"/>
    <w:rsid w:val="00D54E15"/>
    <w:rsid w:val="00D554D8"/>
    <w:rsid w:val="00D60FC3"/>
    <w:rsid w:val="00D61010"/>
    <w:rsid w:val="00D67158"/>
    <w:rsid w:val="00D7178E"/>
    <w:rsid w:val="00D71F70"/>
    <w:rsid w:val="00D7301C"/>
    <w:rsid w:val="00D816F3"/>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28B"/>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67A9"/>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51E5"/>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94867"/>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D2BFFA9F-5510-41D0-B440-13DA1FE9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uiPriority="9"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link w:val="Heading4Char"/>
    <w:uiPriority w:val="9"/>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4Char">
    <w:name w:val="Heading 4 Char"/>
    <w:basedOn w:val="DefaultParagraphFont"/>
    <w:link w:val="Heading4"/>
    <w:uiPriority w:val="9"/>
    <w:rsid w:val="00D816F3"/>
    <w:rPr>
      <w:rFonts w:ascii="Times New Roman" w:eastAsia="Times New Roman" w:hAnsi="Times New Roman"/>
      <w:b/>
      <w:bCs/>
      <w:sz w:val="28"/>
      <w:szCs w:val="28"/>
    </w:rPr>
  </w:style>
  <w:style w:type="paragraph" w:styleId="NormalWeb">
    <w:name w:val="Normal (Web)"/>
    <w:basedOn w:val="Normal"/>
    <w:uiPriority w:val="99"/>
    <w:unhideWhenUsed/>
    <w:rsid w:val="00D816F3"/>
    <w:pPr>
      <w:spacing w:after="160" w:line="259" w:lineRule="auto"/>
      <w:jc w:val="both"/>
    </w:pPr>
    <w:rPr>
      <w:rFonts w:eastAsiaTheme="minorEastAsia"/>
      <w:sz w:val="22"/>
      <w:szCs w:val="22"/>
      <w:lang w:eastAsia="ro-RO"/>
    </w:rPr>
  </w:style>
  <w:style w:type="character" w:customStyle="1" w:styleId="rvts81">
    <w:name w:val="rvts81"/>
    <w:basedOn w:val="DefaultParagraphFont"/>
    <w:rsid w:val="00D816F3"/>
    <w:rPr>
      <w:rFonts w:ascii="Times New Roman" w:hAnsi="Times New Roman" w:cs="Times New Roman" w:hint="default"/>
      <w:sz w:val="24"/>
      <w:szCs w:val="24"/>
    </w:rPr>
  </w:style>
  <w:style w:type="character" w:customStyle="1" w:styleId="slitbdy">
    <w:name w:val="s_lit_bdy"/>
    <w:basedOn w:val="DefaultParagraphFont"/>
    <w:rsid w:val="00D816F3"/>
  </w:style>
  <w:style w:type="character" w:styleId="CommentReference">
    <w:name w:val="annotation reference"/>
    <w:basedOn w:val="DefaultParagraphFont"/>
    <w:semiHidden/>
    <w:unhideWhenUsed/>
    <w:rsid w:val="00B83347"/>
    <w:rPr>
      <w:sz w:val="16"/>
      <w:szCs w:val="16"/>
    </w:rPr>
  </w:style>
  <w:style w:type="paragraph" w:styleId="CommentText">
    <w:name w:val="annotation text"/>
    <w:basedOn w:val="Normal"/>
    <w:link w:val="CommentTextChar"/>
    <w:semiHidden/>
    <w:unhideWhenUsed/>
    <w:rsid w:val="00B83347"/>
    <w:rPr>
      <w:sz w:val="20"/>
      <w:szCs w:val="20"/>
    </w:rPr>
  </w:style>
  <w:style w:type="character" w:customStyle="1" w:styleId="CommentTextChar">
    <w:name w:val="Comment Text Char"/>
    <w:basedOn w:val="DefaultParagraphFont"/>
    <w:link w:val="CommentText"/>
    <w:semiHidden/>
    <w:rsid w:val="00B8334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6053-289D-4E75-83D9-8B6487B4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26693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 Cazacu</dc:creator>
  <cp:keywords/>
  <dc:description/>
  <cp:lastModifiedBy>Florin Cazacu</cp:lastModifiedBy>
  <cp:revision>10</cp:revision>
  <cp:lastPrinted>2025-02-26T07:13:00Z</cp:lastPrinted>
  <dcterms:created xsi:type="dcterms:W3CDTF">2025-02-07T11:20:00Z</dcterms:created>
  <dcterms:modified xsi:type="dcterms:W3CDTF">2025-03-12T13:20:00Z</dcterms:modified>
</cp:coreProperties>
</file>