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679BA" w14:textId="4DE1446B" w:rsidR="008262CE" w:rsidRPr="008262CE" w:rsidRDefault="00C939AC" w:rsidP="003972B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eastAsia="Times New Roman" w:hAnsi="Trebuchet MS" w:cs="Segoe UI Historic"/>
          <w:color w:val="050505"/>
        </w:rPr>
      </w:pPr>
      <w:r>
        <w:rPr>
          <w:rFonts w:ascii="Trebuchet MS" w:eastAsia="Times New Roman" w:hAnsi="Trebuchet MS" w:cs="Segoe UI Historic"/>
          <w:color w:val="050505"/>
        </w:rPr>
        <w:t xml:space="preserve"> </w:t>
      </w:r>
      <w:r w:rsidR="00EA1BE2">
        <w:rPr>
          <w:rFonts w:ascii="Trebuchet MS" w:eastAsia="Times New Roman" w:hAnsi="Trebuchet MS" w:cs="Segoe UI Historic"/>
          <w:color w:val="050505"/>
        </w:rPr>
        <w:t>12</w:t>
      </w:r>
      <w:bookmarkStart w:id="0" w:name="_GoBack"/>
      <w:bookmarkEnd w:id="0"/>
      <w:r w:rsidR="006D1A8E" w:rsidRPr="00DC0684">
        <w:rPr>
          <w:rFonts w:ascii="Trebuchet MS" w:eastAsia="Times New Roman" w:hAnsi="Trebuchet MS" w:cs="Segoe UI Historic"/>
          <w:color w:val="050505"/>
        </w:rPr>
        <w:t xml:space="preserve"> </w:t>
      </w:r>
      <w:r w:rsidR="002A4D9C" w:rsidRPr="00DC0684">
        <w:rPr>
          <w:rFonts w:ascii="Trebuchet MS" w:eastAsia="Times New Roman" w:hAnsi="Trebuchet MS" w:cs="Segoe UI Historic"/>
          <w:color w:val="050505"/>
        </w:rPr>
        <w:t>noiembrie</w:t>
      </w:r>
      <w:r w:rsidR="006E4338" w:rsidRPr="002A4D9C">
        <w:rPr>
          <w:rFonts w:ascii="Trebuchet MS" w:eastAsia="Times New Roman" w:hAnsi="Trebuchet MS" w:cs="Segoe UI Historic"/>
          <w:color w:val="050505"/>
        </w:rPr>
        <w:t xml:space="preserve"> </w:t>
      </w:r>
      <w:r w:rsidR="00057516" w:rsidRPr="002A4D9C">
        <w:rPr>
          <w:rFonts w:ascii="Trebuchet MS" w:eastAsia="Times New Roman" w:hAnsi="Trebuchet MS" w:cs="Segoe UI Historic"/>
          <w:color w:val="050505"/>
        </w:rPr>
        <w:t>2024</w:t>
      </w:r>
    </w:p>
    <w:p w14:paraId="5D36F639" w14:textId="70559A8F" w:rsidR="006B5F74" w:rsidRPr="00FD3ED9" w:rsidRDefault="006B5F74" w:rsidP="006B5F74">
      <w:pPr>
        <w:tabs>
          <w:tab w:val="left" w:pos="4536"/>
        </w:tabs>
        <w:jc w:val="center"/>
        <w:rPr>
          <w:rFonts w:ascii="Trebuchet MS" w:hAnsi="Trebuchet MS"/>
          <w:b/>
          <w:color w:val="003399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FD3ED9">
        <w:rPr>
          <w:rFonts w:ascii="Trebuchet MS" w:hAnsi="Trebuchet MS"/>
          <w:b/>
          <w:color w:val="003399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Comunicat de presă</w:t>
      </w:r>
    </w:p>
    <w:p w14:paraId="5BE03C28" w14:textId="77777777" w:rsidR="00DD3FB9" w:rsidRDefault="00DD3FB9" w:rsidP="00952AD0">
      <w:pPr>
        <w:tabs>
          <w:tab w:val="left" w:pos="4536"/>
        </w:tabs>
        <w:jc w:val="center"/>
        <w:rPr>
          <w:rFonts w:ascii="Trebuchet MS" w:hAnsi="Trebuchet MS"/>
          <w:b/>
          <w:color w:val="0070C0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14:paraId="02CCA944" w14:textId="5EF486CA" w:rsidR="00B23B21" w:rsidRPr="009C5347" w:rsidRDefault="007E5638" w:rsidP="00057516">
      <w:pPr>
        <w:tabs>
          <w:tab w:val="left" w:pos="4536"/>
        </w:tabs>
        <w:jc w:val="center"/>
        <w:rPr>
          <w:rFonts w:ascii="Trebuchet MS" w:hAnsi="Trebuchet MS"/>
          <w:b/>
          <w:color w:val="003399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9C5347">
        <w:rPr>
          <w:rFonts w:ascii="Trebuchet MS" w:hAnsi="Trebuchet MS"/>
          <w:b/>
          <w:color w:val="003399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23B21" w:rsidRPr="009C5347">
        <w:rPr>
          <w:rFonts w:ascii="Trebuchet MS" w:hAnsi="Trebuchet MS"/>
          <w:b/>
          <w:color w:val="003399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„PNRR: Fonduri pentru România modernă și reformată!”</w:t>
      </w:r>
    </w:p>
    <w:p w14:paraId="6EC8888F" w14:textId="728AD27B" w:rsidR="008262CE" w:rsidRPr="00FA4428" w:rsidRDefault="008262CE" w:rsidP="00057516">
      <w:pPr>
        <w:tabs>
          <w:tab w:val="left" w:pos="4536"/>
        </w:tabs>
        <w:jc w:val="center"/>
        <w:rPr>
          <w:rFonts w:ascii="Trebuchet MS" w:hAnsi="Trebuchet MS"/>
          <w:b/>
          <w:color w:val="003399"/>
          <w14:textOutline w14:w="5270" w14:cap="flat" w14:cmpd="sng" w14:algn="ctr">
            <w14:noFill/>
            <w14:prstDash w14:val="solid"/>
            <w14:round/>
          </w14:textOutline>
        </w:rPr>
      </w:pPr>
    </w:p>
    <w:p w14:paraId="7788CC87" w14:textId="6B2E8400" w:rsidR="003972B1" w:rsidRPr="002A4D9C" w:rsidRDefault="007E5638" w:rsidP="00C62B24">
      <w:pPr>
        <w:tabs>
          <w:tab w:val="left" w:pos="2238"/>
          <w:tab w:val="center" w:pos="4961"/>
        </w:tabs>
        <w:rPr>
          <w:rFonts w:ascii="Trebuchet MS" w:eastAsia="Times New Roman" w:hAnsi="Trebuchet MS" w:cs="Segoe UI Historic"/>
          <w:color w:val="050505"/>
        </w:rPr>
      </w:pPr>
      <w:r w:rsidRPr="007E5638">
        <w:rPr>
          <w:rFonts w:ascii="Trebuchet MS" w:eastAsia="Times New Roman" w:hAnsi="Trebuchet MS" w:cs="Segoe UI Historic"/>
          <w:noProof/>
          <w:color w:val="00AEEF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1B1F" wp14:editId="159F4CB7">
                <wp:simplePos x="0" y="0"/>
                <wp:positionH relativeFrom="column">
                  <wp:posOffset>-635</wp:posOffset>
                </wp:positionH>
                <wp:positionV relativeFrom="paragraph">
                  <wp:posOffset>143510</wp:posOffset>
                </wp:positionV>
                <wp:extent cx="6305550" cy="19050"/>
                <wp:effectExtent l="0" t="114300" r="19050" b="1333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19050"/>
                        </a:xfrm>
                        <a:prstGeom prst="line">
                          <a:avLst/>
                        </a:prstGeom>
                        <a:ln w="254000" cmpd="sng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C7690E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1.3pt" to="496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" strokecolor="#00b0f0" strokeweight="20pt"/>
            </w:pict>
          </mc:Fallback>
        </mc:AlternateContent>
      </w:r>
    </w:p>
    <w:p w14:paraId="02011176" w14:textId="5C630861" w:rsidR="007E5638" w:rsidRDefault="007E5638" w:rsidP="006E58A9">
      <w:pPr>
        <w:tabs>
          <w:tab w:val="left" w:pos="4536"/>
        </w:tabs>
        <w:rPr>
          <w:rFonts w:ascii="Trebuchet MS" w:hAnsi="Trebuchet MS"/>
          <w:b/>
          <w:color w:val="003399"/>
          <w14:textOutline w14:w="5270" w14:cap="flat" w14:cmpd="sng" w14:algn="ctr">
            <w14:noFill/>
            <w14:prstDash w14:val="solid"/>
            <w14:round/>
          </w14:textOutline>
        </w:rPr>
      </w:pPr>
    </w:p>
    <w:p w14:paraId="7FF9C184" w14:textId="77777777" w:rsidR="00FD3ED9" w:rsidRPr="007E5638" w:rsidRDefault="00FD3ED9" w:rsidP="00FD3ED9">
      <w:pPr>
        <w:tabs>
          <w:tab w:val="left" w:pos="4536"/>
        </w:tabs>
        <w:jc w:val="center"/>
        <w:rPr>
          <w:rFonts w:ascii="Trebuchet MS" w:hAnsi="Trebuchet MS"/>
          <w:b/>
          <w:color w:val="0070C0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14:paraId="030D58DD" w14:textId="77777777" w:rsidR="001C0221" w:rsidRDefault="00BA26DE" w:rsidP="00FA442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8"/>
          <w:szCs w:val="28"/>
        </w:rPr>
      </w:pPr>
      <w:r w:rsidRPr="001C0221">
        <w:rPr>
          <w:rFonts w:ascii="Trebuchet MS" w:hAnsi="Trebuchet MS"/>
          <w:b/>
          <w:sz w:val="28"/>
          <w:szCs w:val="28"/>
        </w:rPr>
        <w:t xml:space="preserve">De la birocrație la eficiență: SIMRU, noua platformă digitală </w:t>
      </w:r>
    </w:p>
    <w:p w14:paraId="34A73F9A" w14:textId="3216C0FF" w:rsidR="00BA26DE" w:rsidRDefault="00BA26DE" w:rsidP="00FA442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8"/>
          <w:szCs w:val="28"/>
        </w:rPr>
      </w:pPr>
      <w:r w:rsidRPr="001C0221">
        <w:rPr>
          <w:rFonts w:ascii="Trebuchet MS" w:hAnsi="Trebuchet MS"/>
          <w:b/>
          <w:sz w:val="28"/>
          <w:szCs w:val="28"/>
        </w:rPr>
        <w:t>pentru o administrație centrală transformată</w:t>
      </w:r>
    </w:p>
    <w:p w14:paraId="4F592ADF" w14:textId="77777777" w:rsidR="00F3635A" w:rsidRDefault="00F3635A" w:rsidP="00FA442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8"/>
          <w:szCs w:val="28"/>
        </w:rPr>
      </w:pPr>
    </w:p>
    <w:p w14:paraId="51F5F95E" w14:textId="77777777" w:rsidR="002A4D9C" w:rsidRPr="001C0221" w:rsidRDefault="002A4D9C" w:rsidP="00FA4428">
      <w:pPr>
        <w:tabs>
          <w:tab w:val="center" w:pos="4536"/>
          <w:tab w:val="right" w:pos="9072"/>
        </w:tabs>
        <w:jc w:val="center"/>
        <w:rPr>
          <w:rFonts w:ascii="Trebuchet MS" w:hAnsi="Trebuchet MS" w:cstheme="minorHAnsi"/>
          <w:b/>
          <w:sz w:val="28"/>
        </w:rPr>
      </w:pPr>
    </w:p>
    <w:p w14:paraId="2E699D16" w14:textId="7805E214" w:rsidR="006B54C9" w:rsidRDefault="006B54C9" w:rsidP="006B54C9">
      <w:pPr>
        <w:tabs>
          <w:tab w:val="center" w:pos="4536"/>
          <w:tab w:val="right" w:pos="9072"/>
        </w:tabs>
        <w:jc w:val="both"/>
        <w:rPr>
          <w:rFonts w:ascii="Trebuchet MS" w:hAnsi="Trebuchet MS"/>
          <w:color w:val="000000"/>
        </w:rPr>
      </w:pPr>
      <w:r w:rsidRPr="006B54C9">
        <w:rPr>
          <w:rFonts w:ascii="Trebuchet MS" w:hAnsi="Trebuchet MS"/>
          <w:color w:val="000000"/>
        </w:rPr>
        <w:t xml:space="preserve">Agenția Națională a Funcționarilor Publici (ANFP) anunță dezvoltarea și implementarea platformei </w:t>
      </w:r>
      <w:r>
        <w:rPr>
          <w:rFonts w:ascii="Trebuchet MS" w:eastAsia="Times New Roman" w:hAnsi="Trebuchet MS" w:cs="Segoe UI Historic"/>
          <w:color w:val="050505"/>
        </w:rPr>
        <w:t xml:space="preserve">interactive și colaborative </w:t>
      </w:r>
      <w:r w:rsidRPr="00181C24">
        <w:rPr>
          <w:rFonts w:ascii="Trebuchet MS" w:hAnsi="Trebuchet MS"/>
        </w:rPr>
        <w:t>SIMRU</w:t>
      </w:r>
      <w:r>
        <w:rPr>
          <w:rFonts w:ascii="Trebuchet MS" w:hAnsi="Trebuchet MS"/>
          <w:color w:val="000000"/>
        </w:rPr>
        <w:t xml:space="preserve">, </w:t>
      </w:r>
      <w:r w:rsidRPr="006B54C9">
        <w:rPr>
          <w:rFonts w:ascii="Trebuchet MS" w:hAnsi="Trebuchet MS"/>
          <w:color w:val="000000"/>
        </w:rPr>
        <w:t>un proiect digital inovator</w:t>
      </w:r>
      <w:r>
        <w:rPr>
          <w:rFonts w:ascii="Trebuchet MS" w:hAnsi="Trebuchet MS"/>
          <w:color w:val="000000"/>
        </w:rPr>
        <w:t>,</w:t>
      </w:r>
      <w:r w:rsidRPr="006B54C9">
        <w:rPr>
          <w:rFonts w:ascii="Trebuchet MS" w:hAnsi="Trebuchet MS"/>
          <w:color w:val="000000"/>
        </w:rPr>
        <w:t xml:space="preserve"> menit să aducă standardizare și eficiență în managementul resurselor umane din administrația publică centrală. Proiectul face parte dintr-un efort mai amplu de transformare digitală</w:t>
      </w:r>
      <w:r>
        <w:rPr>
          <w:rFonts w:ascii="Trebuchet MS" w:hAnsi="Trebuchet MS"/>
          <w:color w:val="000000"/>
        </w:rPr>
        <w:t xml:space="preserve"> al ANFP</w:t>
      </w:r>
      <w:r w:rsidRPr="006B54C9">
        <w:rPr>
          <w:rFonts w:ascii="Trebuchet MS" w:hAnsi="Trebuchet MS"/>
          <w:color w:val="000000"/>
        </w:rPr>
        <w:t>, susținut prin Planul Național de Redresare și Reziliență (PNRR).</w:t>
      </w:r>
    </w:p>
    <w:p w14:paraId="55E22A04" w14:textId="77777777" w:rsidR="006B54C9" w:rsidRPr="006B54C9" w:rsidRDefault="006B54C9" w:rsidP="006B54C9">
      <w:pPr>
        <w:tabs>
          <w:tab w:val="center" w:pos="4536"/>
          <w:tab w:val="right" w:pos="9072"/>
        </w:tabs>
        <w:jc w:val="both"/>
        <w:rPr>
          <w:rFonts w:ascii="Trebuchet MS" w:hAnsi="Trebuchet MS"/>
          <w:color w:val="000000"/>
        </w:rPr>
      </w:pPr>
    </w:p>
    <w:p w14:paraId="6D439FBA" w14:textId="7BADD2CD" w:rsidR="006B54C9" w:rsidRDefault="006B54C9" w:rsidP="006B54C9">
      <w:pPr>
        <w:tabs>
          <w:tab w:val="center" w:pos="4536"/>
          <w:tab w:val="right" w:pos="9072"/>
        </w:tabs>
        <w:jc w:val="both"/>
        <w:rPr>
          <w:rFonts w:ascii="Trebuchet MS" w:hAnsi="Trebuchet MS"/>
          <w:color w:val="000000"/>
        </w:rPr>
      </w:pPr>
      <w:r w:rsidRPr="006B54C9">
        <w:rPr>
          <w:rFonts w:ascii="Trebuchet MS" w:hAnsi="Trebuchet MS"/>
          <w:color w:val="000000"/>
        </w:rPr>
        <w:t>SIMRU, cu o valoare totală de 8.000.000 EUR, este finanțat</w:t>
      </w:r>
      <w:r w:rsidR="00C62B24">
        <w:rPr>
          <w:rFonts w:ascii="Trebuchet MS" w:hAnsi="Trebuchet MS"/>
          <w:color w:val="000000"/>
        </w:rPr>
        <w:t xml:space="preserve"> de Uniunea Europeană</w:t>
      </w:r>
      <w:r w:rsidRPr="006B54C9">
        <w:rPr>
          <w:rFonts w:ascii="Trebuchet MS" w:hAnsi="Trebuchet MS"/>
          <w:color w:val="000000"/>
        </w:rPr>
        <w:t xml:space="preserve"> </w:t>
      </w:r>
      <w:r w:rsidR="000D1AE1">
        <w:rPr>
          <w:rFonts w:ascii="Trebuchet MS" w:hAnsi="Trebuchet MS"/>
          <w:color w:val="000000"/>
        </w:rPr>
        <w:t xml:space="preserve">prin instrumentul  </w:t>
      </w:r>
      <w:r w:rsidR="000D1AE1" w:rsidRPr="006B54C9">
        <w:rPr>
          <w:rFonts w:ascii="Trebuchet MS" w:hAnsi="Trebuchet MS"/>
          <w:color w:val="000000"/>
        </w:rPr>
        <w:t>#NextGenerationEU</w:t>
      </w:r>
      <w:r w:rsidR="000D1AE1">
        <w:rPr>
          <w:rFonts w:ascii="Trebuchet MS" w:hAnsi="Trebuchet MS"/>
          <w:color w:val="000000"/>
        </w:rPr>
        <w:t xml:space="preserve"> </w:t>
      </w:r>
      <w:r w:rsidR="002A6933">
        <w:rPr>
          <w:rFonts w:ascii="Trebuchet MS" w:hAnsi="Trebuchet MS"/>
          <w:color w:val="000000"/>
        </w:rPr>
        <w:t xml:space="preserve">și </w:t>
      </w:r>
      <w:r w:rsidR="002A6933" w:rsidRPr="006B54C9">
        <w:rPr>
          <w:rFonts w:ascii="Trebuchet MS" w:hAnsi="Trebuchet MS"/>
          <w:color w:val="000000"/>
        </w:rPr>
        <w:t>este implementat în perioada iulie 2022 – decembrie 2025</w:t>
      </w:r>
      <w:r w:rsidR="00C62B24">
        <w:rPr>
          <w:rFonts w:ascii="Trebuchet MS" w:hAnsi="Trebuchet MS"/>
          <w:color w:val="000000"/>
        </w:rPr>
        <w:t>,</w:t>
      </w:r>
      <w:r w:rsidR="002A6933">
        <w:rPr>
          <w:rFonts w:ascii="Trebuchet MS" w:hAnsi="Trebuchet MS"/>
          <w:color w:val="000000"/>
        </w:rPr>
        <w:t xml:space="preserve"> contribuind la </w:t>
      </w:r>
      <w:r w:rsidR="000D1AE1">
        <w:rPr>
          <w:rFonts w:ascii="Trebuchet MS" w:hAnsi="Trebuchet MS"/>
          <w:color w:val="000000"/>
        </w:rPr>
        <w:t xml:space="preserve">atingerea </w:t>
      </w:r>
      <w:r w:rsidR="000D1AE1" w:rsidRPr="006B54C9">
        <w:rPr>
          <w:rFonts w:ascii="Trebuchet MS" w:hAnsi="Trebuchet MS"/>
          <w:color w:val="000000"/>
        </w:rPr>
        <w:t>Jalonul</w:t>
      </w:r>
      <w:r w:rsidR="000D1AE1">
        <w:rPr>
          <w:rFonts w:ascii="Trebuchet MS" w:hAnsi="Trebuchet MS"/>
          <w:color w:val="000000"/>
        </w:rPr>
        <w:t>ui</w:t>
      </w:r>
      <w:r w:rsidR="000D1AE1" w:rsidRPr="006B54C9">
        <w:rPr>
          <w:rFonts w:ascii="Trebuchet MS" w:hAnsi="Trebuchet MS"/>
          <w:color w:val="000000"/>
        </w:rPr>
        <w:t xml:space="preserve"> 177 –</w:t>
      </w:r>
      <w:r w:rsidR="000D1AE1">
        <w:rPr>
          <w:rFonts w:ascii="Trebuchet MS" w:hAnsi="Trebuchet MS"/>
          <w:color w:val="000000"/>
        </w:rPr>
        <w:t xml:space="preserve"> </w:t>
      </w:r>
      <w:r w:rsidR="000D1AE1" w:rsidRPr="006B54C9">
        <w:rPr>
          <w:rFonts w:ascii="Trebuchet MS" w:hAnsi="Trebuchet MS"/>
          <w:color w:val="000000"/>
        </w:rPr>
        <w:t xml:space="preserve"> S-au instituit și sunt operaționale platforme interactive și colaborative pentru managementul standardizat al resurselor umane în administrația publică centrală, </w:t>
      </w:r>
      <w:r w:rsidR="000D1AE1">
        <w:rPr>
          <w:rFonts w:ascii="Trebuchet MS" w:hAnsi="Trebuchet MS"/>
          <w:color w:val="000000"/>
        </w:rPr>
        <w:t>parte a Investiției</w:t>
      </w:r>
      <w:r w:rsidR="000D1AE1" w:rsidRPr="006B54C9">
        <w:rPr>
          <w:rFonts w:ascii="Trebuchet MS" w:hAnsi="Trebuchet MS"/>
          <w:color w:val="000000"/>
        </w:rPr>
        <w:t xml:space="preserve"> 10 - Transformarea digitală în managementul funcției publice, Componenta C7 - Transformarea digitală din PNRR.  </w:t>
      </w:r>
    </w:p>
    <w:p w14:paraId="14BF0F48" w14:textId="77777777" w:rsidR="006B54C9" w:rsidRDefault="006B54C9" w:rsidP="006B54C9">
      <w:pPr>
        <w:tabs>
          <w:tab w:val="center" w:pos="4536"/>
          <w:tab w:val="right" w:pos="9072"/>
        </w:tabs>
        <w:jc w:val="both"/>
        <w:rPr>
          <w:rFonts w:ascii="Trebuchet MS" w:hAnsi="Trebuchet MS"/>
          <w:color w:val="000000"/>
        </w:rPr>
      </w:pPr>
    </w:p>
    <w:p w14:paraId="07881D69" w14:textId="33DC31DE" w:rsidR="009B1F44" w:rsidRDefault="009B1F44" w:rsidP="002A4D9C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087C65">
        <w:rPr>
          <w:rFonts w:ascii="Trebuchet MS" w:hAnsi="Trebuchet MS"/>
          <w:b/>
          <w:color w:val="000000"/>
        </w:rPr>
        <w:t>Obiectivul investiți</w:t>
      </w:r>
      <w:r w:rsidR="00A464E9">
        <w:rPr>
          <w:rFonts w:ascii="Trebuchet MS" w:hAnsi="Trebuchet MS"/>
          <w:b/>
          <w:color w:val="000000"/>
        </w:rPr>
        <w:t>e</w:t>
      </w:r>
      <w:r w:rsidRPr="00087C65">
        <w:rPr>
          <w:rFonts w:ascii="Trebuchet MS" w:hAnsi="Trebuchet MS"/>
          <w:b/>
          <w:color w:val="000000"/>
        </w:rPr>
        <w:t>i</w:t>
      </w:r>
      <w:r>
        <w:rPr>
          <w:rFonts w:ascii="Trebuchet MS" w:hAnsi="Trebuchet MS"/>
          <w:color w:val="000000"/>
        </w:rPr>
        <w:t xml:space="preserve"> este </w:t>
      </w:r>
      <w:r w:rsidR="00A464E9" w:rsidRPr="00A464E9">
        <w:rPr>
          <w:rFonts w:ascii="Trebuchet MS" w:hAnsi="Trebuchet MS"/>
          <w:color w:val="000000"/>
        </w:rPr>
        <w:t xml:space="preserve">îmbunătățirea </w:t>
      </w:r>
      <w:r>
        <w:rPr>
          <w:rFonts w:ascii="Trebuchet MS" w:hAnsi="Trebuchet MS"/>
          <w:color w:val="000000"/>
        </w:rPr>
        <w:t>funcți</w:t>
      </w:r>
      <w:r w:rsidR="00A464E9">
        <w:rPr>
          <w:rFonts w:ascii="Trebuchet MS" w:hAnsi="Trebuchet MS"/>
          <w:color w:val="000000"/>
        </w:rPr>
        <w:t>ei</w:t>
      </w:r>
      <w:r>
        <w:rPr>
          <w:rFonts w:ascii="Trebuchet MS" w:hAnsi="Trebuchet MS"/>
          <w:color w:val="000000"/>
        </w:rPr>
        <w:t xml:space="preserve"> public</w:t>
      </w:r>
      <w:r w:rsidR="00A464E9">
        <w:rPr>
          <w:rFonts w:ascii="Trebuchet MS" w:hAnsi="Trebuchet MS"/>
          <w:color w:val="000000"/>
        </w:rPr>
        <w:t>e</w:t>
      </w:r>
      <w:r>
        <w:rPr>
          <w:rFonts w:ascii="Trebuchet MS" w:hAnsi="Trebuchet MS"/>
          <w:color w:val="000000"/>
        </w:rPr>
        <w:t xml:space="preserve"> prin reducerea birocrației și sporire</w:t>
      </w:r>
      <w:r w:rsidR="00087C65">
        <w:rPr>
          <w:rFonts w:ascii="Trebuchet MS" w:hAnsi="Trebuchet MS"/>
          <w:color w:val="000000"/>
        </w:rPr>
        <w:t>a calității serviciilor publice</w:t>
      </w:r>
      <w:r w:rsidR="00A464E9" w:rsidRPr="00A464E9">
        <w:t xml:space="preserve"> </w:t>
      </w:r>
      <w:r w:rsidR="00A464E9" w:rsidRPr="00A464E9">
        <w:rPr>
          <w:rFonts w:ascii="Trebuchet MS" w:hAnsi="Trebuchet MS"/>
          <w:color w:val="000000"/>
        </w:rPr>
        <w:t>prin intermediul unei funcții publice bine pregătite și profesioniste</w:t>
      </w:r>
      <w:r w:rsidR="00087C65">
        <w:rPr>
          <w:rFonts w:ascii="Trebuchet MS" w:hAnsi="Trebuchet MS"/>
          <w:color w:val="000000"/>
        </w:rPr>
        <w:t xml:space="preserve">. </w:t>
      </w:r>
      <w:r w:rsidR="00087C65" w:rsidRPr="00181C24">
        <w:rPr>
          <w:rFonts w:ascii="Trebuchet MS" w:hAnsi="Trebuchet MS"/>
        </w:rPr>
        <w:t xml:space="preserve">Aceasta va contribui semnificativ </w:t>
      </w:r>
      <w:r w:rsidR="00A464E9" w:rsidRPr="00DD3FB9">
        <w:rPr>
          <w:rFonts w:ascii="Trebuchet MS" w:hAnsi="Trebuchet MS"/>
        </w:rPr>
        <w:t>la</w:t>
      </w:r>
      <w:r w:rsidR="00087C65" w:rsidRPr="00DD3FB9">
        <w:rPr>
          <w:rFonts w:ascii="Trebuchet MS" w:hAnsi="Trebuchet MS"/>
        </w:rPr>
        <w:t xml:space="preserve"> implementarea reformelor </w:t>
      </w:r>
      <w:r w:rsidR="00A464E9" w:rsidRPr="00DD3FB9">
        <w:rPr>
          <w:rFonts w:ascii="Trebuchet MS" w:hAnsi="Trebuchet MS"/>
        </w:rPr>
        <w:t>asociate Componentei 14 – Buna guvernanță.</w:t>
      </w:r>
    </w:p>
    <w:p w14:paraId="3689ECC0" w14:textId="77777777" w:rsidR="00A464E9" w:rsidRDefault="00A464E9" w:rsidP="002A4D9C">
      <w:pPr>
        <w:tabs>
          <w:tab w:val="center" w:pos="4536"/>
          <w:tab w:val="right" w:pos="9072"/>
        </w:tabs>
        <w:jc w:val="both"/>
        <w:rPr>
          <w:rFonts w:ascii="Trebuchet MS" w:hAnsi="Trebuchet MS"/>
          <w:color w:val="000000"/>
        </w:rPr>
      </w:pPr>
    </w:p>
    <w:p w14:paraId="21A67AF3" w14:textId="51FAAFFF" w:rsidR="005A423F" w:rsidRDefault="00FF7565" w:rsidP="00E02790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952AD0">
        <w:rPr>
          <w:rFonts w:ascii="Trebuchet MS" w:hAnsi="Trebuchet MS"/>
        </w:rPr>
        <w:t>Inspirat</w:t>
      </w:r>
      <w:r w:rsidR="00E02790">
        <w:rPr>
          <w:rFonts w:ascii="Trebuchet MS" w:hAnsi="Trebuchet MS"/>
        </w:rPr>
        <w:t>ă</w:t>
      </w:r>
      <w:r w:rsidRPr="00952AD0">
        <w:rPr>
          <w:rFonts w:ascii="Trebuchet MS" w:hAnsi="Trebuchet MS"/>
        </w:rPr>
        <w:t xml:space="preserve"> de </w:t>
      </w:r>
      <w:r w:rsidR="006223B0">
        <w:rPr>
          <w:rFonts w:ascii="Trebuchet MS" w:hAnsi="Trebuchet MS"/>
        </w:rPr>
        <w:t xml:space="preserve">sistemul de management al resurselor umane al </w:t>
      </w:r>
      <w:r w:rsidR="00F52B17" w:rsidRPr="00952AD0">
        <w:rPr>
          <w:rFonts w:ascii="Trebuchet MS" w:hAnsi="Trebuchet MS"/>
        </w:rPr>
        <w:t>Comisiei Europene</w:t>
      </w:r>
      <w:r w:rsidRPr="00952AD0">
        <w:rPr>
          <w:rFonts w:ascii="Trebuchet MS" w:hAnsi="Trebuchet MS"/>
        </w:rPr>
        <w:t>, SIMRU va automatiza și standardiza procesele de management al resurselor umane din administrația publică centrală</w:t>
      </w:r>
      <w:r w:rsidR="00B85406">
        <w:rPr>
          <w:rFonts w:ascii="Trebuchet MS" w:hAnsi="Trebuchet MS"/>
        </w:rPr>
        <w:t>, sprijini</w:t>
      </w:r>
      <w:r w:rsidR="001548A3">
        <w:rPr>
          <w:rFonts w:ascii="Trebuchet MS" w:hAnsi="Trebuchet MS"/>
        </w:rPr>
        <w:t>nd</w:t>
      </w:r>
      <w:r w:rsidR="00B85406">
        <w:rPr>
          <w:rFonts w:ascii="Trebuchet MS" w:hAnsi="Trebuchet MS"/>
        </w:rPr>
        <w:t xml:space="preserve"> </w:t>
      </w:r>
      <w:r w:rsidR="009C5347" w:rsidRPr="009C5347">
        <w:rPr>
          <w:rFonts w:ascii="Trebuchet MS" w:hAnsi="Trebuchet MS"/>
        </w:rPr>
        <w:t xml:space="preserve">crearea unei culturi </w:t>
      </w:r>
      <w:r w:rsidR="00B85406" w:rsidRPr="00B85406">
        <w:rPr>
          <w:rFonts w:ascii="Trebuchet MS" w:hAnsi="Trebuchet MS"/>
        </w:rPr>
        <w:t xml:space="preserve">organizaționale care să atragă și să păstreze profesioniști de top. </w:t>
      </w:r>
      <w:r w:rsidR="000B11E7">
        <w:rPr>
          <w:rFonts w:ascii="Trebuchet MS" w:hAnsi="Trebuchet MS"/>
        </w:rPr>
        <w:t>Platforma</w:t>
      </w:r>
      <w:r w:rsidR="000B11E7" w:rsidRPr="00B85406">
        <w:rPr>
          <w:rFonts w:ascii="Trebuchet MS" w:hAnsi="Trebuchet MS"/>
        </w:rPr>
        <w:t xml:space="preserve"> </w:t>
      </w:r>
      <w:r w:rsidR="00B85406" w:rsidRPr="00B85406">
        <w:rPr>
          <w:rFonts w:ascii="Trebuchet MS" w:hAnsi="Trebuchet MS"/>
        </w:rPr>
        <w:t xml:space="preserve">va </w:t>
      </w:r>
      <w:r w:rsidR="00F635ED">
        <w:rPr>
          <w:rFonts w:ascii="Trebuchet MS" w:hAnsi="Trebuchet MS"/>
        </w:rPr>
        <w:t>facilita</w:t>
      </w:r>
      <w:r w:rsidR="00B85406" w:rsidRPr="00B85406">
        <w:rPr>
          <w:rFonts w:ascii="Trebuchet MS" w:hAnsi="Trebuchet MS"/>
        </w:rPr>
        <w:t xml:space="preserve"> angajamentul și conectarea echipelor instituționale la misiunea amplă a serviciului public. </w:t>
      </w:r>
    </w:p>
    <w:p w14:paraId="208A0B9D" w14:textId="77777777" w:rsidR="005A423F" w:rsidRDefault="005A423F" w:rsidP="00E02790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6D15060C" w14:textId="0AC772C1" w:rsidR="00E02790" w:rsidRPr="00E02790" w:rsidRDefault="00E02790" w:rsidP="00E02790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E02790">
        <w:rPr>
          <w:rFonts w:ascii="Trebuchet MS" w:hAnsi="Trebuchet MS"/>
        </w:rPr>
        <w:t>ANFP a contractat serviciile necesare pentru dezvoltarea și implementarea platformei și va organiza reuniuni cu instituțiile din administrația centrală pentru a identifica, în mod colaborativ, arhitectura care să răspundă optim nevoilor acestora.</w:t>
      </w:r>
    </w:p>
    <w:p w14:paraId="114AD8C9" w14:textId="2CAAC2CB" w:rsidR="008262CE" w:rsidRDefault="008262CE">
      <w:pPr>
        <w:rPr>
          <w:rFonts w:ascii="Trebuchet MS" w:hAnsi="Trebuchet MS"/>
          <w:b/>
        </w:rPr>
      </w:pPr>
    </w:p>
    <w:p w14:paraId="15683618" w14:textId="77777777" w:rsidR="00B57D52" w:rsidRDefault="00B57D5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14:paraId="476E44DD" w14:textId="193EB310" w:rsidR="00FF7565" w:rsidRPr="00181C24" w:rsidRDefault="009B1A26" w:rsidP="00FF7565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lastRenderedPageBreak/>
        <w:t>Beneficii cheie ale</w:t>
      </w:r>
      <w:r w:rsidR="00FF7565" w:rsidRPr="00FB5455">
        <w:rPr>
          <w:rFonts w:ascii="Trebuchet MS" w:hAnsi="Trebuchet MS"/>
          <w:b/>
        </w:rPr>
        <w:t xml:space="preserve"> </w:t>
      </w:r>
      <w:r w:rsidR="00DD3FB9">
        <w:rPr>
          <w:rFonts w:ascii="Trebuchet MS" w:hAnsi="Trebuchet MS"/>
          <w:b/>
        </w:rPr>
        <w:t xml:space="preserve">operaționalizării </w:t>
      </w:r>
      <w:r w:rsidR="00FF7565" w:rsidRPr="00FB5455">
        <w:rPr>
          <w:rFonts w:ascii="Trebuchet MS" w:hAnsi="Trebuchet MS"/>
          <w:b/>
        </w:rPr>
        <w:t>SIMRU</w:t>
      </w:r>
      <w:r w:rsidR="00FF7565" w:rsidRPr="00181C24">
        <w:rPr>
          <w:rFonts w:ascii="Trebuchet MS" w:hAnsi="Trebuchet MS"/>
        </w:rPr>
        <w:t>:</w:t>
      </w:r>
    </w:p>
    <w:p w14:paraId="6C54A4C7" w14:textId="77777777" w:rsidR="00FF7565" w:rsidRPr="00181C24" w:rsidRDefault="00FF7565" w:rsidP="00FF7565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064265FA" w14:textId="18F5A888" w:rsidR="00FF7565" w:rsidRDefault="00B1138C" w:rsidP="000C6194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FF7565" w:rsidRPr="00181C24">
        <w:rPr>
          <w:rFonts w:ascii="Trebuchet MS" w:hAnsi="Trebuchet MS"/>
        </w:rPr>
        <w:t>ervicii integrate de management al resurselor umane;</w:t>
      </w:r>
    </w:p>
    <w:p w14:paraId="51FFF991" w14:textId="1E4D746D" w:rsidR="00FF7565" w:rsidRPr="00FF7565" w:rsidRDefault="00FF7565" w:rsidP="000C6194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="00B1138C">
        <w:rPr>
          <w:rFonts w:ascii="Trebuchet MS" w:hAnsi="Trebuchet MS"/>
        </w:rPr>
        <w:t>latformă integrată pentru gestiune</w:t>
      </w:r>
      <w:r w:rsidRPr="00FF7565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 </w:t>
      </w:r>
      <w:r w:rsidR="004F2A97">
        <w:rPr>
          <w:rFonts w:ascii="Trebuchet MS" w:hAnsi="Trebuchet MS"/>
        </w:rPr>
        <w:t xml:space="preserve">documentelor și </w:t>
      </w:r>
      <w:r w:rsidRPr="00FF7565">
        <w:rPr>
          <w:rFonts w:ascii="Trebuchet MS" w:hAnsi="Trebuchet MS"/>
        </w:rPr>
        <w:t xml:space="preserve">datelor </w:t>
      </w:r>
      <w:r w:rsidR="004F2A97">
        <w:rPr>
          <w:rFonts w:ascii="Trebuchet MS" w:hAnsi="Trebuchet MS"/>
        </w:rPr>
        <w:t>despre</w:t>
      </w:r>
      <w:r w:rsidRPr="00FF7565">
        <w:rPr>
          <w:rFonts w:ascii="Trebuchet MS" w:hAnsi="Trebuchet MS"/>
        </w:rPr>
        <w:t xml:space="preserve"> angajați și angajatori</w:t>
      </w:r>
      <w:r w:rsidR="00261980">
        <w:rPr>
          <w:rFonts w:ascii="Trebuchet MS" w:hAnsi="Trebuchet MS"/>
        </w:rPr>
        <w:t>;</w:t>
      </w:r>
    </w:p>
    <w:p w14:paraId="7D2B5AB9" w14:textId="32A109C2" w:rsidR="003F58BD" w:rsidRDefault="00261980" w:rsidP="00880D62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Funcționalități</w:t>
      </w:r>
      <w:r w:rsidR="00FF7565" w:rsidRPr="00181C24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 xml:space="preserve">tip </w:t>
      </w:r>
      <w:r w:rsidR="00FF7565" w:rsidRPr="00181C24">
        <w:rPr>
          <w:rFonts w:ascii="Trebuchet MS" w:hAnsi="Trebuchet MS"/>
        </w:rPr>
        <w:t xml:space="preserve">self-service, </w:t>
      </w:r>
      <w:r w:rsidR="00880D62" w:rsidRPr="00880D62">
        <w:rPr>
          <w:rFonts w:ascii="Trebuchet MS" w:hAnsi="Trebuchet MS"/>
        </w:rPr>
        <w:t xml:space="preserve">cum ar fi accesul la dosarul profesional digital și generarea automată de </w:t>
      </w:r>
      <w:r w:rsidR="00880D62">
        <w:rPr>
          <w:rFonts w:ascii="Trebuchet MS" w:hAnsi="Trebuchet MS"/>
        </w:rPr>
        <w:t xml:space="preserve">adeverințe sau alte tipuri de </w:t>
      </w:r>
      <w:r w:rsidR="00880D62" w:rsidRPr="00880D62">
        <w:rPr>
          <w:rFonts w:ascii="Trebuchet MS" w:hAnsi="Trebuchet MS"/>
        </w:rPr>
        <w:t>documente</w:t>
      </w:r>
      <w:r w:rsidR="00880D62">
        <w:rPr>
          <w:rFonts w:ascii="Trebuchet MS" w:hAnsi="Trebuchet MS"/>
        </w:rPr>
        <w:t>;</w:t>
      </w:r>
    </w:p>
    <w:p w14:paraId="3C4EC8B7" w14:textId="607F7857" w:rsidR="00FF7565" w:rsidRPr="00181C24" w:rsidRDefault="003F58BD" w:rsidP="000C6194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Funcționalități de tip </w:t>
      </w:r>
      <w:r>
        <w:rPr>
          <w:rFonts w:ascii="Trebuchet MS" w:eastAsia="Times New Roman" w:hAnsi="Trebuchet MS" w:cs="Segoe UI Historic"/>
          <w:color w:val="050505"/>
        </w:rPr>
        <w:t>self-</w:t>
      </w:r>
      <w:r w:rsidRPr="00C00BF0">
        <w:rPr>
          <w:rFonts w:ascii="Trebuchet MS" w:eastAsia="Times New Roman" w:hAnsi="Trebuchet MS" w:cs="Segoe UI Historic"/>
          <w:color w:val="050505"/>
        </w:rPr>
        <w:t>management</w:t>
      </w:r>
      <w:r w:rsidR="0015201C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prin care angajații își vor putea actualiza</w:t>
      </w:r>
      <w:r w:rsidR="0015201C">
        <w:rPr>
          <w:rFonts w:ascii="Trebuchet MS" w:hAnsi="Trebuchet MS"/>
        </w:rPr>
        <w:t xml:space="preserve"> </w:t>
      </w:r>
      <w:r w:rsidR="00970DFE">
        <w:rPr>
          <w:rFonts w:ascii="Trebuchet MS" w:hAnsi="Trebuchet MS"/>
        </w:rPr>
        <w:t>datele</w:t>
      </w:r>
      <w:r w:rsidR="00FF7565" w:rsidRPr="00181C24">
        <w:rPr>
          <w:rFonts w:ascii="Trebuchet MS" w:hAnsi="Trebuchet MS"/>
        </w:rPr>
        <w:t xml:space="preserve"> personale;</w:t>
      </w:r>
    </w:p>
    <w:p w14:paraId="7F3F899B" w14:textId="77777777" w:rsidR="00B4589E" w:rsidRDefault="005674FB" w:rsidP="00B4589E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Funcționalități de r</w:t>
      </w:r>
      <w:r w:rsidR="00FF7565" w:rsidRPr="00181C24">
        <w:rPr>
          <w:rFonts w:ascii="Trebuchet MS" w:hAnsi="Trebuchet MS"/>
        </w:rPr>
        <w:t>aportare și analiză</w:t>
      </w:r>
      <w:r w:rsidR="00B4589E">
        <w:rPr>
          <w:rFonts w:ascii="Trebuchet MS" w:hAnsi="Trebuchet MS"/>
        </w:rPr>
        <w:t xml:space="preserve"> pentru </w:t>
      </w:r>
      <w:r w:rsidR="00FF7565" w:rsidRPr="00181C24">
        <w:rPr>
          <w:rFonts w:ascii="Trebuchet MS" w:hAnsi="Trebuchet MS"/>
        </w:rPr>
        <w:t xml:space="preserve">formularea </w:t>
      </w:r>
      <w:r w:rsidR="0015201C">
        <w:rPr>
          <w:rFonts w:ascii="Trebuchet MS" w:hAnsi="Trebuchet MS"/>
        </w:rPr>
        <w:t xml:space="preserve">de politici </w:t>
      </w:r>
      <w:r w:rsidR="00FF7565" w:rsidRPr="00181C24">
        <w:rPr>
          <w:rFonts w:ascii="Trebuchet MS" w:hAnsi="Trebuchet MS"/>
        </w:rPr>
        <w:t xml:space="preserve">publice </w:t>
      </w:r>
      <w:r w:rsidR="0015201C">
        <w:rPr>
          <w:rFonts w:ascii="Trebuchet MS" w:hAnsi="Trebuchet MS"/>
        </w:rPr>
        <w:t xml:space="preserve">bazate pe date </w:t>
      </w:r>
      <w:r w:rsidR="0015201C" w:rsidRPr="0015201C">
        <w:rPr>
          <w:rFonts w:ascii="Trebuchet MS" w:hAnsi="Trebuchet MS"/>
        </w:rPr>
        <w:t>(Open Government</w:t>
      </w:r>
      <w:r w:rsidR="0015201C">
        <w:rPr>
          <w:rFonts w:ascii="Trebuchet MS" w:hAnsi="Trebuchet MS"/>
        </w:rPr>
        <w:t xml:space="preserve"> </w:t>
      </w:r>
      <w:r w:rsidR="0015201C" w:rsidRPr="0015201C">
        <w:rPr>
          <w:rFonts w:ascii="Trebuchet MS" w:hAnsi="Trebuchet MS"/>
        </w:rPr>
        <w:t>Data)</w:t>
      </w:r>
      <w:r w:rsidR="00FF7565" w:rsidRPr="0015201C">
        <w:rPr>
          <w:rFonts w:ascii="Trebuchet MS" w:hAnsi="Trebuchet MS"/>
        </w:rPr>
        <w:t>;</w:t>
      </w:r>
    </w:p>
    <w:p w14:paraId="5C072A2D" w14:textId="27788DB5" w:rsidR="0015201C" w:rsidRPr="00B4589E" w:rsidRDefault="00FF7565" w:rsidP="002A4D9C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 w:cstheme="minorHAnsi"/>
          <w:b/>
        </w:rPr>
      </w:pPr>
      <w:r w:rsidRPr="00B4589E">
        <w:rPr>
          <w:rFonts w:ascii="Trebuchet MS" w:hAnsi="Trebuchet MS"/>
        </w:rPr>
        <w:t xml:space="preserve">Posibilitatea </w:t>
      </w:r>
      <w:r w:rsidR="00B4589E" w:rsidRPr="00B4589E">
        <w:rPr>
          <w:rFonts w:ascii="Trebuchet MS" w:hAnsi="Trebuchet MS"/>
        </w:rPr>
        <w:t>extinderii</w:t>
      </w:r>
      <w:r w:rsidRPr="00B4589E">
        <w:rPr>
          <w:rFonts w:ascii="Trebuchet MS" w:hAnsi="Trebuchet MS"/>
        </w:rPr>
        <w:t xml:space="preserve"> cu un modul de</w:t>
      </w:r>
      <w:r w:rsidR="00375DBA" w:rsidRPr="00B4589E">
        <w:rPr>
          <w:rFonts w:ascii="Trebuchet MS" w:hAnsi="Trebuchet MS"/>
        </w:rPr>
        <w:t xml:space="preserve"> servicii financiare integrate</w:t>
      </w:r>
      <w:r w:rsidR="00B4589E" w:rsidRPr="00B4589E">
        <w:rPr>
          <w:rFonts w:ascii="Trebuchet MS" w:hAnsi="Trebuchet MS"/>
        </w:rPr>
        <w:t xml:space="preserve"> pentru gestiunea prezenței </w:t>
      </w:r>
      <w:r w:rsidR="004A7FAC">
        <w:rPr>
          <w:rFonts w:ascii="Trebuchet MS" w:hAnsi="Trebuchet MS"/>
        </w:rPr>
        <w:t>și</w:t>
      </w:r>
      <w:r w:rsidR="00B4589E" w:rsidRPr="00B4589E">
        <w:rPr>
          <w:rFonts w:ascii="Trebuchet MS" w:hAnsi="Trebuchet MS"/>
        </w:rPr>
        <w:t xml:space="preserve"> plata drepturilor salariale. </w:t>
      </w:r>
    </w:p>
    <w:p w14:paraId="0C411578" w14:textId="77777777" w:rsidR="00DD3FB9" w:rsidRDefault="00DD3FB9" w:rsidP="002A4D9C">
      <w:pPr>
        <w:jc w:val="both"/>
        <w:rPr>
          <w:rFonts w:ascii="Trebuchet MS" w:hAnsi="Trebuchet MS" w:cstheme="minorHAnsi"/>
          <w:b/>
        </w:rPr>
      </w:pPr>
    </w:p>
    <w:p w14:paraId="37E15E02" w14:textId="77777777" w:rsidR="00DD3FB9" w:rsidRDefault="00DD3FB9" w:rsidP="002A4D9C">
      <w:pPr>
        <w:jc w:val="both"/>
        <w:rPr>
          <w:rFonts w:ascii="Trebuchet MS" w:hAnsi="Trebuchet MS" w:cstheme="minorHAnsi"/>
          <w:b/>
        </w:rPr>
      </w:pPr>
    </w:p>
    <w:p w14:paraId="47787BC0" w14:textId="7A4DD262" w:rsidR="002A4D9C" w:rsidRDefault="002A4D9C" w:rsidP="002A4D9C">
      <w:pPr>
        <w:jc w:val="both"/>
        <w:rPr>
          <w:rFonts w:ascii="Trebuchet MS" w:hAnsi="Trebuchet MS" w:cstheme="minorHAnsi"/>
          <w:i/>
        </w:rPr>
      </w:pPr>
      <w:r w:rsidRPr="002A4D9C">
        <w:rPr>
          <w:rFonts w:ascii="Trebuchet MS" w:hAnsi="Trebuchet MS" w:cstheme="minorHAnsi"/>
          <w:b/>
        </w:rPr>
        <w:t xml:space="preserve">Vasile-Felix Cozma, președinte ANFP: </w:t>
      </w:r>
      <w:r w:rsidR="00FB5455" w:rsidRPr="00615161">
        <w:rPr>
          <w:rFonts w:ascii="Trebuchet MS" w:hAnsi="Trebuchet MS" w:cstheme="minorHAnsi"/>
          <w:i/>
        </w:rPr>
        <w:t>„</w:t>
      </w:r>
      <w:r w:rsidR="00615161" w:rsidRPr="00615161">
        <w:rPr>
          <w:rFonts w:ascii="Trebuchet MS" w:hAnsi="Trebuchet MS" w:cstheme="minorHAnsi"/>
          <w:i/>
        </w:rPr>
        <w:t xml:space="preserve">Platforma SIMRU reprezintă un pas esențial în modernizarea managementului resurselor umane din administrația publică. </w:t>
      </w:r>
      <w:r w:rsidR="000B11E7">
        <w:rPr>
          <w:rFonts w:ascii="Trebuchet MS" w:hAnsi="Trebuchet MS" w:cstheme="minorHAnsi"/>
          <w:i/>
        </w:rPr>
        <w:t>Prin automatizarea și standardizarea proceselor</w:t>
      </w:r>
      <w:r w:rsidR="00615161" w:rsidRPr="00615161">
        <w:rPr>
          <w:rFonts w:ascii="Trebuchet MS" w:hAnsi="Trebuchet MS" w:cstheme="minorHAnsi"/>
          <w:i/>
        </w:rPr>
        <w:t xml:space="preserve"> vizăm creșterea eficienței, reducând birocrația și îmbunătățind calitatea serviciilor publice. SIM</w:t>
      </w:r>
      <w:r w:rsidR="00B1540C">
        <w:rPr>
          <w:rFonts w:ascii="Trebuchet MS" w:hAnsi="Trebuchet MS" w:cstheme="minorHAnsi"/>
          <w:i/>
        </w:rPr>
        <w:t>RU, cu capacitatea de a deservi</w:t>
      </w:r>
      <w:r w:rsidR="00890578">
        <w:rPr>
          <w:rFonts w:ascii="Trebuchet MS" w:hAnsi="Trebuchet MS" w:cstheme="minorHAnsi"/>
          <w:i/>
        </w:rPr>
        <w:t>, în primă fază</w:t>
      </w:r>
      <w:r w:rsidR="00890578" w:rsidRPr="00615161">
        <w:rPr>
          <w:rFonts w:ascii="Trebuchet MS" w:hAnsi="Trebuchet MS" w:cstheme="minorHAnsi"/>
          <w:i/>
        </w:rPr>
        <w:t xml:space="preserve">, </w:t>
      </w:r>
      <w:r w:rsidR="00615161" w:rsidRPr="00615161">
        <w:rPr>
          <w:rFonts w:ascii="Trebuchet MS" w:hAnsi="Trebuchet MS" w:cstheme="minorHAnsi"/>
          <w:i/>
        </w:rPr>
        <w:t xml:space="preserve">aproximativ </w:t>
      </w:r>
      <w:r w:rsidR="00461B35">
        <w:rPr>
          <w:rFonts w:ascii="Trebuchet MS" w:hAnsi="Trebuchet MS" w:cstheme="minorHAnsi"/>
          <w:i/>
        </w:rPr>
        <w:t xml:space="preserve">65.000 </w:t>
      </w:r>
      <w:r w:rsidR="00615161" w:rsidRPr="00615161">
        <w:rPr>
          <w:rFonts w:ascii="Trebuchet MS" w:hAnsi="Trebuchet MS" w:cstheme="minorHAnsi"/>
          <w:i/>
        </w:rPr>
        <w:t>de angajați</w:t>
      </w:r>
      <w:r w:rsidR="00461B35">
        <w:rPr>
          <w:rFonts w:ascii="Trebuchet MS" w:hAnsi="Trebuchet MS" w:cstheme="minorHAnsi"/>
          <w:i/>
        </w:rPr>
        <w:t xml:space="preserve"> din administrația centrală</w:t>
      </w:r>
      <w:r w:rsidR="00EF5CB0">
        <w:rPr>
          <w:rFonts w:ascii="Trebuchet MS" w:hAnsi="Trebuchet MS" w:cstheme="minorHAnsi"/>
          <w:i/>
        </w:rPr>
        <w:t xml:space="preserve">, </w:t>
      </w:r>
      <w:r w:rsidR="00615161" w:rsidRPr="00615161">
        <w:rPr>
          <w:rFonts w:ascii="Trebuchet MS" w:hAnsi="Trebuchet MS" w:cstheme="minorHAnsi"/>
          <w:i/>
        </w:rPr>
        <w:t xml:space="preserve">va asigura un registru precis al personalului și va furniza </w:t>
      </w:r>
      <w:r w:rsidR="00483E2A">
        <w:rPr>
          <w:rFonts w:ascii="Trebuchet MS" w:hAnsi="Trebuchet MS" w:cstheme="minorHAnsi"/>
          <w:i/>
        </w:rPr>
        <w:t>informa</w:t>
      </w:r>
      <w:r w:rsidR="00B57D52">
        <w:rPr>
          <w:rFonts w:ascii="Trebuchet MS" w:hAnsi="Trebuchet MS" w:cstheme="minorHAnsi"/>
          <w:i/>
        </w:rPr>
        <w:t>ții</w:t>
      </w:r>
      <w:r w:rsidR="00483E2A" w:rsidRPr="00615161">
        <w:rPr>
          <w:rFonts w:ascii="Trebuchet MS" w:hAnsi="Trebuchet MS" w:cstheme="minorHAnsi"/>
          <w:i/>
        </w:rPr>
        <w:t xml:space="preserve"> </w:t>
      </w:r>
      <w:r w:rsidR="00615161" w:rsidRPr="00615161">
        <w:rPr>
          <w:rFonts w:ascii="Trebuchet MS" w:hAnsi="Trebuchet MS" w:cstheme="minorHAnsi"/>
          <w:i/>
        </w:rPr>
        <w:t xml:space="preserve">actualizate pentru </w:t>
      </w:r>
      <w:r w:rsidR="00B57D52">
        <w:rPr>
          <w:rFonts w:ascii="Trebuchet MS" w:hAnsi="Trebuchet MS" w:cstheme="minorHAnsi"/>
          <w:i/>
        </w:rPr>
        <w:t xml:space="preserve">fundamentarea </w:t>
      </w:r>
      <w:r w:rsidR="00AF7426">
        <w:rPr>
          <w:rFonts w:ascii="Trebuchet MS" w:hAnsi="Trebuchet MS" w:cstheme="minorHAnsi"/>
          <w:i/>
        </w:rPr>
        <w:t xml:space="preserve">de </w:t>
      </w:r>
      <w:r w:rsidR="00615161" w:rsidRPr="00615161">
        <w:rPr>
          <w:rFonts w:ascii="Trebuchet MS" w:hAnsi="Trebuchet MS" w:cstheme="minorHAnsi"/>
          <w:i/>
        </w:rPr>
        <w:t>decizii</w:t>
      </w:r>
      <w:r w:rsidR="00483E2A">
        <w:rPr>
          <w:rFonts w:ascii="Trebuchet MS" w:hAnsi="Trebuchet MS" w:cstheme="minorHAnsi"/>
          <w:i/>
        </w:rPr>
        <w:t xml:space="preserve"> bazate pe date</w:t>
      </w:r>
      <w:r w:rsidR="00FB5455" w:rsidRPr="00381772">
        <w:rPr>
          <w:rFonts w:ascii="Trebuchet MS" w:hAnsi="Trebuchet MS" w:cstheme="minorHAnsi"/>
          <w:i/>
        </w:rPr>
        <w:t>.”</w:t>
      </w:r>
    </w:p>
    <w:p w14:paraId="74608D32" w14:textId="77777777" w:rsidR="00532642" w:rsidRPr="00615161" w:rsidRDefault="00532642" w:rsidP="002A4D9C">
      <w:pPr>
        <w:jc w:val="both"/>
        <w:rPr>
          <w:rFonts w:ascii="Trebuchet MS" w:hAnsi="Trebuchet MS" w:cstheme="minorHAnsi"/>
          <w:i/>
        </w:rPr>
      </w:pPr>
    </w:p>
    <w:p w14:paraId="6E37C798" w14:textId="33D69410" w:rsidR="000F74B2" w:rsidRDefault="008E32F8" w:rsidP="008E32F8">
      <w:pPr>
        <w:tabs>
          <w:tab w:val="center" w:pos="4961"/>
          <w:tab w:val="right" w:pos="9923"/>
        </w:tabs>
        <w:rPr>
          <w:rFonts w:ascii="Trebuchet MS" w:hAnsi="Trebuchet MS" w:cstheme="minorHAnsi"/>
          <w:i/>
        </w:rPr>
      </w:pPr>
      <w:r>
        <w:rPr>
          <w:rFonts w:ascii="Trebuchet MS" w:hAnsi="Trebuchet MS" w:cstheme="minorHAnsi"/>
          <w:i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13F69" wp14:editId="6197CEF0">
                <wp:simplePos x="0" y="0"/>
                <wp:positionH relativeFrom="column">
                  <wp:posOffset>-635</wp:posOffset>
                </wp:positionH>
                <wp:positionV relativeFrom="paragraph">
                  <wp:posOffset>130810</wp:posOffset>
                </wp:positionV>
                <wp:extent cx="63055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AEE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47C9B3E" id="Straight Connector 8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0.3pt" to="496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" strokecolor="#00aeef" strokeweight="1.5pt"/>
            </w:pict>
          </mc:Fallback>
        </mc:AlternateContent>
      </w:r>
      <w:r>
        <w:rPr>
          <w:rFonts w:ascii="Trebuchet MS" w:hAnsi="Trebuchet MS" w:cstheme="minorHAnsi"/>
          <w:i/>
        </w:rPr>
        <w:tab/>
      </w:r>
      <w:r w:rsidR="00461B35">
        <w:rPr>
          <w:rFonts w:ascii="Trebuchet MS" w:hAnsi="Trebuchet MS" w:cstheme="minorHAnsi"/>
          <w:i/>
        </w:rPr>
        <w:t xml:space="preserve"> </w:t>
      </w:r>
      <w:r>
        <w:rPr>
          <w:rFonts w:ascii="Trebuchet MS" w:hAnsi="Trebuchet MS" w:cstheme="minorHAnsi"/>
          <w:i/>
        </w:rPr>
        <w:tab/>
      </w:r>
    </w:p>
    <w:p w14:paraId="743041C6" w14:textId="6811225F" w:rsidR="002A4D9C" w:rsidRDefault="00532642" w:rsidP="00532642">
      <w:pPr>
        <w:tabs>
          <w:tab w:val="left" w:pos="1755"/>
        </w:tabs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ab/>
      </w:r>
    </w:p>
    <w:p w14:paraId="1D6F9B49" w14:textId="511BA858" w:rsidR="006E58A9" w:rsidRDefault="006E58A9" w:rsidP="00FA442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6E58A9">
        <w:rPr>
          <w:rFonts w:ascii="Trebuchet MS" w:hAnsi="Trebuchet MS"/>
        </w:rPr>
        <w:t>Agenția Națională a Funcționarilor Publici deține atât calitatea de coordonator de reformă și investiții</w:t>
      </w:r>
      <w:r>
        <w:rPr>
          <w:rFonts w:ascii="Trebuchet MS" w:hAnsi="Trebuchet MS"/>
        </w:rPr>
        <w:t>,</w:t>
      </w:r>
      <w:r w:rsidRPr="006E58A9">
        <w:rPr>
          <w:rFonts w:ascii="Trebuchet MS" w:hAnsi="Trebuchet MS"/>
        </w:rPr>
        <w:t xml:space="preserve"> cât și calitatea de beneficiar pentru </w:t>
      </w:r>
      <w:r>
        <w:rPr>
          <w:rFonts w:ascii="Trebuchet MS" w:hAnsi="Trebuchet MS"/>
        </w:rPr>
        <w:t>componentele</w:t>
      </w:r>
      <w:r w:rsidRPr="006E58A9">
        <w:rPr>
          <w:rFonts w:ascii="Trebuchet MS" w:hAnsi="Trebuchet MS"/>
        </w:rPr>
        <w:t xml:space="preserve"> C14 - Buna guvernanță </w:t>
      </w:r>
      <w:r>
        <w:rPr>
          <w:rFonts w:ascii="Trebuchet MS" w:hAnsi="Trebuchet MS"/>
        </w:rPr>
        <w:t xml:space="preserve">și </w:t>
      </w:r>
      <w:r w:rsidRPr="006E58A9">
        <w:rPr>
          <w:rFonts w:ascii="Trebuchet MS" w:hAnsi="Trebuchet MS"/>
        </w:rPr>
        <w:t xml:space="preserve">Componenta C7 - Transformarea digitală </w:t>
      </w:r>
      <w:r>
        <w:rPr>
          <w:rFonts w:ascii="Trebuchet MS" w:hAnsi="Trebuchet MS"/>
        </w:rPr>
        <w:t>ale PNRR.</w:t>
      </w:r>
    </w:p>
    <w:p w14:paraId="4E9B3E19" w14:textId="77777777" w:rsidR="004D2749" w:rsidRDefault="004D2749" w:rsidP="00FA442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62151623" w14:textId="77777777" w:rsidR="006E58A9" w:rsidRDefault="006E58A9" w:rsidP="00FA4428">
      <w:pPr>
        <w:jc w:val="both"/>
        <w:rPr>
          <w:rFonts w:ascii="Trebuchet MS" w:hAnsi="Trebuchet MS" w:cstheme="minorHAnsi"/>
          <w:highlight w:val="yellow"/>
        </w:rPr>
      </w:pPr>
    </w:p>
    <w:p w14:paraId="28D48D71" w14:textId="7CE0214D" w:rsidR="007A5826" w:rsidRDefault="006E58A9" w:rsidP="00FA4428">
      <w:pPr>
        <w:jc w:val="both"/>
        <w:rPr>
          <w:rFonts w:ascii="Trebuchet MS" w:hAnsi="Trebuchet MS" w:cstheme="minorHAnsi"/>
        </w:rPr>
      </w:pPr>
      <w:r w:rsidRPr="006E58A9">
        <w:rPr>
          <w:rFonts w:ascii="Trebuchet MS" w:hAnsi="Trebuchet MS" w:cstheme="minorHAnsi"/>
        </w:rPr>
        <w:t>Informații</w:t>
      </w:r>
      <w:r w:rsidR="007A5826" w:rsidRPr="006E58A9">
        <w:rPr>
          <w:rFonts w:ascii="Trebuchet MS" w:hAnsi="Trebuchet MS" w:cstheme="minorHAnsi"/>
        </w:rPr>
        <w:t xml:space="preserve"> suplimentare despre proiect:</w:t>
      </w:r>
    </w:p>
    <w:p w14:paraId="44157563" w14:textId="716F4B61" w:rsidR="00E14FCD" w:rsidRDefault="00824584" w:rsidP="00FA4428">
      <w:pPr>
        <w:jc w:val="both"/>
        <w:rPr>
          <w:rStyle w:val="Hyperlink"/>
          <w:rFonts w:ascii="Trebuchet MS" w:eastAsia="Times New Roman" w:hAnsi="Trebuchet MS" w:cs="Segoe UI Historic"/>
        </w:rPr>
      </w:pPr>
      <w:hyperlink r:id="rId9" w:history="1">
        <w:r w:rsidR="00615161" w:rsidRPr="00BC303D">
          <w:rPr>
            <w:rStyle w:val="Hyperlink"/>
            <w:rFonts w:ascii="Trebuchet MS" w:eastAsia="Times New Roman" w:hAnsi="Trebuchet MS" w:cs="Segoe UI Historic"/>
          </w:rPr>
          <w:t>https://www.anfp.gov.ro/proiecte/proiecte-in-implementare/proiecte-pnrr/proiecte-pnrr-lista/simru/</w:t>
        </w:r>
      </w:hyperlink>
    </w:p>
    <w:p w14:paraId="46EC0467" w14:textId="77777777" w:rsidR="007C0B9D" w:rsidRPr="00B56BDE" w:rsidRDefault="007C0B9D" w:rsidP="00FA4428">
      <w:pPr>
        <w:jc w:val="both"/>
        <w:rPr>
          <w:rFonts w:ascii="Trebuchet MS" w:hAnsi="Trebuchet MS" w:cstheme="minorHAnsi"/>
        </w:rPr>
      </w:pPr>
    </w:p>
    <w:p w14:paraId="5301C025" w14:textId="77777777" w:rsidR="006E58A9" w:rsidRDefault="006E58A9" w:rsidP="006E58A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E-mail: </w:t>
      </w:r>
      <w:hyperlink r:id="rId10" w:history="1">
        <w:r w:rsidRPr="002A4D9C">
          <w:rPr>
            <w:rStyle w:val="Hyperlink"/>
            <w:rFonts w:ascii="Trebuchet MS" w:hAnsi="Trebuchet MS" w:cstheme="minorHAnsi"/>
          </w:rPr>
          <w:t>comunicare@anfp.gov.ro</w:t>
        </w:r>
      </w:hyperlink>
      <w:r w:rsidRPr="00181C24">
        <w:rPr>
          <w:rFonts w:ascii="Trebuchet MS" w:hAnsi="Trebuchet MS"/>
        </w:rPr>
        <w:t>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05351FE4" w14:textId="77777777" w:rsidR="006E58A9" w:rsidRPr="002A4D9C" w:rsidRDefault="006E58A9" w:rsidP="006E58A9">
      <w:pPr>
        <w:jc w:val="both"/>
        <w:rPr>
          <w:rFonts w:ascii="Trebuchet MS" w:hAnsi="Trebuchet MS" w:cstheme="minorHAnsi"/>
        </w:rPr>
      </w:pPr>
    </w:p>
    <w:p w14:paraId="0FC1E55D" w14:textId="46895A4B" w:rsidR="00C00BF0" w:rsidRPr="002A4D9C" w:rsidRDefault="00C00BF0" w:rsidP="009C5347">
      <w:pPr>
        <w:spacing w:before="100" w:beforeAutospacing="1" w:after="100" w:afterAutospacing="1"/>
        <w:rPr>
          <w:rFonts w:ascii="Trebuchet MS" w:eastAsia="Times New Roman" w:hAnsi="Trebuchet MS" w:cs="Segoe UI Historic"/>
          <w:color w:val="050505"/>
        </w:rPr>
      </w:pPr>
    </w:p>
    <w:sectPr w:rsidR="00C00BF0" w:rsidRPr="002A4D9C" w:rsidSect="00226FE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20" w:right="708" w:bottom="454" w:left="1276" w:header="283" w:footer="28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5472E" w15:done="0"/>
  <w15:commentEx w15:paraId="514ED004" w15:done="0"/>
  <w15:commentEx w15:paraId="19FDB17E" w15:done="0"/>
  <w15:commentEx w15:paraId="1D7A6251" w15:done="0"/>
  <w15:commentEx w15:paraId="76686D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ADF58" w14:textId="77777777" w:rsidR="00824584" w:rsidRDefault="00824584">
      <w:r>
        <w:separator/>
      </w:r>
    </w:p>
  </w:endnote>
  <w:endnote w:type="continuationSeparator" w:id="0">
    <w:p w14:paraId="10E42761" w14:textId="77777777" w:rsidR="00824584" w:rsidRDefault="008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7BC4F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B000D8B" w14:textId="022D4A25" w:rsidR="00801FE0" w:rsidRPr="00C43C17" w:rsidRDefault="00226FE9" w:rsidP="00801FE0">
    <w:pPr>
      <w:pStyle w:val="Footer"/>
      <w:jc w:val="right"/>
      <w:rPr>
        <w:rFonts w:ascii="Trebuchet MS" w:hAnsi="Trebuchet MS"/>
        <w:sz w:val="20"/>
        <w:szCs w:val="20"/>
      </w:rPr>
    </w:pPr>
    <w:r>
      <w:rPr>
        <w:noProof/>
        <w:lang w:eastAsia="ro-RO"/>
      </w:rPr>
      <w:drawing>
        <wp:inline distT="0" distB="0" distL="0" distR="0" wp14:anchorId="1E821B86" wp14:editId="50A166D9">
          <wp:extent cx="6301105" cy="1122340"/>
          <wp:effectExtent l="0" t="0" r="4445" b="0"/>
          <wp:docPr id="173510764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336259" name="Picture 1484336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112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1FE0"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="00801FE0"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A1BE2">
      <w:rPr>
        <w:rFonts w:ascii="Trebuchet MS" w:hAnsi="Trebuchet MS"/>
        <w:b/>
        <w:bCs/>
        <w:noProof/>
        <w:sz w:val="20"/>
        <w:szCs w:val="20"/>
      </w:rPr>
      <w:t>1</w:t>
    </w:r>
    <w:r w:rsidR="00801FE0"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="00801FE0"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="00801FE0"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A1BE2">
      <w:rPr>
        <w:rFonts w:ascii="Trebuchet MS" w:hAnsi="Trebuchet MS"/>
        <w:b/>
        <w:bCs/>
        <w:noProof/>
        <w:sz w:val="20"/>
        <w:szCs w:val="20"/>
      </w:rPr>
      <w:t>2</w:t>
    </w:r>
    <w:r w:rsidR="00801FE0"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5171CC0D" w14:textId="5C290731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1283B" w14:textId="1CD1757A" w:rsidR="00801FE0" w:rsidRPr="009C5347" w:rsidRDefault="004D239A" w:rsidP="009C5347">
    <w:pPr>
      <w:pStyle w:val="Footer"/>
      <w:jc w:val="right"/>
      <w:rPr>
        <w:rFonts w:ascii="Trebuchet MS" w:hAnsi="Trebuchet MS"/>
        <w:sz w:val="20"/>
        <w:szCs w:val="20"/>
      </w:rPr>
    </w:pPr>
    <w:r w:rsidRPr="006D02D4">
      <w:rPr>
        <w:rFonts w:ascii="Trebuchet MS" w:hAnsi="Trebuchet MS"/>
        <w:b/>
        <w:bCs/>
        <w:noProof/>
        <w:sz w:val="20"/>
        <w:szCs w:val="20"/>
        <w:lang w:eastAsia="ro-RO"/>
      </w:rPr>
      <w:drawing>
        <wp:inline distT="0" distB="0" distL="0" distR="0" wp14:anchorId="2180DA0D" wp14:editId="0BDE8A3E">
          <wp:extent cx="6300470" cy="713740"/>
          <wp:effectExtent l="0" t="0" r="5080" b="0"/>
          <wp:docPr id="7" name="Picture 7" descr="C:\Users\elena.dragos\Desktop\comunicat de presă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ena.dragos\Desktop\comunicat de presă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5347" w:rsidRPr="00C43C17">
      <w:rPr>
        <w:rFonts w:ascii="Trebuchet MS" w:hAnsi="Trebuchet MS"/>
        <w:b/>
        <w:bCs/>
        <w:sz w:val="20"/>
        <w:szCs w:val="20"/>
      </w:rPr>
      <w:fldChar w:fldCharType="begin"/>
    </w:r>
    <w:r w:rsidR="009C5347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="009C5347"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5566C">
      <w:rPr>
        <w:rFonts w:ascii="Trebuchet MS" w:hAnsi="Trebuchet MS"/>
        <w:b/>
        <w:bCs/>
        <w:noProof/>
        <w:sz w:val="20"/>
        <w:szCs w:val="20"/>
      </w:rPr>
      <w:t>1</w:t>
    </w:r>
    <w:r w:rsidR="009C5347" w:rsidRPr="00C43C17">
      <w:rPr>
        <w:rFonts w:ascii="Trebuchet MS" w:hAnsi="Trebuchet MS"/>
        <w:b/>
        <w:bCs/>
        <w:sz w:val="20"/>
        <w:szCs w:val="20"/>
      </w:rPr>
      <w:fldChar w:fldCharType="end"/>
    </w:r>
    <w:r w:rsidR="009C5347" w:rsidRPr="00C43C17">
      <w:rPr>
        <w:rFonts w:ascii="Trebuchet MS" w:hAnsi="Trebuchet MS"/>
        <w:b/>
        <w:bCs/>
        <w:sz w:val="20"/>
        <w:szCs w:val="20"/>
      </w:rPr>
      <w:t xml:space="preserve"> /</w:t>
    </w:r>
    <w:r w:rsidR="009C5347" w:rsidRPr="00C43C17">
      <w:rPr>
        <w:rFonts w:ascii="Trebuchet MS" w:hAnsi="Trebuchet MS"/>
        <w:sz w:val="20"/>
        <w:szCs w:val="20"/>
      </w:rPr>
      <w:t xml:space="preserve"> </w:t>
    </w:r>
    <w:r w:rsidR="009C5347" w:rsidRPr="00C43C17">
      <w:rPr>
        <w:rFonts w:ascii="Trebuchet MS" w:hAnsi="Trebuchet MS"/>
        <w:b/>
        <w:bCs/>
        <w:sz w:val="20"/>
        <w:szCs w:val="20"/>
      </w:rPr>
      <w:fldChar w:fldCharType="begin"/>
    </w:r>
    <w:r w:rsidR="009C5347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="009C5347"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5566C">
      <w:rPr>
        <w:rFonts w:ascii="Trebuchet MS" w:hAnsi="Trebuchet MS"/>
        <w:b/>
        <w:bCs/>
        <w:noProof/>
        <w:sz w:val="20"/>
        <w:szCs w:val="20"/>
      </w:rPr>
      <w:t>2</w:t>
    </w:r>
    <w:r w:rsidR="009C5347" w:rsidRPr="00C43C17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6537F" w14:textId="77777777" w:rsidR="00824584" w:rsidRDefault="00824584">
      <w:r>
        <w:separator/>
      </w:r>
    </w:p>
  </w:footnote>
  <w:footnote w:type="continuationSeparator" w:id="0">
    <w:p w14:paraId="7E0A6964" w14:textId="77777777" w:rsidR="00824584" w:rsidRDefault="0082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EC06D" w14:textId="77777777" w:rsidR="002045A2" w:rsidRDefault="00824584">
    <w:pPr>
      <w:pStyle w:val="Header"/>
    </w:pPr>
    <w:r>
      <w:rPr>
        <w:noProof/>
        <w:lang w:eastAsia="ro-RO"/>
      </w:rPr>
      <w:pict w14:anchorId="6D7B3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CC17" w14:textId="6B954B4A" w:rsidR="008262CE" w:rsidRDefault="00D80411" w:rsidP="00226FE9">
    <w:pPr>
      <w:pStyle w:val="Header"/>
      <w:ind w:left="-284"/>
      <w:rPr>
        <w:noProof/>
        <w:lang w:eastAsia="ro-RO"/>
      </w:rPr>
    </w:pPr>
    <w:r>
      <w:rPr>
        <w:noProof/>
        <w:lang w:eastAsia="ro-RO"/>
      </w:rPr>
      <w:ptab w:relativeTo="margin" w:alignment="center" w:leader="none"/>
    </w:r>
    <w:r w:rsidR="00226FE9">
      <w:rPr>
        <w:noProof/>
        <w:lang w:eastAsia="ro-RO"/>
      </w:rPr>
      <w:drawing>
        <wp:inline distT="0" distB="0" distL="0" distR="0" wp14:anchorId="621B7841" wp14:editId="180C5878">
          <wp:extent cx="6716791" cy="876300"/>
          <wp:effectExtent l="0" t="0" r="0" b="0"/>
          <wp:docPr id="89690487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9496" name="Picture 1880519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0718" cy="879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BD55B" w14:textId="6CB37B41" w:rsidR="00801FE0" w:rsidRPr="004553B8" w:rsidRDefault="00D80411" w:rsidP="00A5566C">
    <w:pPr>
      <w:pStyle w:val="Header"/>
      <w:tabs>
        <w:tab w:val="left" w:pos="9639"/>
        <w:tab w:val="left" w:pos="9781"/>
      </w:tabs>
      <w:ind w:right="284"/>
    </w:pPr>
    <w:r>
      <w:rPr>
        <w:noProof/>
        <w:lang w:eastAsia="ro-RO"/>
      </w:rPr>
      <w:ptab w:relativeTo="margin" w:alignment="center" w:leader="none"/>
    </w:r>
    <w:r>
      <w:rPr>
        <w:noProof/>
        <w:lang w:eastAsia="ro-RO"/>
      </w:rPr>
      <w:ptab w:relativeTo="margin" w:alignment="center" w:leader="none"/>
    </w:r>
    <w:r>
      <w:rPr>
        <w:noProof/>
        <w:lang w:eastAsia="ro-RO"/>
      </w:rPr>
      <w:ptab w:relativeTo="margin" w:alignment="center" w:leader="none"/>
    </w:r>
    <w:r>
      <w:rPr>
        <w:noProof/>
        <w:lang w:eastAsia="ro-RO"/>
      </w:rPr>
      <w:ptab w:relativeTo="indent" w:alignment="center" w:leader="none"/>
    </w:r>
    <w:r>
      <w:rPr>
        <w:noProof/>
        <w:lang w:eastAsia="ro-RO"/>
      </w:rPr>
      <w:drawing>
        <wp:inline distT="0" distB="0" distL="0" distR="0" wp14:anchorId="16A58D21" wp14:editId="2CFF5059">
          <wp:extent cx="6296025" cy="6286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367" cy="642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216C"/>
    <w:multiLevelType w:val="hybridMultilevel"/>
    <w:tmpl w:val="B628A0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4456A"/>
    <w:multiLevelType w:val="multilevel"/>
    <w:tmpl w:val="785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B26E3"/>
    <w:multiLevelType w:val="hybridMultilevel"/>
    <w:tmpl w:val="31D03F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C6251"/>
    <w:multiLevelType w:val="multilevel"/>
    <w:tmpl w:val="F480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luta Spataru">
    <w15:presenceInfo w15:providerId="AD" w15:userId="S-1-5-21-4228065505-1320965288-2718576181-1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C3"/>
    <w:rsid w:val="00003D0B"/>
    <w:rsid w:val="00004577"/>
    <w:rsid w:val="0000759C"/>
    <w:rsid w:val="00007E72"/>
    <w:rsid w:val="000105E4"/>
    <w:rsid w:val="00011030"/>
    <w:rsid w:val="00011329"/>
    <w:rsid w:val="000116C0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0333"/>
    <w:rsid w:val="00041D61"/>
    <w:rsid w:val="00042FDE"/>
    <w:rsid w:val="0004317F"/>
    <w:rsid w:val="00045F64"/>
    <w:rsid w:val="000506B6"/>
    <w:rsid w:val="000520A2"/>
    <w:rsid w:val="0005215B"/>
    <w:rsid w:val="00054A7F"/>
    <w:rsid w:val="00055653"/>
    <w:rsid w:val="00057516"/>
    <w:rsid w:val="00062028"/>
    <w:rsid w:val="00063DCF"/>
    <w:rsid w:val="00065E98"/>
    <w:rsid w:val="00074AA3"/>
    <w:rsid w:val="0008183E"/>
    <w:rsid w:val="00087C65"/>
    <w:rsid w:val="000A0CF0"/>
    <w:rsid w:val="000A2008"/>
    <w:rsid w:val="000A5F07"/>
    <w:rsid w:val="000B10F0"/>
    <w:rsid w:val="000B11E7"/>
    <w:rsid w:val="000B3D51"/>
    <w:rsid w:val="000C0731"/>
    <w:rsid w:val="000C4F11"/>
    <w:rsid w:val="000C6194"/>
    <w:rsid w:val="000C6793"/>
    <w:rsid w:val="000D1AE1"/>
    <w:rsid w:val="000D2682"/>
    <w:rsid w:val="000D419B"/>
    <w:rsid w:val="000D4BCE"/>
    <w:rsid w:val="000D5096"/>
    <w:rsid w:val="000D606A"/>
    <w:rsid w:val="000D6CD4"/>
    <w:rsid w:val="000E1DD1"/>
    <w:rsid w:val="000F6248"/>
    <w:rsid w:val="000F72BA"/>
    <w:rsid w:val="000F74B2"/>
    <w:rsid w:val="000F7B95"/>
    <w:rsid w:val="000F7CF8"/>
    <w:rsid w:val="00101FB8"/>
    <w:rsid w:val="00102583"/>
    <w:rsid w:val="00102634"/>
    <w:rsid w:val="00106BA0"/>
    <w:rsid w:val="00111FFE"/>
    <w:rsid w:val="00113565"/>
    <w:rsid w:val="00115D71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1C"/>
    <w:rsid w:val="001520D7"/>
    <w:rsid w:val="00152E95"/>
    <w:rsid w:val="001531B9"/>
    <w:rsid w:val="00153B12"/>
    <w:rsid w:val="001548A3"/>
    <w:rsid w:val="00154A38"/>
    <w:rsid w:val="001554AC"/>
    <w:rsid w:val="00160FA2"/>
    <w:rsid w:val="00161FF1"/>
    <w:rsid w:val="001631A2"/>
    <w:rsid w:val="00163F26"/>
    <w:rsid w:val="00166B56"/>
    <w:rsid w:val="0017360E"/>
    <w:rsid w:val="00176A55"/>
    <w:rsid w:val="00177A24"/>
    <w:rsid w:val="0018080E"/>
    <w:rsid w:val="0018738F"/>
    <w:rsid w:val="001939B5"/>
    <w:rsid w:val="0019430A"/>
    <w:rsid w:val="00196F90"/>
    <w:rsid w:val="0019780B"/>
    <w:rsid w:val="001A64A5"/>
    <w:rsid w:val="001A6FD7"/>
    <w:rsid w:val="001B049C"/>
    <w:rsid w:val="001B3515"/>
    <w:rsid w:val="001B5FEA"/>
    <w:rsid w:val="001C0221"/>
    <w:rsid w:val="001C204D"/>
    <w:rsid w:val="001C3C2E"/>
    <w:rsid w:val="001C48A9"/>
    <w:rsid w:val="001D1010"/>
    <w:rsid w:val="001D1BBD"/>
    <w:rsid w:val="001D2521"/>
    <w:rsid w:val="001D5A40"/>
    <w:rsid w:val="001D5E15"/>
    <w:rsid w:val="001D6E73"/>
    <w:rsid w:val="001E171A"/>
    <w:rsid w:val="001E7472"/>
    <w:rsid w:val="001E7DB6"/>
    <w:rsid w:val="001F14BF"/>
    <w:rsid w:val="001F6BE1"/>
    <w:rsid w:val="002045A2"/>
    <w:rsid w:val="00206C48"/>
    <w:rsid w:val="002114F5"/>
    <w:rsid w:val="00211991"/>
    <w:rsid w:val="0021435A"/>
    <w:rsid w:val="00217080"/>
    <w:rsid w:val="00224CCC"/>
    <w:rsid w:val="00226FE9"/>
    <w:rsid w:val="0023648A"/>
    <w:rsid w:val="00236F26"/>
    <w:rsid w:val="00237623"/>
    <w:rsid w:val="00242973"/>
    <w:rsid w:val="0024481B"/>
    <w:rsid w:val="00245E4D"/>
    <w:rsid w:val="00251EDB"/>
    <w:rsid w:val="00252621"/>
    <w:rsid w:val="00253974"/>
    <w:rsid w:val="00255321"/>
    <w:rsid w:val="002601A2"/>
    <w:rsid w:val="00260B91"/>
    <w:rsid w:val="00261980"/>
    <w:rsid w:val="00262FE6"/>
    <w:rsid w:val="00263323"/>
    <w:rsid w:val="0026580E"/>
    <w:rsid w:val="002660CB"/>
    <w:rsid w:val="0026798C"/>
    <w:rsid w:val="00267E96"/>
    <w:rsid w:val="00271DC9"/>
    <w:rsid w:val="00272A89"/>
    <w:rsid w:val="002777D6"/>
    <w:rsid w:val="00277D3F"/>
    <w:rsid w:val="00286583"/>
    <w:rsid w:val="00292E89"/>
    <w:rsid w:val="00293A8F"/>
    <w:rsid w:val="00294655"/>
    <w:rsid w:val="002963BA"/>
    <w:rsid w:val="00296FC2"/>
    <w:rsid w:val="002A3578"/>
    <w:rsid w:val="002A40C0"/>
    <w:rsid w:val="002A4D9C"/>
    <w:rsid w:val="002A6933"/>
    <w:rsid w:val="002A7291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D6C84"/>
    <w:rsid w:val="002E0B2A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6BDA"/>
    <w:rsid w:val="00317DDF"/>
    <w:rsid w:val="00317FAE"/>
    <w:rsid w:val="0032289F"/>
    <w:rsid w:val="00325BFC"/>
    <w:rsid w:val="00326F13"/>
    <w:rsid w:val="00326F4E"/>
    <w:rsid w:val="00333D11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4EB6"/>
    <w:rsid w:val="003670C7"/>
    <w:rsid w:val="003673BF"/>
    <w:rsid w:val="00371AC1"/>
    <w:rsid w:val="003724F5"/>
    <w:rsid w:val="003748DD"/>
    <w:rsid w:val="0037586A"/>
    <w:rsid w:val="00375DBA"/>
    <w:rsid w:val="00377A62"/>
    <w:rsid w:val="00380A72"/>
    <w:rsid w:val="00381772"/>
    <w:rsid w:val="00382D3E"/>
    <w:rsid w:val="0038332A"/>
    <w:rsid w:val="003878F5"/>
    <w:rsid w:val="00393CB2"/>
    <w:rsid w:val="0039611F"/>
    <w:rsid w:val="003972B1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51F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8BD"/>
    <w:rsid w:val="003F5DC5"/>
    <w:rsid w:val="003F7788"/>
    <w:rsid w:val="0040068D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0FA1"/>
    <w:rsid w:val="00432CF6"/>
    <w:rsid w:val="00432F0F"/>
    <w:rsid w:val="00432F8D"/>
    <w:rsid w:val="00433D86"/>
    <w:rsid w:val="00435DD1"/>
    <w:rsid w:val="00437E13"/>
    <w:rsid w:val="00437EEF"/>
    <w:rsid w:val="00440BE8"/>
    <w:rsid w:val="004454FA"/>
    <w:rsid w:val="00446089"/>
    <w:rsid w:val="004553B8"/>
    <w:rsid w:val="0045544D"/>
    <w:rsid w:val="00455F05"/>
    <w:rsid w:val="00456A67"/>
    <w:rsid w:val="00461B35"/>
    <w:rsid w:val="004636E4"/>
    <w:rsid w:val="00464EE0"/>
    <w:rsid w:val="00465887"/>
    <w:rsid w:val="00466D2D"/>
    <w:rsid w:val="00473883"/>
    <w:rsid w:val="00474CD9"/>
    <w:rsid w:val="0048188B"/>
    <w:rsid w:val="004820AF"/>
    <w:rsid w:val="00483E2A"/>
    <w:rsid w:val="00485F83"/>
    <w:rsid w:val="004A048D"/>
    <w:rsid w:val="004A145F"/>
    <w:rsid w:val="004A6268"/>
    <w:rsid w:val="004A762C"/>
    <w:rsid w:val="004A7FAC"/>
    <w:rsid w:val="004B1784"/>
    <w:rsid w:val="004B2E74"/>
    <w:rsid w:val="004B4CE1"/>
    <w:rsid w:val="004B60C7"/>
    <w:rsid w:val="004B6663"/>
    <w:rsid w:val="004B7103"/>
    <w:rsid w:val="004B7EF3"/>
    <w:rsid w:val="004B7F21"/>
    <w:rsid w:val="004C037D"/>
    <w:rsid w:val="004C1877"/>
    <w:rsid w:val="004C44B7"/>
    <w:rsid w:val="004C4A91"/>
    <w:rsid w:val="004C6BC2"/>
    <w:rsid w:val="004D0257"/>
    <w:rsid w:val="004D239A"/>
    <w:rsid w:val="004D2749"/>
    <w:rsid w:val="004D6960"/>
    <w:rsid w:val="004E6711"/>
    <w:rsid w:val="004E6C3C"/>
    <w:rsid w:val="004E76F5"/>
    <w:rsid w:val="004F2A97"/>
    <w:rsid w:val="004F631F"/>
    <w:rsid w:val="004F74CC"/>
    <w:rsid w:val="00501F2C"/>
    <w:rsid w:val="00501F69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5F9"/>
    <w:rsid w:val="00531D11"/>
    <w:rsid w:val="00532168"/>
    <w:rsid w:val="00532390"/>
    <w:rsid w:val="00532642"/>
    <w:rsid w:val="0053278A"/>
    <w:rsid w:val="0053306B"/>
    <w:rsid w:val="00535FC3"/>
    <w:rsid w:val="00537428"/>
    <w:rsid w:val="00540600"/>
    <w:rsid w:val="00547DDD"/>
    <w:rsid w:val="00551011"/>
    <w:rsid w:val="00561F52"/>
    <w:rsid w:val="00565C08"/>
    <w:rsid w:val="00566BCB"/>
    <w:rsid w:val="005674F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01D3"/>
    <w:rsid w:val="005A10FD"/>
    <w:rsid w:val="005A219F"/>
    <w:rsid w:val="005A3EBA"/>
    <w:rsid w:val="005A423F"/>
    <w:rsid w:val="005B2BAD"/>
    <w:rsid w:val="005B38F0"/>
    <w:rsid w:val="005B661F"/>
    <w:rsid w:val="005B6D18"/>
    <w:rsid w:val="005C5AD8"/>
    <w:rsid w:val="005D1FF8"/>
    <w:rsid w:val="005D3E50"/>
    <w:rsid w:val="005D4CC5"/>
    <w:rsid w:val="005E0412"/>
    <w:rsid w:val="005F39B4"/>
    <w:rsid w:val="005F5C33"/>
    <w:rsid w:val="00600F1D"/>
    <w:rsid w:val="0060310C"/>
    <w:rsid w:val="00604168"/>
    <w:rsid w:val="00611370"/>
    <w:rsid w:val="00614D2E"/>
    <w:rsid w:val="00615161"/>
    <w:rsid w:val="00615C64"/>
    <w:rsid w:val="0061696A"/>
    <w:rsid w:val="00620DF2"/>
    <w:rsid w:val="00621050"/>
    <w:rsid w:val="00622147"/>
    <w:rsid w:val="006223B0"/>
    <w:rsid w:val="006266F2"/>
    <w:rsid w:val="00626C1B"/>
    <w:rsid w:val="006275AB"/>
    <w:rsid w:val="00627905"/>
    <w:rsid w:val="00633BA0"/>
    <w:rsid w:val="00634EE5"/>
    <w:rsid w:val="006365AF"/>
    <w:rsid w:val="006379AB"/>
    <w:rsid w:val="00640233"/>
    <w:rsid w:val="00642870"/>
    <w:rsid w:val="006470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238F"/>
    <w:rsid w:val="0068373A"/>
    <w:rsid w:val="00687BFF"/>
    <w:rsid w:val="0069587A"/>
    <w:rsid w:val="006972EC"/>
    <w:rsid w:val="006A0584"/>
    <w:rsid w:val="006A12EF"/>
    <w:rsid w:val="006A1851"/>
    <w:rsid w:val="006A1C54"/>
    <w:rsid w:val="006A3DE2"/>
    <w:rsid w:val="006A71F2"/>
    <w:rsid w:val="006B0A06"/>
    <w:rsid w:val="006B5320"/>
    <w:rsid w:val="006B54C9"/>
    <w:rsid w:val="006B5F74"/>
    <w:rsid w:val="006C2B48"/>
    <w:rsid w:val="006C35A1"/>
    <w:rsid w:val="006C7442"/>
    <w:rsid w:val="006D02D4"/>
    <w:rsid w:val="006D1A8E"/>
    <w:rsid w:val="006D2567"/>
    <w:rsid w:val="006D6A91"/>
    <w:rsid w:val="006D7B63"/>
    <w:rsid w:val="006E1E97"/>
    <w:rsid w:val="006E4338"/>
    <w:rsid w:val="006E58A9"/>
    <w:rsid w:val="006E6C70"/>
    <w:rsid w:val="006E7F5F"/>
    <w:rsid w:val="006F1E0F"/>
    <w:rsid w:val="006F642D"/>
    <w:rsid w:val="007017A1"/>
    <w:rsid w:val="0070372E"/>
    <w:rsid w:val="0070491C"/>
    <w:rsid w:val="0070569C"/>
    <w:rsid w:val="00706A18"/>
    <w:rsid w:val="00711240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1E9A"/>
    <w:rsid w:val="007858FA"/>
    <w:rsid w:val="00785B47"/>
    <w:rsid w:val="007940B1"/>
    <w:rsid w:val="0079779E"/>
    <w:rsid w:val="007977F3"/>
    <w:rsid w:val="007A13F8"/>
    <w:rsid w:val="007A3BD0"/>
    <w:rsid w:val="007A5826"/>
    <w:rsid w:val="007A6C5C"/>
    <w:rsid w:val="007B0335"/>
    <w:rsid w:val="007B0D1C"/>
    <w:rsid w:val="007B106C"/>
    <w:rsid w:val="007B1B62"/>
    <w:rsid w:val="007B762A"/>
    <w:rsid w:val="007B7950"/>
    <w:rsid w:val="007C0195"/>
    <w:rsid w:val="007C0B9D"/>
    <w:rsid w:val="007C2A5B"/>
    <w:rsid w:val="007D0CDD"/>
    <w:rsid w:val="007D38A2"/>
    <w:rsid w:val="007D460E"/>
    <w:rsid w:val="007D561E"/>
    <w:rsid w:val="007D676E"/>
    <w:rsid w:val="007D7EE6"/>
    <w:rsid w:val="007E2B78"/>
    <w:rsid w:val="007E5574"/>
    <w:rsid w:val="007E5638"/>
    <w:rsid w:val="007E5763"/>
    <w:rsid w:val="007E732F"/>
    <w:rsid w:val="007E7F8B"/>
    <w:rsid w:val="007F3904"/>
    <w:rsid w:val="007F3CAA"/>
    <w:rsid w:val="007F54AF"/>
    <w:rsid w:val="007F5B63"/>
    <w:rsid w:val="007F6330"/>
    <w:rsid w:val="007F7274"/>
    <w:rsid w:val="007F7AC4"/>
    <w:rsid w:val="00801FE0"/>
    <w:rsid w:val="00804219"/>
    <w:rsid w:val="00806075"/>
    <w:rsid w:val="008065B5"/>
    <w:rsid w:val="00816869"/>
    <w:rsid w:val="00821714"/>
    <w:rsid w:val="0082325E"/>
    <w:rsid w:val="0082435C"/>
    <w:rsid w:val="00824584"/>
    <w:rsid w:val="0082491D"/>
    <w:rsid w:val="0082620F"/>
    <w:rsid w:val="008262CE"/>
    <w:rsid w:val="00831C3B"/>
    <w:rsid w:val="008329EA"/>
    <w:rsid w:val="0083576E"/>
    <w:rsid w:val="00837402"/>
    <w:rsid w:val="0084206C"/>
    <w:rsid w:val="00842B95"/>
    <w:rsid w:val="00844BAD"/>
    <w:rsid w:val="0084672C"/>
    <w:rsid w:val="00847008"/>
    <w:rsid w:val="008475C0"/>
    <w:rsid w:val="00850783"/>
    <w:rsid w:val="00850F42"/>
    <w:rsid w:val="00854A2F"/>
    <w:rsid w:val="008625E5"/>
    <w:rsid w:val="00862953"/>
    <w:rsid w:val="00864283"/>
    <w:rsid w:val="008663AB"/>
    <w:rsid w:val="00870015"/>
    <w:rsid w:val="00871362"/>
    <w:rsid w:val="0087378C"/>
    <w:rsid w:val="00873851"/>
    <w:rsid w:val="00874766"/>
    <w:rsid w:val="00877F8F"/>
    <w:rsid w:val="008805D9"/>
    <w:rsid w:val="00880D62"/>
    <w:rsid w:val="00881DA4"/>
    <w:rsid w:val="00884C3D"/>
    <w:rsid w:val="0088576A"/>
    <w:rsid w:val="00887213"/>
    <w:rsid w:val="00890578"/>
    <w:rsid w:val="008917E0"/>
    <w:rsid w:val="00892C51"/>
    <w:rsid w:val="00893634"/>
    <w:rsid w:val="00895FCB"/>
    <w:rsid w:val="008A41F4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32F8"/>
    <w:rsid w:val="008F181B"/>
    <w:rsid w:val="00901845"/>
    <w:rsid w:val="00902D7F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360"/>
    <w:rsid w:val="00940825"/>
    <w:rsid w:val="009461DE"/>
    <w:rsid w:val="00946B4C"/>
    <w:rsid w:val="00946E5A"/>
    <w:rsid w:val="00952AD0"/>
    <w:rsid w:val="009532C6"/>
    <w:rsid w:val="00954A34"/>
    <w:rsid w:val="00955E7B"/>
    <w:rsid w:val="00956114"/>
    <w:rsid w:val="00962615"/>
    <w:rsid w:val="00963DBE"/>
    <w:rsid w:val="009662F1"/>
    <w:rsid w:val="0096653B"/>
    <w:rsid w:val="00967FE3"/>
    <w:rsid w:val="00970DFE"/>
    <w:rsid w:val="00973990"/>
    <w:rsid w:val="00976BF3"/>
    <w:rsid w:val="009773E7"/>
    <w:rsid w:val="0097757A"/>
    <w:rsid w:val="00980D73"/>
    <w:rsid w:val="009825C0"/>
    <w:rsid w:val="00982BC0"/>
    <w:rsid w:val="00983A75"/>
    <w:rsid w:val="00986DB8"/>
    <w:rsid w:val="009904C0"/>
    <w:rsid w:val="009914EA"/>
    <w:rsid w:val="00991C45"/>
    <w:rsid w:val="00994C29"/>
    <w:rsid w:val="00995EEA"/>
    <w:rsid w:val="009963A0"/>
    <w:rsid w:val="00996FCC"/>
    <w:rsid w:val="00997838"/>
    <w:rsid w:val="009A3181"/>
    <w:rsid w:val="009B1905"/>
    <w:rsid w:val="009B1A26"/>
    <w:rsid w:val="009B1F44"/>
    <w:rsid w:val="009B2EB1"/>
    <w:rsid w:val="009B374B"/>
    <w:rsid w:val="009B4037"/>
    <w:rsid w:val="009B7F28"/>
    <w:rsid w:val="009C10D1"/>
    <w:rsid w:val="009C2741"/>
    <w:rsid w:val="009C4D1A"/>
    <w:rsid w:val="009C5347"/>
    <w:rsid w:val="009D00BC"/>
    <w:rsid w:val="009D0E2C"/>
    <w:rsid w:val="009D3051"/>
    <w:rsid w:val="009D334D"/>
    <w:rsid w:val="009D3EAD"/>
    <w:rsid w:val="009E0D07"/>
    <w:rsid w:val="009E33D0"/>
    <w:rsid w:val="009E3BCF"/>
    <w:rsid w:val="009E3C7E"/>
    <w:rsid w:val="009E4E7C"/>
    <w:rsid w:val="009F03AD"/>
    <w:rsid w:val="009F131A"/>
    <w:rsid w:val="009F20C6"/>
    <w:rsid w:val="009F25EA"/>
    <w:rsid w:val="009F45CB"/>
    <w:rsid w:val="009F5074"/>
    <w:rsid w:val="00A00608"/>
    <w:rsid w:val="00A04A02"/>
    <w:rsid w:val="00A15535"/>
    <w:rsid w:val="00A20481"/>
    <w:rsid w:val="00A2097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64E9"/>
    <w:rsid w:val="00A5141A"/>
    <w:rsid w:val="00A5566C"/>
    <w:rsid w:val="00A65246"/>
    <w:rsid w:val="00A73DFF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1E"/>
    <w:rsid w:val="00AA19FA"/>
    <w:rsid w:val="00AA1B58"/>
    <w:rsid w:val="00AA6696"/>
    <w:rsid w:val="00AA7451"/>
    <w:rsid w:val="00AB4EA8"/>
    <w:rsid w:val="00AB74DF"/>
    <w:rsid w:val="00AC19A2"/>
    <w:rsid w:val="00AC5C55"/>
    <w:rsid w:val="00AD1BA3"/>
    <w:rsid w:val="00AD1E11"/>
    <w:rsid w:val="00AD2093"/>
    <w:rsid w:val="00AD53B5"/>
    <w:rsid w:val="00AD6985"/>
    <w:rsid w:val="00AD79FB"/>
    <w:rsid w:val="00AE1DCF"/>
    <w:rsid w:val="00AE2790"/>
    <w:rsid w:val="00AE2F03"/>
    <w:rsid w:val="00AE2FBA"/>
    <w:rsid w:val="00AF320A"/>
    <w:rsid w:val="00AF5622"/>
    <w:rsid w:val="00AF6C5D"/>
    <w:rsid w:val="00AF6EA2"/>
    <w:rsid w:val="00AF7426"/>
    <w:rsid w:val="00B019CD"/>
    <w:rsid w:val="00B07B0E"/>
    <w:rsid w:val="00B1138C"/>
    <w:rsid w:val="00B117DA"/>
    <w:rsid w:val="00B1260C"/>
    <w:rsid w:val="00B13053"/>
    <w:rsid w:val="00B1540C"/>
    <w:rsid w:val="00B15913"/>
    <w:rsid w:val="00B209CE"/>
    <w:rsid w:val="00B21A70"/>
    <w:rsid w:val="00B220BA"/>
    <w:rsid w:val="00B23B21"/>
    <w:rsid w:val="00B27381"/>
    <w:rsid w:val="00B370AF"/>
    <w:rsid w:val="00B42F98"/>
    <w:rsid w:val="00B4589E"/>
    <w:rsid w:val="00B47D86"/>
    <w:rsid w:val="00B50DAA"/>
    <w:rsid w:val="00B51DBF"/>
    <w:rsid w:val="00B567F6"/>
    <w:rsid w:val="00B56BDE"/>
    <w:rsid w:val="00B57D52"/>
    <w:rsid w:val="00B63A77"/>
    <w:rsid w:val="00B66843"/>
    <w:rsid w:val="00B706FC"/>
    <w:rsid w:val="00B71EAA"/>
    <w:rsid w:val="00B74662"/>
    <w:rsid w:val="00B74F98"/>
    <w:rsid w:val="00B75D7F"/>
    <w:rsid w:val="00B76DD5"/>
    <w:rsid w:val="00B80274"/>
    <w:rsid w:val="00B81568"/>
    <w:rsid w:val="00B83BF0"/>
    <w:rsid w:val="00B85406"/>
    <w:rsid w:val="00B92990"/>
    <w:rsid w:val="00B936F6"/>
    <w:rsid w:val="00BA1EFA"/>
    <w:rsid w:val="00BA26DE"/>
    <w:rsid w:val="00BA3383"/>
    <w:rsid w:val="00BA471F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778B"/>
    <w:rsid w:val="00BE05DA"/>
    <w:rsid w:val="00BE0D64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0BF0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CDD"/>
    <w:rsid w:val="00C40541"/>
    <w:rsid w:val="00C412B6"/>
    <w:rsid w:val="00C4318B"/>
    <w:rsid w:val="00C43C17"/>
    <w:rsid w:val="00C444FE"/>
    <w:rsid w:val="00C512C1"/>
    <w:rsid w:val="00C51F07"/>
    <w:rsid w:val="00C5324B"/>
    <w:rsid w:val="00C5488E"/>
    <w:rsid w:val="00C578D9"/>
    <w:rsid w:val="00C62B24"/>
    <w:rsid w:val="00C64A07"/>
    <w:rsid w:val="00C65D9A"/>
    <w:rsid w:val="00C70FA5"/>
    <w:rsid w:val="00C76363"/>
    <w:rsid w:val="00C76684"/>
    <w:rsid w:val="00C77FC6"/>
    <w:rsid w:val="00C8587B"/>
    <w:rsid w:val="00C85917"/>
    <w:rsid w:val="00C876BD"/>
    <w:rsid w:val="00C91C44"/>
    <w:rsid w:val="00C92445"/>
    <w:rsid w:val="00C939AC"/>
    <w:rsid w:val="00C97CCB"/>
    <w:rsid w:val="00CA3681"/>
    <w:rsid w:val="00CA55E5"/>
    <w:rsid w:val="00CB2D26"/>
    <w:rsid w:val="00CB6809"/>
    <w:rsid w:val="00CC0920"/>
    <w:rsid w:val="00CC61DE"/>
    <w:rsid w:val="00CD029B"/>
    <w:rsid w:val="00CD199E"/>
    <w:rsid w:val="00CD7E06"/>
    <w:rsid w:val="00CE27AF"/>
    <w:rsid w:val="00CF240D"/>
    <w:rsid w:val="00CF3130"/>
    <w:rsid w:val="00CF6C5B"/>
    <w:rsid w:val="00CF722C"/>
    <w:rsid w:val="00D01302"/>
    <w:rsid w:val="00D04345"/>
    <w:rsid w:val="00D049DC"/>
    <w:rsid w:val="00D06FEC"/>
    <w:rsid w:val="00D11702"/>
    <w:rsid w:val="00D14642"/>
    <w:rsid w:val="00D21340"/>
    <w:rsid w:val="00D2463A"/>
    <w:rsid w:val="00D25CEE"/>
    <w:rsid w:val="00D2638E"/>
    <w:rsid w:val="00D3142F"/>
    <w:rsid w:val="00D356B1"/>
    <w:rsid w:val="00D4084F"/>
    <w:rsid w:val="00D41D17"/>
    <w:rsid w:val="00D51AFF"/>
    <w:rsid w:val="00D53AD3"/>
    <w:rsid w:val="00D53CBE"/>
    <w:rsid w:val="00D545AC"/>
    <w:rsid w:val="00D54E15"/>
    <w:rsid w:val="00D554D8"/>
    <w:rsid w:val="00D61010"/>
    <w:rsid w:val="00D61AFA"/>
    <w:rsid w:val="00D67158"/>
    <w:rsid w:val="00D7178E"/>
    <w:rsid w:val="00D71F70"/>
    <w:rsid w:val="00D7301C"/>
    <w:rsid w:val="00D80411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F5A"/>
    <w:rsid w:val="00DB7C88"/>
    <w:rsid w:val="00DC027A"/>
    <w:rsid w:val="00DC0531"/>
    <w:rsid w:val="00DC0684"/>
    <w:rsid w:val="00DC0F40"/>
    <w:rsid w:val="00DC1A7C"/>
    <w:rsid w:val="00DC24EE"/>
    <w:rsid w:val="00DC3AED"/>
    <w:rsid w:val="00DD3FB9"/>
    <w:rsid w:val="00DD60B3"/>
    <w:rsid w:val="00DD77D0"/>
    <w:rsid w:val="00DD7A67"/>
    <w:rsid w:val="00DE1DD6"/>
    <w:rsid w:val="00DE7C79"/>
    <w:rsid w:val="00DE7DD6"/>
    <w:rsid w:val="00DF1A57"/>
    <w:rsid w:val="00DF456F"/>
    <w:rsid w:val="00DF483A"/>
    <w:rsid w:val="00DF661A"/>
    <w:rsid w:val="00DF7A52"/>
    <w:rsid w:val="00E010CF"/>
    <w:rsid w:val="00E02790"/>
    <w:rsid w:val="00E03AC3"/>
    <w:rsid w:val="00E057A2"/>
    <w:rsid w:val="00E1273B"/>
    <w:rsid w:val="00E128E4"/>
    <w:rsid w:val="00E14FCD"/>
    <w:rsid w:val="00E1512B"/>
    <w:rsid w:val="00E16E78"/>
    <w:rsid w:val="00E20570"/>
    <w:rsid w:val="00E21963"/>
    <w:rsid w:val="00E21F79"/>
    <w:rsid w:val="00E23163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3C2A"/>
    <w:rsid w:val="00E54154"/>
    <w:rsid w:val="00E54328"/>
    <w:rsid w:val="00E54F0C"/>
    <w:rsid w:val="00E56F0A"/>
    <w:rsid w:val="00E602D3"/>
    <w:rsid w:val="00E627E1"/>
    <w:rsid w:val="00E631F1"/>
    <w:rsid w:val="00E64869"/>
    <w:rsid w:val="00E654EB"/>
    <w:rsid w:val="00E663A1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7F83"/>
    <w:rsid w:val="00E90244"/>
    <w:rsid w:val="00E91603"/>
    <w:rsid w:val="00E96F88"/>
    <w:rsid w:val="00E97476"/>
    <w:rsid w:val="00E97969"/>
    <w:rsid w:val="00EA09B3"/>
    <w:rsid w:val="00EA1BE2"/>
    <w:rsid w:val="00EA4C38"/>
    <w:rsid w:val="00EB4BFC"/>
    <w:rsid w:val="00EB4C43"/>
    <w:rsid w:val="00EB654E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5CB0"/>
    <w:rsid w:val="00F1033A"/>
    <w:rsid w:val="00F10491"/>
    <w:rsid w:val="00F13679"/>
    <w:rsid w:val="00F13817"/>
    <w:rsid w:val="00F172CC"/>
    <w:rsid w:val="00F17489"/>
    <w:rsid w:val="00F17F59"/>
    <w:rsid w:val="00F2650B"/>
    <w:rsid w:val="00F27FAE"/>
    <w:rsid w:val="00F35297"/>
    <w:rsid w:val="00F3635A"/>
    <w:rsid w:val="00F369B3"/>
    <w:rsid w:val="00F37A78"/>
    <w:rsid w:val="00F41DF8"/>
    <w:rsid w:val="00F46023"/>
    <w:rsid w:val="00F460C6"/>
    <w:rsid w:val="00F461B7"/>
    <w:rsid w:val="00F50030"/>
    <w:rsid w:val="00F52B17"/>
    <w:rsid w:val="00F5476B"/>
    <w:rsid w:val="00F54D39"/>
    <w:rsid w:val="00F56B8D"/>
    <w:rsid w:val="00F6208C"/>
    <w:rsid w:val="00F635ED"/>
    <w:rsid w:val="00F670DD"/>
    <w:rsid w:val="00F67321"/>
    <w:rsid w:val="00F67C7A"/>
    <w:rsid w:val="00F74C2E"/>
    <w:rsid w:val="00F805B1"/>
    <w:rsid w:val="00F823C0"/>
    <w:rsid w:val="00F825E4"/>
    <w:rsid w:val="00F87977"/>
    <w:rsid w:val="00F908F0"/>
    <w:rsid w:val="00F90ACF"/>
    <w:rsid w:val="00F92AAD"/>
    <w:rsid w:val="00F92E44"/>
    <w:rsid w:val="00F93361"/>
    <w:rsid w:val="00F95492"/>
    <w:rsid w:val="00F9585C"/>
    <w:rsid w:val="00FA1D44"/>
    <w:rsid w:val="00FA2A01"/>
    <w:rsid w:val="00FA4428"/>
    <w:rsid w:val="00FA455F"/>
    <w:rsid w:val="00FA535C"/>
    <w:rsid w:val="00FB5455"/>
    <w:rsid w:val="00FB637A"/>
    <w:rsid w:val="00FB7193"/>
    <w:rsid w:val="00FC129E"/>
    <w:rsid w:val="00FC62FC"/>
    <w:rsid w:val="00FD23CD"/>
    <w:rsid w:val="00FD3ED9"/>
    <w:rsid w:val="00FD47FA"/>
    <w:rsid w:val="00FE13DC"/>
    <w:rsid w:val="00FE347A"/>
    <w:rsid w:val="00FE3E56"/>
    <w:rsid w:val="00FE61A3"/>
    <w:rsid w:val="00FF0510"/>
    <w:rsid w:val="00FF1C30"/>
    <w:rsid w:val="00FF3BE1"/>
    <w:rsid w:val="00FF52C4"/>
    <w:rsid w:val="00FF5969"/>
    <w:rsid w:val="00FF742A"/>
    <w:rsid w:val="00FF756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4DBE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BD77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03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4577"/>
    <w:rPr>
      <w:rFonts w:ascii="Verdana" w:eastAsia="Times New Roman" w:hAnsi="Verdana"/>
      <w:b/>
      <w:sz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0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9299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815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1568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1568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83BF0"/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locked/>
    <w:rsid w:val="007C2A5B"/>
    <w:rPr>
      <w:i/>
      <w:iCs/>
    </w:rPr>
  </w:style>
  <w:style w:type="paragraph" w:customStyle="1" w:styleId="Default">
    <w:name w:val="Default"/>
    <w:rsid w:val="009C534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326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BD77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03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4577"/>
    <w:rPr>
      <w:rFonts w:ascii="Verdana" w:eastAsia="Times New Roman" w:hAnsi="Verdana"/>
      <w:b/>
      <w:sz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0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9299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815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1568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1568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83BF0"/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locked/>
    <w:rsid w:val="007C2A5B"/>
    <w:rPr>
      <w:i/>
      <w:iCs/>
    </w:rPr>
  </w:style>
  <w:style w:type="paragraph" w:customStyle="1" w:styleId="Default">
    <w:name w:val="Default"/>
    <w:rsid w:val="009C534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32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1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8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3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2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9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60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9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2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4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3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6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anfp.gov.ro/proiecte/proiecte-in-implementare/proiecte-pnrr/proiecte-pnrr-lista/sim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7EAF-0FFB-4803-92C8-74AE2544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Laura Doinita Giorgi</cp:lastModifiedBy>
  <cp:revision>3</cp:revision>
  <cp:lastPrinted>2024-01-29T14:03:00Z</cp:lastPrinted>
  <dcterms:created xsi:type="dcterms:W3CDTF">2024-11-11T14:39:00Z</dcterms:created>
  <dcterms:modified xsi:type="dcterms:W3CDTF">2024-11-11T14:39:00Z</dcterms:modified>
</cp:coreProperties>
</file>