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01DD9C" w14:textId="77777777" w:rsidR="006C287A" w:rsidRPr="00F42ED8" w:rsidRDefault="006C287A" w:rsidP="006C287A">
      <w:pPr>
        <w:tabs>
          <w:tab w:val="left" w:pos="488"/>
          <w:tab w:val="left" w:pos="2492"/>
          <w:tab w:val="center" w:pos="4536"/>
          <w:tab w:val="right" w:pos="9072"/>
          <w:tab w:val="left" w:pos="9356"/>
        </w:tabs>
        <w:rPr>
          <w:rFonts w:ascii="Trebuchet MS" w:eastAsia="Times New Roman" w:hAnsi="Trebuchet MS" w:cs="Segoe UI Historic"/>
          <w:color w:val="050505"/>
        </w:rPr>
      </w:pPr>
    </w:p>
    <w:p w14:paraId="6C8A3BE9" w14:textId="3EF96EEC" w:rsidR="005E2A77" w:rsidRPr="00F42ED8" w:rsidRDefault="00D7763D" w:rsidP="006C287A">
      <w:pPr>
        <w:tabs>
          <w:tab w:val="left" w:pos="488"/>
          <w:tab w:val="left" w:pos="2492"/>
          <w:tab w:val="center" w:pos="4536"/>
          <w:tab w:val="right" w:pos="9072"/>
          <w:tab w:val="left" w:pos="9356"/>
        </w:tabs>
        <w:rPr>
          <w:rFonts w:ascii="Trebuchet MS" w:eastAsia="Times New Roman" w:hAnsi="Trebuchet MS" w:cs="Segoe UI Historic"/>
          <w:color w:val="050505"/>
        </w:rPr>
      </w:pPr>
      <w:r w:rsidRPr="00F42ED8">
        <w:rPr>
          <w:rFonts w:ascii="Trebuchet MS" w:eastAsia="Times New Roman" w:hAnsi="Trebuchet MS" w:cs="Segoe UI Historic"/>
          <w:color w:val="050505"/>
        </w:rPr>
        <w:t xml:space="preserve">March </w:t>
      </w:r>
      <w:r w:rsidR="005B2163" w:rsidRPr="00F42ED8">
        <w:rPr>
          <w:rFonts w:ascii="Trebuchet MS" w:eastAsia="Times New Roman" w:hAnsi="Trebuchet MS" w:cs="Segoe UI Historic"/>
          <w:color w:val="050505"/>
        </w:rPr>
        <w:t>5</w:t>
      </w:r>
      <w:r w:rsidR="006C287A" w:rsidRPr="00F42ED8">
        <w:rPr>
          <w:rFonts w:ascii="Trebuchet MS" w:eastAsia="Times New Roman" w:hAnsi="Trebuchet MS" w:cs="Segoe UI Historic"/>
          <w:color w:val="050505"/>
        </w:rPr>
        <w:t xml:space="preserve"> 2026</w:t>
      </w:r>
    </w:p>
    <w:p w14:paraId="474F239A" w14:textId="66AD051F" w:rsidR="006C287A" w:rsidRPr="00F42ED8" w:rsidRDefault="00D7763D" w:rsidP="009675A8">
      <w:pPr>
        <w:spacing w:line="360" w:lineRule="auto"/>
        <w:jc w:val="center"/>
        <w:rPr>
          <w:rFonts w:ascii="Trebuchet MS" w:hAnsi="Trebuchet MS" w:cs="Calibri"/>
          <w:b/>
          <w:bCs/>
          <w:color w:val="2E74B5" w:themeColor="accent5" w:themeShade="BF"/>
        </w:rPr>
      </w:pPr>
      <w:r w:rsidRPr="00F42ED8">
        <w:rPr>
          <w:rFonts w:ascii="Trebuchet MS" w:hAnsi="Trebuchet MS" w:cs="Calibri"/>
          <w:b/>
          <w:bCs/>
          <w:color w:val="2E74B5" w:themeColor="accent5" w:themeShade="BF"/>
          <w:sz w:val="28"/>
          <w:szCs w:val="28"/>
        </w:rPr>
        <w:t>PRESS RELEASE</w:t>
      </w:r>
      <w:r w:rsidR="00036872" w:rsidRPr="00F42ED8">
        <w:rPr>
          <w:rFonts w:ascii="Trebuchet MS" w:hAnsi="Trebuchet MS" w:cs="Calibri"/>
          <w:b/>
          <w:bCs/>
          <w:color w:val="2E74B5" w:themeColor="accent5" w:themeShade="BF"/>
          <w:sz w:val="28"/>
          <w:szCs w:val="28"/>
        </w:rPr>
        <w:br/>
      </w:r>
      <w:bookmarkStart w:id="0" w:name="_GoBack"/>
      <w:r w:rsidRPr="00F42ED8">
        <w:rPr>
          <w:rFonts w:ascii="Trebuchet MS" w:hAnsi="Trebuchet MS" w:cs="Calibri"/>
          <w:b/>
          <w:bCs/>
          <w:color w:val="2E74B5" w:themeColor="accent5" w:themeShade="BF"/>
        </w:rPr>
        <w:t>"</w:t>
      </w:r>
      <w:r w:rsidR="00324736" w:rsidRPr="0000644F">
        <w:rPr>
          <w:rFonts w:ascii="Trebuchet MS" w:hAnsi="Trebuchet MS" w:cs="Calibri"/>
          <w:b/>
          <w:bCs/>
          <w:color w:val="2E74B5" w:themeColor="accent5" w:themeShade="BF"/>
        </w:rPr>
        <w:t>NRRP</w:t>
      </w:r>
      <w:r w:rsidRPr="00F42ED8">
        <w:rPr>
          <w:rFonts w:ascii="Trebuchet MS" w:hAnsi="Trebuchet MS" w:cs="Calibri"/>
          <w:b/>
          <w:bCs/>
          <w:color w:val="2E74B5" w:themeColor="accent5" w:themeShade="BF"/>
        </w:rPr>
        <w:t xml:space="preserve">: Funds for a </w:t>
      </w:r>
      <w:bookmarkEnd w:id="0"/>
      <w:r w:rsidRPr="00F42ED8">
        <w:rPr>
          <w:rFonts w:ascii="Trebuchet MS" w:hAnsi="Trebuchet MS" w:cs="Calibri"/>
          <w:b/>
          <w:bCs/>
          <w:color w:val="2E74B5" w:themeColor="accent5" w:themeShade="BF"/>
        </w:rPr>
        <w:t>modern and reformed Romania!"</w:t>
      </w:r>
    </w:p>
    <w:p w14:paraId="23F0F476" w14:textId="77777777" w:rsidR="00663CF2" w:rsidRDefault="00D7763D" w:rsidP="00F42ED8">
      <w:pPr>
        <w:spacing w:after="0"/>
        <w:jc w:val="center"/>
        <w:rPr>
          <w:rFonts w:ascii="Trebuchet MS" w:hAnsi="Trebuchet MS"/>
          <w:b/>
          <w:sz w:val="24"/>
          <w:szCs w:val="24"/>
        </w:rPr>
      </w:pPr>
      <w:r w:rsidRPr="00F42ED8">
        <w:rPr>
          <w:rFonts w:ascii="Trebuchet MS" w:hAnsi="Trebuchet MS"/>
          <w:b/>
          <w:sz w:val="24"/>
          <w:szCs w:val="24"/>
        </w:rPr>
        <w:t xml:space="preserve">From bureaucracy to digital efficiency through the implementation of </w:t>
      </w:r>
    </w:p>
    <w:p w14:paraId="60B74E68" w14:textId="49272C94" w:rsidR="00D7763D" w:rsidRPr="00F42ED8" w:rsidRDefault="00D7763D" w:rsidP="00F42ED8">
      <w:pPr>
        <w:spacing w:after="0"/>
        <w:jc w:val="center"/>
        <w:rPr>
          <w:rFonts w:ascii="Trebuchet MS" w:hAnsi="Trebuchet MS"/>
          <w:b/>
          <w:i/>
          <w:sz w:val="24"/>
          <w:szCs w:val="24"/>
        </w:rPr>
      </w:pPr>
      <w:r w:rsidRPr="00F42ED8">
        <w:rPr>
          <w:rFonts w:ascii="Trebuchet MS" w:hAnsi="Trebuchet MS"/>
          <w:b/>
          <w:i/>
          <w:sz w:val="24"/>
          <w:szCs w:val="24"/>
        </w:rPr>
        <w:t>Milestone 177 – Interoperable platforms for standardized human resources management in central public administration are operational (E-</w:t>
      </w:r>
      <w:r w:rsidR="00663CF2">
        <w:rPr>
          <w:rFonts w:ascii="Trebuchet MS" w:hAnsi="Trebuchet MS"/>
          <w:b/>
          <w:i/>
          <w:sz w:val="24"/>
          <w:szCs w:val="24"/>
        </w:rPr>
        <w:t>ANFP</w:t>
      </w:r>
      <w:r w:rsidR="00663CF2" w:rsidRPr="00F42ED8">
        <w:rPr>
          <w:rFonts w:ascii="Trebuchet MS" w:hAnsi="Trebuchet MS"/>
          <w:b/>
          <w:i/>
          <w:sz w:val="24"/>
          <w:szCs w:val="24"/>
        </w:rPr>
        <w:t xml:space="preserve"> </w:t>
      </w:r>
      <w:r w:rsidRPr="00F42ED8">
        <w:rPr>
          <w:rFonts w:ascii="Trebuchet MS" w:hAnsi="Trebuchet MS"/>
          <w:b/>
          <w:i/>
          <w:sz w:val="24"/>
          <w:szCs w:val="24"/>
        </w:rPr>
        <w:t>and SIMRU)</w:t>
      </w:r>
    </w:p>
    <w:p w14:paraId="31844124" w14:textId="77777777" w:rsidR="00663CF2" w:rsidRPr="00F42ED8" w:rsidRDefault="00663CF2" w:rsidP="00F42ED8">
      <w:pPr>
        <w:spacing w:after="0"/>
        <w:jc w:val="center"/>
        <w:rPr>
          <w:rFonts w:ascii="Trebuchet MS" w:hAnsi="Trebuchet MS"/>
          <w:b/>
          <w:sz w:val="24"/>
          <w:szCs w:val="24"/>
        </w:rPr>
      </w:pPr>
    </w:p>
    <w:p w14:paraId="43AF866B" w14:textId="5ABA70BF" w:rsidR="00D7763D" w:rsidRPr="00F42ED8" w:rsidRDefault="00D7763D" w:rsidP="00D7763D">
      <w:pPr>
        <w:jc w:val="both"/>
        <w:rPr>
          <w:rFonts w:ascii="Trebuchet MS" w:hAnsi="Trebuchet MS"/>
          <w:bCs/>
        </w:rPr>
      </w:pPr>
      <w:r w:rsidRPr="00F42ED8">
        <w:rPr>
          <w:rFonts w:ascii="Trebuchet MS" w:hAnsi="Trebuchet MS"/>
          <w:bCs/>
        </w:rPr>
        <w:t>The National Agency for Public Servants (NACS) announces the completion of activities to achieve Milestone 177 – Interoperable platforms for standardized human resource</w:t>
      </w:r>
      <w:r w:rsidR="00B360B2">
        <w:rPr>
          <w:rFonts w:ascii="Trebuchet MS" w:hAnsi="Trebuchet MS"/>
          <w:bCs/>
        </w:rPr>
        <w:t>s</w:t>
      </w:r>
      <w:r w:rsidRPr="00F42ED8">
        <w:rPr>
          <w:rFonts w:ascii="Trebuchet MS" w:hAnsi="Trebuchet MS"/>
          <w:bCs/>
        </w:rPr>
        <w:t xml:space="preserve"> management in central public administration are operational (E-</w:t>
      </w:r>
      <w:r w:rsidR="006D4CCC">
        <w:rPr>
          <w:rFonts w:ascii="Trebuchet MS" w:hAnsi="Trebuchet MS"/>
          <w:bCs/>
        </w:rPr>
        <w:t>ANFP</w:t>
      </w:r>
      <w:r w:rsidR="006D4CCC" w:rsidRPr="00F42ED8">
        <w:rPr>
          <w:rFonts w:ascii="Trebuchet MS" w:hAnsi="Trebuchet MS"/>
          <w:bCs/>
        </w:rPr>
        <w:t xml:space="preserve"> </w:t>
      </w:r>
      <w:r w:rsidRPr="00F42ED8">
        <w:rPr>
          <w:rFonts w:ascii="Trebuchet MS" w:hAnsi="Trebuchet MS"/>
          <w:bCs/>
        </w:rPr>
        <w:t xml:space="preserve">and SIMRU), part of Investment 10 - Digital transformation in </w:t>
      </w:r>
      <w:r w:rsidR="0067261F">
        <w:rPr>
          <w:rFonts w:ascii="Trebuchet MS" w:hAnsi="Trebuchet MS"/>
          <w:bCs/>
        </w:rPr>
        <w:t>civil</w:t>
      </w:r>
      <w:r w:rsidR="0067261F" w:rsidRPr="00F42ED8">
        <w:rPr>
          <w:rFonts w:ascii="Trebuchet MS" w:hAnsi="Trebuchet MS"/>
          <w:bCs/>
        </w:rPr>
        <w:t xml:space="preserve"> </w:t>
      </w:r>
      <w:r w:rsidRPr="00F42ED8">
        <w:rPr>
          <w:rFonts w:ascii="Trebuchet MS" w:hAnsi="Trebuchet MS"/>
          <w:bCs/>
        </w:rPr>
        <w:t>service management, Component C7 - Digital transformation within the National Recovery and Resilience Plan (NRRP).</w:t>
      </w:r>
    </w:p>
    <w:p w14:paraId="7243EF8C" w14:textId="11487217" w:rsidR="00D7763D" w:rsidRPr="00F42ED8" w:rsidRDefault="00D7763D" w:rsidP="00D7763D">
      <w:pPr>
        <w:jc w:val="both"/>
        <w:rPr>
          <w:rFonts w:ascii="Trebuchet MS" w:hAnsi="Trebuchet MS"/>
          <w:bCs/>
        </w:rPr>
      </w:pPr>
      <w:r w:rsidRPr="00F42ED8">
        <w:rPr>
          <w:rFonts w:ascii="Trebuchet MS" w:hAnsi="Trebuchet MS"/>
          <w:bCs/>
        </w:rPr>
        <w:t xml:space="preserve">The </w:t>
      </w:r>
      <w:r w:rsidRPr="00F42ED8">
        <w:rPr>
          <w:rFonts w:ascii="Trebuchet MS" w:hAnsi="Trebuchet MS"/>
          <w:b/>
          <w:bCs/>
        </w:rPr>
        <w:t>objective</w:t>
      </w:r>
      <w:r w:rsidRPr="00F42ED8">
        <w:rPr>
          <w:rFonts w:ascii="Trebuchet MS" w:hAnsi="Trebuchet MS"/>
          <w:bCs/>
        </w:rPr>
        <w:t xml:space="preserve"> of the investment was to reduce bureaucracy and improve the quality of public services through a well-trained and professional civil service. The qualitative indicator of the investment was achieved by the fact that the two platforms developed under Milestone 177 - the Integrated Human Resources Management System (SIMRU) and the </w:t>
      </w:r>
      <w:r w:rsidR="00532841">
        <w:rPr>
          <w:rFonts w:ascii="Trebuchet MS" w:hAnsi="Trebuchet MS"/>
          <w:bCs/>
        </w:rPr>
        <w:t>Civil</w:t>
      </w:r>
      <w:r w:rsidR="00532841" w:rsidRPr="00F42ED8">
        <w:rPr>
          <w:rFonts w:ascii="Trebuchet MS" w:hAnsi="Trebuchet MS"/>
          <w:bCs/>
        </w:rPr>
        <w:t xml:space="preserve"> </w:t>
      </w:r>
      <w:r w:rsidRPr="00F42ED8">
        <w:rPr>
          <w:rFonts w:ascii="Trebuchet MS" w:hAnsi="Trebuchet MS"/>
          <w:bCs/>
        </w:rPr>
        <w:t>Service Management Platform (E-</w:t>
      </w:r>
      <w:r w:rsidR="00683923">
        <w:rPr>
          <w:rFonts w:ascii="Trebuchet MS" w:hAnsi="Trebuchet MS"/>
          <w:bCs/>
        </w:rPr>
        <w:t>ANFP</w:t>
      </w:r>
      <w:r w:rsidRPr="00F42ED8">
        <w:rPr>
          <w:rFonts w:ascii="Trebuchet MS" w:hAnsi="Trebuchet MS"/>
          <w:bCs/>
        </w:rPr>
        <w:t xml:space="preserve">) - are operational. </w:t>
      </w:r>
    </w:p>
    <w:p w14:paraId="59335250" w14:textId="7E73CF42" w:rsidR="00E90416" w:rsidRPr="00F42ED8" w:rsidRDefault="00E90416" w:rsidP="00E90416">
      <w:pPr>
        <w:tabs>
          <w:tab w:val="center" w:pos="4536"/>
          <w:tab w:val="left" w:pos="5355"/>
          <w:tab w:val="right" w:pos="9072"/>
        </w:tabs>
        <w:jc w:val="both"/>
        <w:rPr>
          <w:rFonts w:ascii="Trebuchet MS" w:hAnsi="Trebuchet MS"/>
          <w:bCs/>
        </w:rPr>
      </w:pPr>
      <w:r w:rsidRPr="00F42ED8">
        <w:rPr>
          <w:rFonts w:ascii="Trebuchet MS" w:hAnsi="Trebuchet MS"/>
          <w:bCs/>
        </w:rPr>
        <w:t>With funding of 10</w:t>
      </w:r>
      <w:r w:rsidR="00834368">
        <w:rPr>
          <w:rFonts w:ascii="Trebuchet MS" w:hAnsi="Trebuchet MS"/>
          <w:bCs/>
        </w:rPr>
        <w:t>.</w:t>
      </w:r>
      <w:r w:rsidRPr="00F42ED8">
        <w:rPr>
          <w:rFonts w:ascii="Trebuchet MS" w:hAnsi="Trebuchet MS"/>
          <w:bCs/>
        </w:rPr>
        <w:t>000</w:t>
      </w:r>
      <w:r w:rsidR="00834368">
        <w:rPr>
          <w:rFonts w:ascii="Trebuchet MS" w:hAnsi="Trebuchet MS"/>
          <w:bCs/>
        </w:rPr>
        <w:t>.</w:t>
      </w:r>
      <w:r w:rsidRPr="00F42ED8">
        <w:rPr>
          <w:rFonts w:ascii="Trebuchet MS" w:hAnsi="Trebuchet MS"/>
          <w:bCs/>
        </w:rPr>
        <w:t>000</w:t>
      </w:r>
      <w:r w:rsidR="00834368">
        <w:rPr>
          <w:rFonts w:ascii="Trebuchet MS" w:hAnsi="Trebuchet MS"/>
          <w:bCs/>
        </w:rPr>
        <w:t xml:space="preserve"> EUR</w:t>
      </w:r>
      <w:r w:rsidRPr="00F42ED8">
        <w:rPr>
          <w:rFonts w:ascii="Trebuchet MS" w:hAnsi="Trebuchet MS"/>
          <w:bCs/>
        </w:rPr>
        <w:t>, activities for the implementation of Milestone 177 – Interoperable platforms for standardized human resources management in central public administration are operational (E-</w:t>
      </w:r>
      <w:r w:rsidR="0092399D">
        <w:rPr>
          <w:rFonts w:ascii="Trebuchet MS" w:hAnsi="Trebuchet MS"/>
          <w:bCs/>
        </w:rPr>
        <w:t>ANFP</w:t>
      </w:r>
      <w:r w:rsidR="0092399D" w:rsidRPr="00F42ED8">
        <w:rPr>
          <w:rFonts w:ascii="Trebuchet MS" w:hAnsi="Trebuchet MS"/>
          <w:bCs/>
        </w:rPr>
        <w:t xml:space="preserve"> </w:t>
      </w:r>
      <w:r w:rsidRPr="00F42ED8">
        <w:rPr>
          <w:rFonts w:ascii="Trebuchet MS" w:hAnsi="Trebuchet MS"/>
          <w:bCs/>
        </w:rPr>
        <w:t xml:space="preserve">and SIMRU) began in July 2022 and were scheduled for completion in the fourth quarter of 2025. </w:t>
      </w:r>
    </w:p>
    <w:p w14:paraId="40948FA6" w14:textId="77777777" w:rsidR="00E90416" w:rsidRPr="00F42ED8" w:rsidRDefault="00E90416" w:rsidP="00E90416">
      <w:pPr>
        <w:tabs>
          <w:tab w:val="center" w:pos="4536"/>
          <w:tab w:val="left" w:pos="5355"/>
          <w:tab w:val="right" w:pos="9072"/>
        </w:tabs>
        <w:jc w:val="both"/>
        <w:rPr>
          <w:rFonts w:ascii="Trebuchet MS" w:hAnsi="Trebuchet MS"/>
          <w:bCs/>
        </w:rPr>
      </w:pPr>
      <w:r w:rsidRPr="00F42ED8">
        <w:rPr>
          <w:rFonts w:ascii="Trebuchet MS" w:hAnsi="Trebuchet MS"/>
          <w:b/>
          <w:bCs/>
        </w:rPr>
        <w:t>SIMRU</w:t>
      </w:r>
      <w:r w:rsidRPr="00F42ED8">
        <w:rPr>
          <w:rFonts w:ascii="Trebuchet MS" w:hAnsi="Trebuchet MS"/>
          <w:bCs/>
        </w:rPr>
        <w:t xml:space="preserve"> is a strategic investment in the digitization of human resources processes in central public administration, based on the personnel management system used at the European Commission. </w:t>
      </w:r>
    </w:p>
    <w:p w14:paraId="302E2151" w14:textId="0EE0D55C" w:rsidR="00E90416" w:rsidRPr="00F42ED8" w:rsidRDefault="00E90416" w:rsidP="002C2042">
      <w:pPr>
        <w:tabs>
          <w:tab w:val="center" w:pos="4536"/>
          <w:tab w:val="left" w:pos="5355"/>
          <w:tab w:val="right" w:pos="9072"/>
        </w:tabs>
        <w:spacing w:after="0"/>
        <w:jc w:val="both"/>
        <w:rPr>
          <w:rFonts w:ascii="Trebuchet MS" w:hAnsi="Trebuchet MS"/>
        </w:rPr>
      </w:pPr>
      <w:r w:rsidRPr="00F42ED8">
        <w:rPr>
          <w:rFonts w:ascii="Trebuchet MS" w:hAnsi="Trebuchet MS"/>
        </w:rPr>
        <w:t xml:space="preserve">Designed to be modular, the platform offers integrated services for managing documents and data about employees and employers: from human resources administration, time management and timekeeping to training and professional development. SIMRU has self-service features—access to digital professional files, the </w:t>
      </w:r>
      <w:r w:rsidR="00A164F6">
        <w:rPr>
          <w:rFonts w:ascii="Trebuchet MS" w:hAnsi="Trebuchet MS"/>
        </w:rPr>
        <w:t>possibility</w:t>
      </w:r>
      <w:r w:rsidR="00A164F6" w:rsidRPr="00F42ED8">
        <w:rPr>
          <w:rFonts w:ascii="Trebuchet MS" w:hAnsi="Trebuchet MS"/>
        </w:rPr>
        <w:t xml:space="preserve"> </w:t>
      </w:r>
      <w:r w:rsidRPr="00F42ED8">
        <w:rPr>
          <w:rFonts w:ascii="Trebuchet MS" w:hAnsi="Trebuchet MS"/>
        </w:rPr>
        <w:t>to update personal data, automatic generation of leave requests, certificates, or other types of documents—as well as self-management features and reporting and analysis features for formulating public policies based on real-time data.</w:t>
      </w:r>
    </w:p>
    <w:p w14:paraId="29A15C23" w14:textId="77777777" w:rsidR="00E90416" w:rsidRPr="00F42ED8" w:rsidRDefault="00E90416" w:rsidP="002C2042">
      <w:pPr>
        <w:tabs>
          <w:tab w:val="center" w:pos="4536"/>
          <w:tab w:val="left" w:pos="5355"/>
          <w:tab w:val="right" w:pos="9072"/>
        </w:tabs>
        <w:spacing w:after="0"/>
        <w:jc w:val="both"/>
        <w:rPr>
          <w:rFonts w:ascii="Trebuchet MS" w:hAnsi="Trebuchet MS"/>
        </w:rPr>
      </w:pPr>
    </w:p>
    <w:p w14:paraId="5AA04008" w14:textId="77777777" w:rsidR="000B7C61" w:rsidRDefault="000B7C61" w:rsidP="006C287A">
      <w:pPr>
        <w:tabs>
          <w:tab w:val="center" w:pos="4536"/>
          <w:tab w:val="left" w:pos="5355"/>
          <w:tab w:val="right" w:pos="9072"/>
        </w:tabs>
        <w:jc w:val="both"/>
        <w:rPr>
          <w:rFonts w:ascii="Trebuchet MS" w:hAnsi="Trebuchet MS"/>
        </w:rPr>
      </w:pPr>
    </w:p>
    <w:p w14:paraId="50C550B7" w14:textId="77777777" w:rsidR="000B7C61" w:rsidRDefault="000B7C61" w:rsidP="006C287A">
      <w:pPr>
        <w:tabs>
          <w:tab w:val="center" w:pos="4536"/>
          <w:tab w:val="left" w:pos="5355"/>
          <w:tab w:val="right" w:pos="9072"/>
        </w:tabs>
        <w:jc w:val="both"/>
        <w:rPr>
          <w:rFonts w:ascii="Trebuchet MS" w:hAnsi="Trebuchet MS"/>
        </w:rPr>
      </w:pPr>
    </w:p>
    <w:p w14:paraId="485CE81B" w14:textId="0E03DC34" w:rsidR="00E90416" w:rsidRPr="00F42ED8" w:rsidRDefault="00E90416" w:rsidP="006C287A">
      <w:pPr>
        <w:tabs>
          <w:tab w:val="center" w:pos="4536"/>
          <w:tab w:val="left" w:pos="5355"/>
          <w:tab w:val="right" w:pos="9072"/>
        </w:tabs>
        <w:jc w:val="both"/>
        <w:rPr>
          <w:rFonts w:ascii="Trebuchet MS" w:hAnsi="Trebuchet MS"/>
        </w:rPr>
      </w:pPr>
      <w:r w:rsidRPr="00F42ED8">
        <w:rPr>
          <w:rFonts w:ascii="Trebuchet MS" w:hAnsi="Trebuchet MS"/>
        </w:rPr>
        <w:t>SIMRU's IT architecture enables workflow automation and interoperability with related platforms such as E-</w:t>
      </w:r>
      <w:r w:rsidR="00861C1B">
        <w:rPr>
          <w:rFonts w:ascii="Trebuchet MS" w:hAnsi="Trebuchet MS"/>
        </w:rPr>
        <w:t>ANFP</w:t>
      </w:r>
      <w:r w:rsidRPr="00F42ED8">
        <w:rPr>
          <w:rFonts w:ascii="Trebuchet MS" w:hAnsi="Trebuchet MS"/>
        </w:rPr>
        <w:t xml:space="preserve">, </w:t>
      </w:r>
      <w:r w:rsidR="00916C19">
        <w:rPr>
          <w:rFonts w:ascii="Trebuchet MS" w:hAnsi="Trebuchet MS"/>
        </w:rPr>
        <w:t>National Competition</w:t>
      </w:r>
      <w:r w:rsidRPr="00F42ED8">
        <w:rPr>
          <w:rFonts w:ascii="Trebuchet MS" w:hAnsi="Trebuchet MS"/>
        </w:rPr>
        <w:t>, REGES, ADR-</w:t>
      </w:r>
      <w:proofErr w:type="spellStart"/>
      <w:r w:rsidRPr="00F42ED8">
        <w:rPr>
          <w:rFonts w:ascii="Trebuchet MS" w:hAnsi="Trebuchet MS"/>
        </w:rPr>
        <w:t>ROeID</w:t>
      </w:r>
      <w:proofErr w:type="spellEnd"/>
      <w:r w:rsidRPr="00F42ED8">
        <w:rPr>
          <w:rFonts w:ascii="Trebuchet MS" w:hAnsi="Trebuchet MS"/>
        </w:rPr>
        <w:t xml:space="preserve">, the National Population Register and, in the future, the Government Hub, ensuring a unified, standardized and secure framework for managing the professional development of public administration </w:t>
      </w:r>
      <w:r w:rsidR="00AE75FD">
        <w:rPr>
          <w:rFonts w:ascii="Trebuchet MS" w:hAnsi="Trebuchet MS"/>
        </w:rPr>
        <w:t>personnel</w:t>
      </w:r>
      <w:r w:rsidRPr="00F42ED8">
        <w:rPr>
          <w:rFonts w:ascii="Trebuchet MS" w:hAnsi="Trebuchet MS"/>
        </w:rPr>
        <w:t>. The platform is functional, tested and piloted. It has the capacity to serve up to 1</w:t>
      </w:r>
      <w:proofErr w:type="gramStart"/>
      <w:r w:rsidR="005462AC">
        <w:rPr>
          <w:rFonts w:ascii="Trebuchet MS" w:hAnsi="Trebuchet MS"/>
        </w:rPr>
        <w:t>,</w:t>
      </w:r>
      <w:r w:rsidRPr="00F42ED8">
        <w:rPr>
          <w:rFonts w:ascii="Trebuchet MS" w:hAnsi="Trebuchet MS"/>
        </w:rPr>
        <w:t>3</w:t>
      </w:r>
      <w:proofErr w:type="gramEnd"/>
      <w:r w:rsidRPr="00F42ED8">
        <w:rPr>
          <w:rFonts w:ascii="Trebuchet MS" w:hAnsi="Trebuchet MS"/>
        </w:rPr>
        <w:t xml:space="preserve"> million potential users. In the first stage, the platform is aimed at central government, with the possibility of extending it to local government. </w:t>
      </w:r>
    </w:p>
    <w:p w14:paraId="0B064B28" w14:textId="77777777" w:rsidR="00E90416" w:rsidRPr="00F42ED8" w:rsidRDefault="00E90416" w:rsidP="00C0558B">
      <w:pPr>
        <w:spacing w:after="0" w:line="240" w:lineRule="auto"/>
        <w:jc w:val="both"/>
        <w:rPr>
          <w:rFonts w:ascii="Trebuchet MS" w:hAnsi="Trebuchet MS"/>
          <w:b/>
        </w:rPr>
      </w:pPr>
      <w:r w:rsidRPr="00F42ED8">
        <w:rPr>
          <w:rFonts w:ascii="Trebuchet MS" w:hAnsi="Trebuchet MS"/>
          <w:b/>
        </w:rPr>
        <w:t>Public institutions wishing to voluntarily join SIMRU can enroll free of charge, upon request, starting in March 2026.</w:t>
      </w:r>
    </w:p>
    <w:p w14:paraId="7B513759" w14:textId="77777777" w:rsidR="00E90416" w:rsidRPr="00F42ED8" w:rsidRDefault="00E90416" w:rsidP="00C0558B">
      <w:pPr>
        <w:spacing w:after="0" w:line="240" w:lineRule="auto"/>
        <w:jc w:val="both"/>
        <w:rPr>
          <w:rFonts w:ascii="Trebuchet MS" w:hAnsi="Trebuchet MS"/>
          <w:b/>
        </w:rPr>
      </w:pPr>
    </w:p>
    <w:p w14:paraId="721DE8E8" w14:textId="00A4BF97" w:rsidR="00E90416" w:rsidRPr="00F42ED8" w:rsidRDefault="00E90416" w:rsidP="00E90416">
      <w:pPr>
        <w:spacing w:after="0" w:line="240" w:lineRule="auto"/>
        <w:jc w:val="both"/>
        <w:rPr>
          <w:rFonts w:ascii="Trebuchet MS" w:eastAsia="Times New Roman" w:hAnsi="Trebuchet MS" w:cs="Times New Roman"/>
          <w:kern w:val="0"/>
          <w14:ligatures w14:val="none"/>
        </w:rPr>
      </w:pPr>
      <w:r w:rsidRPr="00F42ED8">
        <w:rPr>
          <w:rFonts w:ascii="Trebuchet MS" w:eastAsia="Times New Roman" w:hAnsi="Trebuchet MS" w:cs="Times New Roman"/>
          <w:kern w:val="0"/>
          <w14:ligatures w14:val="none"/>
        </w:rPr>
        <w:t>Also within Milestone 177, the E-</w:t>
      </w:r>
      <w:r w:rsidR="005462AC">
        <w:rPr>
          <w:rFonts w:ascii="Trebuchet MS" w:eastAsia="Times New Roman" w:hAnsi="Trebuchet MS" w:cs="Times New Roman"/>
          <w:kern w:val="0"/>
          <w14:ligatures w14:val="none"/>
        </w:rPr>
        <w:t>ANFP</w:t>
      </w:r>
      <w:r w:rsidR="005462AC" w:rsidRPr="00F42ED8">
        <w:rPr>
          <w:rFonts w:ascii="Trebuchet MS" w:eastAsia="Times New Roman" w:hAnsi="Trebuchet MS" w:cs="Times New Roman"/>
          <w:kern w:val="0"/>
          <w14:ligatures w14:val="none"/>
        </w:rPr>
        <w:t xml:space="preserve"> </w:t>
      </w:r>
      <w:r w:rsidRPr="00F42ED8">
        <w:rPr>
          <w:rFonts w:ascii="Trebuchet MS" w:eastAsia="Times New Roman" w:hAnsi="Trebuchet MS" w:cs="Times New Roman"/>
          <w:kern w:val="0"/>
          <w14:ligatures w14:val="none"/>
        </w:rPr>
        <w:t xml:space="preserve">platform was developed, which contributes fundamentally to the way </w:t>
      </w:r>
      <w:r w:rsidR="00C75997">
        <w:rPr>
          <w:rFonts w:ascii="Trebuchet MS" w:eastAsia="Times New Roman" w:hAnsi="Trebuchet MS" w:cs="Times New Roman"/>
          <w:kern w:val="0"/>
          <w14:ligatures w14:val="none"/>
        </w:rPr>
        <w:t>the civil</w:t>
      </w:r>
      <w:r w:rsidR="00C75997" w:rsidRPr="00F42ED8">
        <w:rPr>
          <w:rFonts w:ascii="Trebuchet MS" w:eastAsia="Times New Roman" w:hAnsi="Trebuchet MS" w:cs="Times New Roman"/>
          <w:kern w:val="0"/>
          <w14:ligatures w14:val="none"/>
        </w:rPr>
        <w:t xml:space="preserve"> </w:t>
      </w:r>
      <w:r w:rsidRPr="00F42ED8">
        <w:rPr>
          <w:rFonts w:ascii="Trebuchet MS" w:eastAsia="Times New Roman" w:hAnsi="Trebuchet MS" w:cs="Times New Roman"/>
          <w:kern w:val="0"/>
          <w14:ligatures w14:val="none"/>
        </w:rPr>
        <w:t xml:space="preserve">service is managed in Romania and allows for </w:t>
      </w:r>
      <w:r w:rsidRPr="00F42ED8">
        <w:rPr>
          <w:rFonts w:ascii="Trebuchet MS" w:eastAsia="Times New Roman" w:hAnsi="Trebuchet MS" w:cs="Times New Roman"/>
          <w:b/>
          <w:kern w:val="0"/>
          <w14:ligatures w14:val="none"/>
        </w:rPr>
        <w:t>data monitoring, professional file management and standardization of human resources processes at the central, territorial, and local administration levels</w:t>
      </w:r>
      <w:r w:rsidRPr="00F42ED8">
        <w:rPr>
          <w:rFonts w:ascii="Trebuchet MS" w:eastAsia="Times New Roman" w:hAnsi="Trebuchet MS" w:cs="Times New Roman"/>
          <w:kern w:val="0"/>
          <w14:ligatures w14:val="none"/>
        </w:rPr>
        <w:t>. Key features of the E-</w:t>
      </w:r>
      <w:r w:rsidR="00660647">
        <w:rPr>
          <w:rFonts w:ascii="Trebuchet MS" w:eastAsia="Times New Roman" w:hAnsi="Trebuchet MS" w:cs="Times New Roman"/>
          <w:kern w:val="0"/>
          <w14:ligatures w14:val="none"/>
        </w:rPr>
        <w:t>ANFP</w:t>
      </w:r>
      <w:r w:rsidR="00660647" w:rsidRPr="00F42ED8">
        <w:rPr>
          <w:rFonts w:ascii="Trebuchet MS" w:eastAsia="Times New Roman" w:hAnsi="Trebuchet MS" w:cs="Times New Roman"/>
          <w:kern w:val="0"/>
          <w14:ligatures w14:val="none"/>
        </w:rPr>
        <w:t xml:space="preserve"> </w:t>
      </w:r>
      <w:r w:rsidRPr="00F42ED8">
        <w:rPr>
          <w:rFonts w:ascii="Trebuchet MS" w:eastAsia="Times New Roman" w:hAnsi="Trebuchet MS" w:cs="Times New Roman"/>
          <w:kern w:val="0"/>
          <w14:ligatures w14:val="none"/>
        </w:rPr>
        <w:t xml:space="preserve">platform include: </w:t>
      </w:r>
    </w:p>
    <w:p w14:paraId="007D127B" w14:textId="77777777" w:rsidR="00E90416" w:rsidRPr="00F42ED8" w:rsidRDefault="00E90416" w:rsidP="00F42ED8">
      <w:pPr>
        <w:spacing w:after="0" w:line="240" w:lineRule="auto"/>
        <w:ind w:left="720"/>
        <w:jc w:val="both"/>
        <w:rPr>
          <w:rFonts w:ascii="Trebuchet MS" w:eastAsia="Times New Roman" w:hAnsi="Trebuchet MS" w:cs="Times New Roman"/>
          <w:kern w:val="0"/>
          <w14:ligatures w14:val="none"/>
        </w:rPr>
      </w:pPr>
      <w:r w:rsidRPr="00F42ED8">
        <w:rPr>
          <w:rFonts w:ascii="Trebuchet MS" w:eastAsia="Times New Roman" w:hAnsi="Trebuchet MS" w:cs="Times New Roman"/>
          <w:kern w:val="0"/>
          <w14:ligatures w14:val="none"/>
        </w:rPr>
        <w:t xml:space="preserve">•    </w:t>
      </w:r>
      <w:r w:rsidRPr="00F42ED8">
        <w:rPr>
          <w:rFonts w:ascii="Trebuchet MS" w:eastAsia="Times New Roman" w:hAnsi="Trebuchet MS" w:cs="Times New Roman"/>
          <w:b/>
          <w:kern w:val="0"/>
          <w14:ligatures w14:val="none"/>
        </w:rPr>
        <w:t>Business Intelligence architecture</w:t>
      </w:r>
      <w:r w:rsidRPr="00F42ED8">
        <w:rPr>
          <w:rFonts w:ascii="Trebuchet MS" w:eastAsia="Times New Roman" w:hAnsi="Trebuchet MS" w:cs="Times New Roman"/>
          <w:kern w:val="0"/>
          <w14:ligatures w14:val="none"/>
        </w:rPr>
        <w:t xml:space="preserve"> for advanced analysis and reporting;</w:t>
      </w:r>
    </w:p>
    <w:p w14:paraId="593AB872" w14:textId="4B56AFEA" w:rsidR="00E90416" w:rsidRPr="00F42ED8" w:rsidRDefault="00E90416" w:rsidP="00F42ED8">
      <w:pPr>
        <w:spacing w:after="0" w:line="240" w:lineRule="auto"/>
        <w:ind w:left="720"/>
        <w:jc w:val="both"/>
        <w:rPr>
          <w:rFonts w:ascii="Trebuchet MS" w:eastAsia="Times New Roman" w:hAnsi="Trebuchet MS" w:cs="Times New Roman"/>
          <w:kern w:val="0"/>
          <w14:ligatures w14:val="none"/>
        </w:rPr>
      </w:pPr>
      <w:r w:rsidRPr="00F42ED8">
        <w:rPr>
          <w:rFonts w:ascii="Trebuchet MS" w:eastAsia="Times New Roman" w:hAnsi="Trebuchet MS" w:cs="Times New Roman"/>
          <w:kern w:val="0"/>
          <w14:ligatures w14:val="none"/>
        </w:rPr>
        <w:t xml:space="preserve">•    </w:t>
      </w:r>
      <w:r w:rsidRPr="00F42ED8">
        <w:rPr>
          <w:rFonts w:ascii="Trebuchet MS" w:eastAsia="Times New Roman" w:hAnsi="Trebuchet MS" w:cs="Times New Roman"/>
          <w:b/>
          <w:kern w:val="0"/>
          <w14:ligatures w14:val="none"/>
        </w:rPr>
        <w:t>RPA assistants</w:t>
      </w:r>
      <w:r w:rsidRPr="00F42ED8">
        <w:rPr>
          <w:rFonts w:ascii="Trebuchet MS" w:eastAsia="Times New Roman" w:hAnsi="Trebuchet MS" w:cs="Times New Roman"/>
          <w:kern w:val="0"/>
          <w14:ligatures w14:val="none"/>
        </w:rPr>
        <w:t xml:space="preserve"> that automate checks, administrative processes and workflows;</w:t>
      </w:r>
    </w:p>
    <w:p w14:paraId="3CC2DD5C" w14:textId="77777777" w:rsidR="00E90416" w:rsidRPr="00F42ED8" w:rsidRDefault="00E90416" w:rsidP="00F42ED8">
      <w:pPr>
        <w:spacing w:after="0" w:line="240" w:lineRule="auto"/>
        <w:ind w:left="720"/>
        <w:jc w:val="both"/>
        <w:rPr>
          <w:rFonts w:ascii="Trebuchet MS" w:eastAsia="Times New Roman" w:hAnsi="Trebuchet MS" w:cs="Times New Roman"/>
          <w:kern w:val="0"/>
          <w14:ligatures w14:val="none"/>
        </w:rPr>
      </w:pPr>
      <w:r w:rsidRPr="00F42ED8">
        <w:rPr>
          <w:rFonts w:ascii="Trebuchet MS" w:eastAsia="Times New Roman" w:hAnsi="Trebuchet MS" w:cs="Times New Roman"/>
          <w:kern w:val="0"/>
          <w14:ligatures w14:val="none"/>
        </w:rPr>
        <w:t xml:space="preserve">•    </w:t>
      </w:r>
      <w:r w:rsidRPr="00F42ED8">
        <w:rPr>
          <w:rFonts w:ascii="Trebuchet MS" w:eastAsia="Times New Roman" w:hAnsi="Trebuchet MS" w:cs="Times New Roman"/>
          <w:b/>
          <w:kern w:val="0"/>
          <w14:ligatures w14:val="none"/>
        </w:rPr>
        <w:t>Smart forms and digital tools</w:t>
      </w:r>
      <w:r w:rsidRPr="00F42ED8">
        <w:rPr>
          <w:rFonts w:ascii="Trebuchet MS" w:eastAsia="Times New Roman" w:hAnsi="Trebuchet MS" w:cs="Times New Roman"/>
          <w:kern w:val="0"/>
          <w14:ligatures w14:val="none"/>
        </w:rPr>
        <w:t xml:space="preserve"> to streamline NACS activities.</w:t>
      </w:r>
    </w:p>
    <w:p w14:paraId="6448A938" w14:textId="77777777" w:rsidR="00E232AD" w:rsidRDefault="00E232AD" w:rsidP="00E90416">
      <w:pPr>
        <w:spacing w:after="0" w:line="240" w:lineRule="auto"/>
        <w:jc w:val="both"/>
        <w:rPr>
          <w:rFonts w:ascii="Trebuchet MS" w:eastAsia="Times New Roman" w:hAnsi="Trebuchet MS" w:cs="Times New Roman"/>
          <w:kern w:val="0"/>
          <w14:ligatures w14:val="none"/>
        </w:rPr>
      </w:pPr>
    </w:p>
    <w:p w14:paraId="147A3F93" w14:textId="57A7765B" w:rsidR="00C756BB" w:rsidRPr="00F42ED8" w:rsidRDefault="00E90416" w:rsidP="00E90416">
      <w:pPr>
        <w:spacing w:after="0" w:line="240" w:lineRule="auto"/>
        <w:jc w:val="both"/>
        <w:rPr>
          <w:rFonts w:ascii="Trebuchet MS" w:eastAsia="Times New Roman" w:hAnsi="Trebuchet MS" w:cs="Times New Roman"/>
          <w:kern w:val="0"/>
          <w14:ligatures w14:val="none"/>
        </w:rPr>
      </w:pPr>
      <w:r w:rsidRPr="00F42ED8">
        <w:rPr>
          <w:rFonts w:ascii="Trebuchet MS" w:eastAsia="Times New Roman" w:hAnsi="Trebuchet MS" w:cs="Times New Roman"/>
          <w:kern w:val="0"/>
          <w14:ligatures w14:val="none"/>
        </w:rPr>
        <w:t xml:space="preserve">Three complementary digital tools have also been developed: the </w:t>
      </w:r>
      <w:r w:rsidRPr="00F42ED8">
        <w:rPr>
          <w:rFonts w:ascii="Trebuchet MS" w:eastAsia="Times New Roman" w:hAnsi="Trebuchet MS" w:cs="Times New Roman"/>
          <w:b/>
          <w:kern w:val="0"/>
          <w14:ligatures w14:val="none"/>
        </w:rPr>
        <w:t>new NACS website</w:t>
      </w:r>
      <w:r w:rsidRPr="00F42ED8">
        <w:rPr>
          <w:rFonts w:ascii="Trebuchet MS" w:eastAsia="Times New Roman" w:hAnsi="Trebuchet MS" w:cs="Times New Roman"/>
          <w:kern w:val="0"/>
          <w14:ligatures w14:val="none"/>
        </w:rPr>
        <w:t xml:space="preserve">—a modern and accessible portal; </w:t>
      </w:r>
      <w:proofErr w:type="spellStart"/>
      <w:r w:rsidRPr="00F42ED8">
        <w:rPr>
          <w:rFonts w:ascii="Trebuchet MS" w:eastAsia="Times New Roman" w:hAnsi="Trebuchet MS" w:cs="Times New Roman"/>
          <w:b/>
          <w:kern w:val="0"/>
          <w14:ligatures w14:val="none"/>
        </w:rPr>
        <w:t>Documenta</w:t>
      </w:r>
      <w:proofErr w:type="spellEnd"/>
      <w:r w:rsidRPr="00F42ED8">
        <w:rPr>
          <w:rFonts w:ascii="Trebuchet MS" w:eastAsia="Times New Roman" w:hAnsi="Trebuchet MS" w:cs="Times New Roman"/>
          <w:kern w:val="0"/>
          <w14:ligatures w14:val="none"/>
        </w:rPr>
        <w:t xml:space="preserve">—a document management system at the Agency level; and the </w:t>
      </w:r>
      <w:proofErr w:type="spellStart"/>
      <w:r w:rsidRPr="00F42ED8">
        <w:rPr>
          <w:rFonts w:ascii="Trebuchet MS" w:eastAsia="Times New Roman" w:hAnsi="Trebuchet MS" w:cs="Times New Roman"/>
          <w:b/>
          <w:kern w:val="0"/>
          <w14:ligatures w14:val="none"/>
        </w:rPr>
        <w:t>AgentIA</w:t>
      </w:r>
      <w:proofErr w:type="spellEnd"/>
      <w:r w:rsidRPr="00F42ED8">
        <w:rPr>
          <w:rFonts w:ascii="Trebuchet MS" w:eastAsia="Times New Roman" w:hAnsi="Trebuchet MS" w:cs="Times New Roman"/>
          <w:b/>
          <w:kern w:val="0"/>
          <w14:ligatures w14:val="none"/>
        </w:rPr>
        <w:t xml:space="preserve"> </w:t>
      </w:r>
      <w:proofErr w:type="spellStart"/>
      <w:r w:rsidRPr="00F42ED8">
        <w:rPr>
          <w:rFonts w:ascii="Trebuchet MS" w:eastAsia="Times New Roman" w:hAnsi="Trebuchet MS" w:cs="Times New Roman"/>
          <w:b/>
          <w:kern w:val="0"/>
          <w14:ligatures w14:val="none"/>
        </w:rPr>
        <w:t>chatbot</w:t>
      </w:r>
      <w:proofErr w:type="spellEnd"/>
      <w:r w:rsidRPr="00F42ED8">
        <w:rPr>
          <w:rFonts w:ascii="Trebuchet MS" w:eastAsia="Times New Roman" w:hAnsi="Trebuchet MS" w:cs="Times New Roman"/>
          <w:kern w:val="0"/>
          <w14:ligatures w14:val="none"/>
        </w:rPr>
        <w:t xml:space="preserve">—which provides quick access to legislative information related to </w:t>
      </w:r>
      <w:r w:rsidR="006E0E32">
        <w:rPr>
          <w:rFonts w:ascii="Trebuchet MS" w:eastAsia="Times New Roman" w:hAnsi="Trebuchet MS" w:cs="Times New Roman"/>
          <w:kern w:val="0"/>
          <w14:ligatures w14:val="none"/>
        </w:rPr>
        <w:t>civil</w:t>
      </w:r>
      <w:r w:rsidR="006E0E32" w:rsidRPr="00F42ED8">
        <w:rPr>
          <w:rFonts w:ascii="Trebuchet MS" w:eastAsia="Times New Roman" w:hAnsi="Trebuchet MS" w:cs="Times New Roman"/>
          <w:kern w:val="0"/>
          <w14:ligatures w14:val="none"/>
        </w:rPr>
        <w:t xml:space="preserve"> </w:t>
      </w:r>
      <w:r w:rsidRPr="00F42ED8">
        <w:rPr>
          <w:rFonts w:ascii="Trebuchet MS" w:eastAsia="Times New Roman" w:hAnsi="Trebuchet MS" w:cs="Times New Roman"/>
          <w:kern w:val="0"/>
          <w14:ligatures w14:val="none"/>
        </w:rPr>
        <w:t>service.</w:t>
      </w:r>
    </w:p>
    <w:p w14:paraId="5B38CDDE" w14:textId="77777777" w:rsidR="00E90416" w:rsidRPr="00F42ED8" w:rsidRDefault="00E90416" w:rsidP="00E90416">
      <w:pPr>
        <w:spacing w:after="0" w:line="240" w:lineRule="auto"/>
        <w:jc w:val="both"/>
        <w:rPr>
          <w:rFonts w:ascii="Trebuchet MS" w:hAnsi="Trebuchet MS" w:cstheme="minorHAnsi"/>
          <w:b/>
        </w:rPr>
      </w:pPr>
    </w:p>
    <w:p w14:paraId="35BEFBBF" w14:textId="605D0066" w:rsidR="00C756BB" w:rsidRPr="00F42ED8" w:rsidRDefault="00E90416" w:rsidP="00C756BB">
      <w:pPr>
        <w:spacing w:after="0"/>
        <w:jc w:val="both"/>
        <w:rPr>
          <w:rFonts w:ascii="Trebuchet MS" w:hAnsi="Trebuchet MS" w:cstheme="minorHAnsi"/>
          <w:i/>
        </w:rPr>
      </w:pPr>
      <w:r w:rsidRPr="00F42ED8">
        <w:rPr>
          <w:rFonts w:ascii="Trebuchet MS" w:hAnsi="Trebuchet MS" w:cstheme="minorHAnsi"/>
          <w:b/>
        </w:rPr>
        <w:t xml:space="preserve">Vasile-Felix Cozma, </w:t>
      </w:r>
      <w:r w:rsidRPr="00F42ED8">
        <w:rPr>
          <w:rFonts w:ascii="Trebuchet MS" w:hAnsi="Trebuchet MS" w:cstheme="minorHAnsi"/>
        </w:rPr>
        <w:t>NACS President</w:t>
      </w:r>
      <w:r w:rsidRPr="00F42ED8">
        <w:rPr>
          <w:rFonts w:ascii="Trebuchet MS" w:hAnsi="Trebuchet MS" w:cstheme="minorHAnsi"/>
          <w:b/>
        </w:rPr>
        <w:t xml:space="preserve">: </w:t>
      </w:r>
      <w:r w:rsidRPr="00F42ED8">
        <w:rPr>
          <w:rFonts w:ascii="Trebuchet MS" w:hAnsi="Trebuchet MS" w:cstheme="minorHAnsi"/>
          <w:i/>
        </w:rPr>
        <w:t>"SIMRU and E-</w:t>
      </w:r>
      <w:r w:rsidR="00504B1F">
        <w:rPr>
          <w:rFonts w:ascii="Trebuchet MS" w:hAnsi="Trebuchet MS" w:cstheme="minorHAnsi"/>
          <w:i/>
        </w:rPr>
        <w:t>ANFP</w:t>
      </w:r>
      <w:r w:rsidR="00504B1F" w:rsidRPr="00F42ED8">
        <w:rPr>
          <w:rFonts w:ascii="Trebuchet MS" w:hAnsi="Trebuchet MS" w:cstheme="minorHAnsi"/>
          <w:i/>
        </w:rPr>
        <w:t xml:space="preserve"> </w:t>
      </w:r>
      <w:r w:rsidRPr="00F42ED8">
        <w:rPr>
          <w:rFonts w:ascii="Trebuchet MS" w:hAnsi="Trebuchet MS" w:cstheme="minorHAnsi"/>
          <w:i/>
        </w:rPr>
        <w:t xml:space="preserve">are proof that public administration can evolve through modern, integrated solutions focused on people's needs. By simplifying human resources processes and supporting professionals, the platforms create the framework for a better prepared, more efficient </w:t>
      </w:r>
      <w:r w:rsidR="00D428D6">
        <w:rPr>
          <w:rFonts w:ascii="Trebuchet MS" w:hAnsi="Trebuchet MS" w:cstheme="minorHAnsi"/>
          <w:i/>
        </w:rPr>
        <w:t>civil</w:t>
      </w:r>
      <w:r w:rsidR="00D428D6" w:rsidRPr="00F42ED8">
        <w:rPr>
          <w:rFonts w:ascii="Trebuchet MS" w:hAnsi="Trebuchet MS" w:cstheme="minorHAnsi"/>
          <w:i/>
        </w:rPr>
        <w:t xml:space="preserve"> </w:t>
      </w:r>
      <w:r w:rsidRPr="00F42ED8">
        <w:rPr>
          <w:rFonts w:ascii="Trebuchet MS" w:hAnsi="Trebuchet MS" w:cstheme="minorHAnsi"/>
          <w:i/>
        </w:rPr>
        <w:t>service that is connected to today's reality. Digitization built around people reduces bureaucracy, increases the quality of public services, and strengthens citizens' trust in public institutions. With these platforms, we are opening a new chapter in public administration personnel management."</w:t>
      </w:r>
    </w:p>
    <w:p w14:paraId="306F99E4" w14:textId="77777777" w:rsidR="00E90416" w:rsidRPr="00F42ED8" w:rsidRDefault="00E90416" w:rsidP="00C756BB">
      <w:pPr>
        <w:spacing w:after="0"/>
        <w:jc w:val="both"/>
        <w:rPr>
          <w:rFonts w:ascii="Trebuchet MS" w:hAnsi="Trebuchet MS" w:cstheme="minorHAnsi"/>
        </w:rPr>
      </w:pPr>
    </w:p>
    <w:p w14:paraId="22728091" w14:textId="5172CA3D" w:rsidR="00FF6519" w:rsidRPr="00F42ED8" w:rsidRDefault="00E90416" w:rsidP="00C756BB">
      <w:pPr>
        <w:spacing w:after="0"/>
        <w:jc w:val="both"/>
        <w:rPr>
          <w:rFonts w:ascii="Trebuchet MS" w:hAnsi="Trebuchet MS" w:cstheme="minorHAnsi"/>
        </w:rPr>
      </w:pPr>
      <w:r w:rsidRPr="00F42ED8">
        <w:rPr>
          <w:rFonts w:ascii="Trebuchet MS" w:hAnsi="Trebuchet MS" w:cstheme="minorHAnsi"/>
        </w:rPr>
        <w:t xml:space="preserve">Additional information about the activities carried out can be found on the ANFP website. </w:t>
      </w:r>
      <w:hyperlink r:id="rId8" w:history="1">
        <w:r w:rsidR="00FF6519" w:rsidRPr="00F42ED8">
          <w:rPr>
            <w:rStyle w:val="Hyperlink"/>
            <w:rFonts w:ascii="Trebuchet MS" w:hAnsi="Trebuchet MS" w:cstheme="minorHAnsi"/>
          </w:rPr>
          <w:t>www.anfp.gov.ro</w:t>
        </w:r>
      </w:hyperlink>
      <w:r w:rsidR="00FF6519" w:rsidRPr="00F42ED8">
        <w:rPr>
          <w:rFonts w:ascii="Trebuchet MS" w:hAnsi="Trebuchet MS" w:cstheme="minorHAnsi"/>
        </w:rPr>
        <w:t xml:space="preserve"> :</w:t>
      </w:r>
    </w:p>
    <w:p w14:paraId="2E5D7336" w14:textId="319F2319" w:rsidR="009B1A44" w:rsidRPr="00F42ED8" w:rsidRDefault="00FF6519" w:rsidP="00C756BB">
      <w:pPr>
        <w:spacing w:after="0"/>
        <w:jc w:val="both"/>
        <w:rPr>
          <w:rFonts w:ascii="Trebuchet MS" w:hAnsi="Trebuchet MS" w:cstheme="minorHAnsi"/>
        </w:rPr>
      </w:pPr>
      <w:r w:rsidRPr="00F42ED8">
        <w:rPr>
          <w:rFonts w:ascii="Trebuchet MS" w:hAnsi="Trebuchet MS"/>
        </w:rPr>
        <w:t xml:space="preserve">SIMRU </w:t>
      </w:r>
      <w:proofErr w:type="gramStart"/>
      <w:r w:rsidRPr="00F42ED8">
        <w:rPr>
          <w:rFonts w:ascii="Trebuchet MS" w:hAnsi="Trebuchet MS"/>
        </w:rPr>
        <w:t>-</w:t>
      </w:r>
      <w:r w:rsidRPr="00F42ED8">
        <w:t xml:space="preserve">  </w:t>
      </w:r>
      <w:proofErr w:type="gramEnd"/>
      <w:r w:rsidR="00473370" w:rsidRPr="00667383">
        <w:fldChar w:fldCharType="begin"/>
      </w:r>
      <w:r w:rsidR="00473370" w:rsidRPr="00667383">
        <w:instrText xml:space="preserve"> HYPERLINK "https://tinyurl.com/2s3punr5" </w:instrText>
      </w:r>
      <w:r w:rsidR="00473370" w:rsidRPr="00F42ED8">
        <w:fldChar w:fldCharType="separate"/>
      </w:r>
      <w:r w:rsidRPr="00F42ED8">
        <w:rPr>
          <w:rStyle w:val="Hyperlink"/>
          <w:rFonts w:ascii="Trebuchet MS" w:hAnsi="Trebuchet MS" w:cstheme="minorHAnsi"/>
        </w:rPr>
        <w:t>https://tinyurl.com/2s3punr5</w:t>
      </w:r>
      <w:r w:rsidR="00473370" w:rsidRPr="00F42ED8">
        <w:rPr>
          <w:rStyle w:val="Hyperlink"/>
          <w:rFonts w:ascii="Trebuchet MS" w:hAnsi="Trebuchet MS" w:cstheme="minorHAnsi"/>
        </w:rPr>
        <w:fldChar w:fldCharType="end"/>
      </w:r>
    </w:p>
    <w:p w14:paraId="72847986" w14:textId="1CB340AD" w:rsidR="00FF6519" w:rsidRPr="00F42ED8" w:rsidRDefault="00FF6519" w:rsidP="00C756BB">
      <w:pPr>
        <w:spacing w:after="0"/>
        <w:jc w:val="both"/>
        <w:rPr>
          <w:rFonts w:ascii="Trebuchet MS" w:hAnsi="Trebuchet MS" w:cstheme="minorHAnsi"/>
        </w:rPr>
      </w:pPr>
      <w:r w:rsidRPr="00F42ED8">
        <w:rPr>
          <w:rFonts w:ascii="Trebuchet MS" w:hAnsi="Trebuchet MS" w:cstheme="minorHAnsi"/>
        </w:rPr>
        <w:t>E-</w:t>
      </w:r>
      <w:r w:rsidR="00E90416" w:rsidRPr="00F42ED8">
        <w:rPr>
          <w:rFonts w:ascii="Trebuchet MS" w:hAnsi="Trebuchet MS" w:cstheme="minorHAnsi"/>
        </w:rPr>
        <w:t>NACS</w:t>
      </w:r>
      <w:r w:rsidRPr="00F42ED8">
        <w:rPr>
          <w:rFonts w:ascii="Trebuchet MS" w:hAnsi="Trebuchet MS" w:cstheme="minorHAnsi"/>
        </w:rPr>
        <w:t xml:space="preserve"> - </w:t>
      </w:r>
      <w:hyperlink r:id="rId9" w:history="1">
        <w:r w:rsidRPr="00F42ED8">
          <w:rPr>
            <w:rStyle w:val="Hyperlink"/>
            <w:rFonts w:ascii="Trebuchet MS" w:hAnsi="Trebuchet MS" w:cstheme="minorHAnsi"/>
          </w:rPr>
          <w:t>https://tinyurl.com/yfmfdkp5</w:t>
        </w:r>
      </w:hyperlink>
    </w:p>
    <w:p w14:paraId="4C1EFDFE" w14:textId="02765166" w:rsidR="00113B82" w:rsidRPr="00F42ED8" w:rsidRDefault="00E90416" w:rsidP="000424F9">
      <w:pPr>
        <w:jc w:val="both"/>
        <w:rPr>
          <w:rFonts w:ascii="Trebuchet MS" w:hAnsi="Trebuchet MS"/>
        </w:rPr>
      </w:pPr>
      <w:proofErr w:type="gramStart"/>
      <w:r w:rsidRPr="00F42ED8">
        <w:rPr>
          <w:rFonts w:ascii="Trebuchet MS" w:hAnsi="Trebuchet MS" w:cstheme="minorHAnsi"/>
        </w:rPr>
        <w:t>or</w:t>
      </w:r>
      <w:proofErr w:type="gramEnd"/>
      <w:r w:rsidRPr="00F42ED8">
        <w:rPr>
          <w:rFonts w:ascii="Trebuchet MS" w:hAnsi="Trebuchet MS" w:cstheme="minorHAnsi"/>
        </w:rPr>
        <w:t xml:space="preserve"> can be requested at the email address</w:t>
      </w:r>
      <w:r w:rsidR="006C287A" w:rsidRPr="00F42ED8">
        <w:rPr>
          <w:rFonts w:ascii="Trebuchet MS" w:hAnsi="Trebuchet MS"/>
        </w:rPr>
        <w:t xml:space="preserve">: </w:t>
      </w:r>
      <w:hyperlink r:id="rId10" w:history="1">
        <w:r w:rsidR="006C287A" w:rsidRPr="00F42ED8">
          <w:rPr>
            <w:rStyle w:val="Hyperlink"/>
            <w:rFonts w:ascii="Trebuchet MS" w:hAnsi="Trebuchet MS" w:cstheme="minorHAnsi"/>
          </w:rPr>
          <w:t>comunicare@anfp.gov.ro</w:t>
        </w:r>
      </w:hyperlink>
      <w:r w:rsidR="00FF6519" w:rsidRPr="00F42ED8">
        <w:rPr>
          <w:rFonts w:ascii="Trebuchet MS" w:hAnsi="Trebuchet MS"/>
        </w:rPr>
        <w:t>.</w:t>
      </w:r>
    </w:p>
    <w:sectPr w:rsidR="00113B82" w:rsidRPr="00F42ED8" w:rsidSect="00E35686">
      <w:headerReference w:type="default" r:id="rId11"/>
      <w:footerReference w:type="default" r:id="rId12"/>
      <w:pgSz w:w="12240" w:h="15840"/>
      <w:pgMar w:top="1440" w:right="1440" w:bottom="1440" w:left="1440" w:header="720" w:footer="277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58F320" w14:textId="77777777" w:rsidR="000223C0" w:rsidRDefault="000223C0" w:rsidP="00DB6F42">
      <w:pPr>
        <w:spacing w:after="0" w:line="240" w:lineRule="auto"/>
      </w:pPr>
      <w:r>
        <w:separator/>
      </w:r>
    </w:p>
  </w:endnote>
  <w:endnote w:type="continuationSeparator" w:id="0">
    <w:p w14:paraId="319C5362" w14:textId="77777777" w:rsidR="000223C0" w:rsidRDefault="000223C0" w:rsidP="00DB6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Segoe UI Historic">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6310A" w14:textId="7F3B21B9" w:rsidR="00A7167E" w:rsidRDefault="00A7167E">
    <w:pPr>
      <w:pStyle w:val="Footer"/>
      <w:rPr>
        <w:noProof/>
        <w:lang w:val="ro-RO"/>
      </w:rPr>
    </w:pPr>
  </w:p>
  <w:p w14:paraId="41FBD11B" w14:textId="67E50262" w:rsidR="000424F9" w:rsidRPr="000424F9" w:rsidRDefault="00663CF2">
    <w:pPr>
      <w:pStyle w:val="Footer"/>
      <w:rPr>
        <w:noProof/>
        <w:lang w:val="ro-RO"/>
      </w:rPr>
    </w:pPr>
    <w:r>
      <w:rPr>
        <w:noProof/>
        <w:lang w:val="ro-RO" w:eastAsia="ro-RO"/>
      </w:rPr>
      <w:drawing>
        <wp:anchor distT="0" distB="0" distL="114300" distR="114300" simplePos="0" relativeHeight="251661312" behindDoc="1" locked="0" layoutInCell="1" allowOverlap="1" wp14:anchorId="579967DB" wp14:editId="333218DF">
          <wp:simplePos x="0" y="0"/>
          <wp:positionH relativeFrom="column">
            <wp:posOffset>76200</wp:posOffset>
          </wp:positionH>
          <wp:positionV relativeFrom="paragraph">
            <wp:posOffset>542925</wp:posOffset>
          </wp:positionV>
          <wp:extent cx="6042660" cy="1203325"/>
          <wp:effectExtent l="0" t="0" r="0" b="0"/>
          <wp:wrapTight wrapText="bothSides">
            <wp:wrapPolygon edited="0">
              <wp:start x="953" y="0"/>
              <wp:lineTo x="681" y="1710"/>
              <wp:lineTo x="817" y="10942"/>
              <wp:lineTo x="0" y="13678"/>
              <wp:lineTo x="0" y="15046"/>
              <wp:lineTo x="2792" y="16414"/>
              <wp:lineTo x="2588" y="17440"/>
              <wp:lineTo x="2724" y="20175"/>
              <wp:lineTo x="4086" y="21201"/>
              <wp:lineTo x="17773" y="21201"/>
              <wp:lineTo x="17841" y="21201"/>
              <wp:lineTo x="18931" y="16756"/>
              <wp:lineTo x="18931" y="16414"/>
              <wp:lineTo x="21518" y="15046"/>
              <wp:lineTo x="21518" y="13678"/>
              <wp:lineTo x="20905" y="9917"/>
              <wp:lineTo x="16275" y="5471"/>
              <wp:lineTo x="20837" y="4445"/>
              <wp:lineTo x="20837" y="1368"/>
              <wp:lineTo x="16207" y="0"/>
              <wp:lineTo x="953" y="0"/>
            </wp:wrapPolygon>
          </wp:wrapTight>
          <wp:docPr id="1234818479"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2660" cy="120332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F8C51A" w14:textId="77777777" w:rsidR="000223C0" w:rsidRDefault="000223C0" w:rsidP="00DB6F42">
      <w:pPr>
        <w:spacing w:after="0" w:line="240" w:lineRule="auto"/>
      </w:pPr>
      <w:r>
        <w:separator/>
      </w:r>
    </w:p>
  </w:footnote>
  <w:footnote w:type="continuationSeparator" w:id="0">
    <w:p w14:paraId="3A703083" w14:textId="77777777" w:rsidR="000223C0" w:rsidRDefault="000223C0" w:rsidP="00DB6F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AABB4" w14:textId="0A52FDCB" w:rsidR="00663CF2" w:rsidRDefault="00663CF2">
    <w:pPr>
      <w:pStyle w:val="Header"/>
    </w:pPr>
    <w:r>
      <w:rPr>
        <w:noProof/>
        <w:lang w:val="ro-RO" w:eastAsia="ro-RO"/>
      </w:rPr>
      <w:drawing>
        <wp:anchor distT="0" distB="0" distL="114300" distR="114300" simplePos="0" relativeHeight="251659264" behindDoc="0" locked="0" layoutInCell="1" allowOverlap="1" wp14:anchorId="2CDF1616" wp14:editId="055F0C75">
          <wp:simplePos x="0" y="0"/>
          <wp:positionH relativeFrom="column">
            <wp:posOffset>152400</wp:posOffset>
          </wp:positionH>
          <wp:positionV relativeFrom="paragraph">
            <wp:posOffset>-66040</wp:posOffset>
          </wp:positionV>
          <wp:extent cx="5923915" cy="492760"/>
          <wp:effectExtent l="0" t="0" r="635" b="2540"/>
          <wp:wrapSquare wrapText="bothSides"/>
          <wp:docPr id="1604885114"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915" cy="49276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55F21"/>
    <w:multiLevelType w:val="multilevel"/>
    <w:tmpl w:val="98CE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04069F"/>
    <w:multiLevelType w:val="hybridMultilevel"/>
    <w:tmpl w:val="7A3A7B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01D7501"/>
    <w:multiLevelType w:val="multilevel"/>
    <w:tmpl w:val="F3FE1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CA"/>
    <w:rsid w:val="0000644F"/>
    <w:rsid w:val="00013C4B"/>
    <w:rsid w:val="000223C0"/>
    <w:rsid w:val="000275CA"/>
    <w:rsid w:val="00036872"/>
    <w:rsid w:val="000424F9"/>
    <w:rsid w:val="00055EF8"/>
    <w:rsid w:val="000A61E8"/>
    <w:rsid w:val="000B7C61"/>
    <w:rsid w:val="000F5792"/>
    <w:rsid w:val="00113B82"/>
    <w:rsid w:val="00124CD1"/>
    <w:rsid w:val="001263F5"/>
    <w:rsid w:val="00160408"/>
    <w:rsid w:val="00205271"/>
    <w:rsid w:val="002266B9"/>
    <w:rsid w:val="00231ABE"/>
    <w:rsid w:val="00270CA7"/>
    <w:rsid w:val="002754EE"/>
    <w:rsid w:val="00292E65"/>
    <w:rsid w:val="002C2042"/>
    <w:rsid w:val="002E427A"/>
    <w:rsid w:val="002F3A52"/>
    <w:rsid w:val="00323F7B"/>
    <w:rsid w:val="00324736"/>
    <w:rsid w:val="003359FA"/>
    <w:rsid w:val="00367EFB"/>
    <w:rsid w:val="00393FC8"/>
    <w:rsid w:val="00396F0A"/>
    <w:rsid w:val="0045460B"/>
    <w:rsid w:val="0046508D"/>
    <w:rsid w:val="00473370"/>
    <w:rsid w:val="00504577"/>
    <w:rsid w:val="00504B1F"/>
    <w:rsid w:val="00505460"/>
    <w:rsid w:val="00532841"/>
    <w:rsid w:val="005363A8"/>
    <w:rsid w:val="005454B4"/>
    <w:rsid w:val="005462AC"/>
    <w:rsid w:val="00550121"/>
    <w:rsid w:val="00554488"/>
    <w:rsid w:val="005B2163"/>
    <w:rsid w:val="005C015E"/>
    <w:rsid w:val="005C0EF6"/>
    <w:rsid w:val="005E2A77"/>
    <w:rsid w:val="006426EE"/>
    <w:rsid w:val="00660647"/>
    <w:rsid w:val="00663CF2"/>
    <w:rsid w:val="00667383"/>
    <w:rsid w:val="0067261F"/>
    <w:rsid w:val="00683923"/>
    <w:rsid w:val="006A4690"/>
    <w:rsid w:val="006C287A"/>
    <w:rsid w:val="006D4CCC"/>
    <w:rsid w:val="006D5CB3"/>
    <w:rsid w:val="006E0E32"/>
    <w:rsid w:val="006E4171"/>
    <w:rsid w:val="006E70FB"/>
    <w:rsid w:val="00740E1A"/>
    <w:rsid w:val="00755191"/>
    <w:rsid w:val="007914D4"/>
    <w:rsid w:val="00791DAD"/>
    <w:rsid w:val="007E4DFA"/>
    <w:rsid w:val="007F1873"/>
    <w:rsid w:val="00834368"/>
    <w:rsid w:val="00861C1B"/>
    <w:rsid w:val="0086343B"/>
    <w:rsid w:val="00880D4E"/>
    <w:rsid w:val="008B0CB2"/>
    <w:rsid w:val="008E17DA"/>
    <w:rsid w:val="00916C19"/>
    <w:rsid w:val="0092399D"/>
    <w:rsid w:val="009621C3"/>
    <w:rsid w:val="009675A8"/>
    <w:rsid w:val="009B1A44"/>
    <w:rsid w:val="009F5CD8"/>
    <w:rsid w:val="00A164F6"/>
    <w:rsid w:val="00A1784B"/>
    <w:rsid w:val="00A7167E"/>
    <w:rsid w:val="00AB5730"/>
    <w:rsid w:val="00AC275C"/>
    <w:rsid w:val="00AD7F26"/>
    <w:rsid w:val="00AE75FD"/>
    <w:rsid w:val="00B360B2"/>
    <w:rsid w:val="00BF3CB9"/>
    <w:rsid w:val="00C0558B"/>
    <w:rsid w:val="00C756BB"/>
    <w:rsid w:val="00C75997"/>
    <w:rsid w:val="00CA1C29"/>
    <w:rsid w:val="00D26CEF"/>
    <w:rsid w:val="00D349EF"/>
    <w:rsid w:val="00D422A3"/>
    <w:rsid w:val="00D428D6"/>
    <w:rsid w:val="00D7763D"/>
    <w:rsid w:val="00DB6F42"/>
    <w:rsid w:val="00DB7DA6"/>
    <w:rsid w:val="00DD21D8"/>
    <w:rsid w:val="00DE7974"/>
    <w:rsid w:val="00E039B6"/>
    <w:rsid w:val="00E16E41"/>
    <w:rsid w:val="00E232AD"/>
    <w:rsid w:val="00E30D13"/>
    <w:rsid w:val="00E35686"/>
    <w:rsid w:val="00E66E58"/>
    <w:rsid w:val="00E90416"/>
    <w:rsid w:val="00EB7920"/>
    <w:rsid w:val="00F42ED8"/>
    <w:rsid w:val="00F81D23"/>
    <w:rsid w:val="00FF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3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730"/>
  </w:style>
  <w:style w:type="paragraph" w:styleId="Heading2">
    <w:name w:val="heading 2"/>
    <w:basedOn w:val="Normal"/>
    <w:next w:val="Normal"/>
    <w:link w:val="Heading2Char"/>
    <w:uiPriority w:val="9"/>
    <w:unhideWhenUsed/>
    <w:qFormat/>
    <w:rsid w:val="00A716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F42"/>
  </w:style>
  <w:style w:type="paragraph" w:styleId="Footer">
    <w:name w:val="footer"/>
    <w:basedOn w:val="Normal"/>
    <w:link w:val="FooterChar"/>
    <w:uiPriority w:val="99"/>
    <w:unhideWhenUsed/>
    <w:rsid w:val="00DB6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F42"/>
  </w:style>
  <w:style w:type="character" w:customStyle="1" w:styleId="Heading2Char">
    <w:name w:val="Heading 2 Char"/>
    <w:basedOn w:val="DefaultParagraphFont"/>
    <w:link w:val="Heading2"/>
    <w:uiPriority w:val="9"/>
    <w:rsid w:val="00A7167E"/>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A7167E"/>
    <w:pPr>
      <w:spacing w:after="0" w:line="240" w:lineRule="auto"/>
    </w:pPr>
  </w:style>
  <w:style w:type="character" w:styleId="Hyperlink">
    <w:name w:val="Hyperlink"/>
    <w:basedOn w:val="DefaultParagraphFont"/>
    <w:uiPriority w:val="99"/>
    <w:unhideWhenUsed/>
    <w:rsid w:val="006C287A"/>
    <w:rPr>
      <w:color w:val="0563C1" w:themeColor="hyperlink"/>
      <w:u w:val="single"/>
    </w:rPr>
  </w:style>
  <w:style w:type="paragraph" w:styleId="ListParagraph">
    <w:name w:val="List Paragraph"/>
    <w:basedOn w:val="Normal"/>
    <w:uiPriority w:val="34"/>
    <w:qFormat/>
    <w:rsid w:val="00C0558B"/>
    <w:pPr>
      <w:ind w:left="720"/>
      <w:contextualSpacing/>
    </w:pPr>
  </w:style>
  <w:style w:type="paragraph" w:styleId="BalloonText">
    <w:name w:val="Balloon Text"/>
    <w:basedOn w:val="Normal"/>
    <w:link w:val="BalloonTextChar"/>
    <w:uiPriority w:val="99"/>
    <w:semiHidden/>
    <w:unhideWhenUsed/>
    <w:rsid w:val="005C01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15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730"/>
  </w:style>
  <w:style w:type="paragraph" w:styleId="Heading2">
    <w:name w:val="heading 2"/>
    <w:basedOn w:val="Normal"/>
    <w:next w:val="Normal"/>
    <w:link w:val="Heading2Char"/>
    <w:uiPriority w:val="9"/>
    <w:unhideWhenUsed/>
    <w:qFormat/>
    <w:rsid w:val="00A716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F42"/>
  </w:style>
  <w:style w:type="paragraph" w:styleId="Footer">
    <w:name w:val="footer"/>
    <w:basedOn w:val="Normal"/>
    <w:link w:val="FooterChar"/>
    <w:uiPriority w:val="99"/>
    <w:unhideWhenUsed/>
    <w:rsid w:val="00DB6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F42"/>
  </w:style>
  <w:style w:type="character" w:customStyle="1" w:styleId="Heading2Char">
    <w:name w:val="Heading 2 Char"/>
    <w:basedOn w:val="DefaultParagraphFont"/>
    <w:link w:val="Heading2"/>
    <w:uiPriority w:val="9"/>
    <w:rsid w:val="00A7167E"/>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A7167E"/>
    <w:pPr>
      <w:spacing w:after="0" w:line="240" w:lineRule="auto"/>
    </w:pPr>
  </w:style>
  <w:style w:type="character" w:styleId="Hyperlink">
    <w:name w:val="Hyperlink"/>
    <w:basedOn w:val="DefaultParagraphFont"/>
    <w:uiPriority w:val="99"/>
    <w:unhideWhenUsed/>
    <w:rsid w:val="006C287A"/>
    <w:rPr>
      <w:color w:val="0563C1" w:themeColor="hyperlink"/>
      <w:u w:val="single"/>
    </w:rPr>
  </w:style>
  <w:style w:type="paragraph" w:styleId="ListParagraph">
    <w:name w:val="List Paragraph"/>
    <w:basedOn w:val="Normal"/>
    <w:uiPriority w:val="34"/>
    <w:qFormat/>
    <w:rsid w:val="00C0558B"/>
    <w:pPr>
      <w:ind w:left="720"/>
      <w:contextualSpacing/>
    </w:pPr>
  </w:style>
  <w:style w:type="paragraph" w:styleId="BalloonText">
    <w:name w:val="Balloon Text"/>
    <w:basedOn w:val="Normal"/>
    <w:link w:val="BalloonTextChar"/>
    <w:uiPriority w:val="99"/>
    <w:semiHidden/>
    <w:unhideWhenUsed/>
    <w:rsid w:val="005C01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1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fp.gov.ro"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omunicare@anfp.gov.ro" TargetMode="External"/><Relationship Id="rId4" Type="http://schemas.openxmlformats.org/officeDocument/2006/relationships/settings" Target="settings.xml"/><Relationship Id="rId9" Type="http://schemas.openxmlformats.org/officeDocument/2006/relationships/hyperlink" Target="https://tinyurl.com/yfmfdkp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707</Words>
  <Characters>4101</Characters>
  <Application>Microsoft Office Word</Application>
  <DocSecurity>0</DocSecurity>
  <Lines>34</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Cosmin Nosce</dc:creator>
  <cp:keywords/>
  <dc:description/>
  <cp:lastModifiedBy>Laura Doinita Giorgi</cp:lastModifiedBy>
  <cp:revision>47</cp:revision>
  <dcterms:created xsi:type="dcterms:W3CDTF">2026-03-04T10:14:00Z</dcterms:created>
  <dcterms:modified xsi:type="dcterms:W3CDTF">2026-03-12T13:01:00Z</dcterms:modified>
</cp:coreProperties>
</file>