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42BA5" w14:textId="77777777" w:rsidR="006C287A" w:rsidRPr="00DF238E" w:rsidRDefault="006C287A" w:rsidP="006C287A">
      <w:pPr>
        <w:tabs>
          <w:tab w:val="left" w:pos="488"/>
          <w:tab w:val="left" w:pos="2492"/>
          <w:tab w:val="center" w:pos="4536"/>
          <w:tab w:val="right" w:pos="9072"/>
          <w:tab w:val="left" w:pos="9356"/>
        </w:tabs>
        <w:rPr>
          <w:rFonts w:ascii="Trebuchet MS" w:eastAsia="Times New Roman" w:hAnsi="Trebuchet MS" w:cs="Segoe UI Historic"/>
          <w:color w:val="050505"/>
          <w:sz w:val="24"/>
          <w:szCs w:val="24"/>
          <w:lang w:val="ro-RO"/>
        </w:rPr>
      </w:pPr>
    </w:p>
    <w:p w14:paraId="740B0FA3" w14:textId="77777777" w:rsidR="006C287A" w:rsidRPr="00DF238E" w:rsidRDefault="00A1784B" w:rsidP="009675A8">
      <w:pPr>
        <w:spacing w:line="360" w:lineRule="auto"/>
        <w:jc w:val="center"/>
        <w:rPr>
          <w:rFonts w:ascii="Calibri" w:hAnsi="Calibri" w:cs="Calibri"/>
          <w:b/>
          <w:bCs/>
          <w:color w:val="2E74B5" w:themeColor="accent5" w:themeShade="BF"/>
          <w:sz w:val="24"/>
          <w:szCs w:val="24"/>
          <w:lang w:val="ro-RO"/>
        </w:rPr>
      </w:pPr>
      <w:r w:rsidRPr="006C21B7">
        <w:rPr>
          <w:rFonts w:ascii="Calibri" w:hAnsi="Calibri" w:cs="Calibri"/>
          <w:b/>
          <w:bCs/>
          <w:color w:val="2E74B5" w:themeColor="accent5" w:themeShade="BF"/>
          <w:sz w:val="32"/>
          <w:szCs w:val="32"/>
          <w:lang w:val="ro-RO"/>
        </w:rPr>
        <w:t>COMUNICAT DE PRES</w:t>
      </w:r>
      <w:r w:rsidR="00036872" w:rsidRPr="006C21B7">
        <w:rPr>
          <w:rFonts w:ascii="Calibri" w:hAnsi="Calibri" w:cs="Calibri"/>
          <w:b/>
          <w:bCs/>
          <w:color w:val="2E74B5" w:themeColor="accent5" w:themeShade="BF"/>
          <w:sz w:val="32"/>
          <w:szCs w:val="32"/>
          <w:lang w:val="ro-RO"/>
        </w:rPr>
        <w:t>Ă</w:t>
      </w:r>
      <w:r w:rsidR="00036872" w:rsidRPr="006C21B7">
        <w:rPr>
          <w:rFonts w:ascii="Calibri" w:hAnsi="Calibri" w:cs="Calibri"/>
          <w:b/>
          <w:bCs/>
          <w:color w:val="2E74B5" w:themeColor="accent5" w:themeShade="BF"/>
          <w:sz w:val="32"/>
          <w:szCs w:val="32"/>
          <w:lang w:val="ro-RO"/>
        </w:rPr>
        <w:br/>
      </w:r>
      <w:r w:rsidR="00036872" w:rsidRPr="00DF238E">
        <w:rPr>
          <w:rFonts w:ascii="Calibri" w:hAnsi="Calibri" w:cs="Calibri"/>
          <w:b/>
          <w:bCs/>
          <w:color w:val="2E74B5" w:themeColor="accent5" w:themeShade="BF"/>
          <w:sz w:val="24"/>
          <w:szCs w:val="24"/>
          <w:lang w:val="ro-RO"/>
        </w:rPr>
        <w:t>„PNRR: Fonduri pentru România modernă și reformată!”</w:t>
      </w:r>
    </w:p>
    <w:p w14:paraId="0D1B6FCE" w14:textId="6F45E0A8" w:rsidR="0027133C" w:rsidRDefault="0027133C" w:rsidP="009675A8">
      <w:pPr>
        <w:tabs>
          <w:tab w:val="center" w:pos="4536"/>
          <w:tab w:val="left" w:pos="5355"/>
          <w:tab w:val="right" w:pos="9072"/>
        </w:tabs>
        <w:jc w:val="center"/>
        <w:rPr>
          <w:rFonts w:ascii="Trebuchet MS" w:eastAsia="Times New Roman" w:hAnsi="Trebuchet MS"/>
          <w:b/>
          <w:bCs/>
          <w:i/>
          <w:sz w:val="24"/>
          <w:szCs w:val="24"/>
          <w:lang w:val="ro-RO" w:eastAsia="ro-RO"/>
        </w:rPr>
      </w:pPr>
      <w:r>
        <w:rPr>
          <w:rFonts w:ascii="Trebuchet MS" w:eastAsia="Times New Roman" w:hAnsi="Trebuchet MS"/>
          <w:b/>
          <w:bCs/>
          <w:i/>
          <w:sz w:val="24"/>
          <w:szCs w:val="24"/>
          <w:lang w:val="ro-RO" w:eastAsia="ro-RO"/>
        </w:rPr>
        <w:t xml:space="preserve">O nouă etapă a reformei managementului resurselor umane în administrația publică este marcată prin implementarea Jalonului 418 din PNRR </w:t>
      </w:r>
    </w:p>
    <w:p w14:paraId="0A1D6A49" w14:textId="6CF0AE40" w:rsidR="008B304F" w:rsidRDefault="008B304F" w:rsidP="008B304F">
      <w:pPr>
        <w:tabs>
          <w:tab w:val="center" w:pos="4536"/>
          <w:tab w:val="right" w:pos="9072"/>
        </w:tabs>
        <w:jc w:val="both"/>
        <w:rPr>
          <w:rFonts w:ascii="Trebuchet MS" w:hAnsi="Trebuchet MS"/>
          <w:bCs/>
          <w:sz w:val="24"/>
          <w:szCs w:val="24"/>
          <w:lang w:val="ro-RO"/>
        </w:rPr>
      </w:pPr>
      <w:r w:rsidRPr="00DF238E">
        <w:rPr>
          <w:rFonts w:ascii="Trebuchet MS" w:hAnsi="Trebuchet MS"/>
          <w:bCs/>
          <w:sz w:val="24"/>
          <w:szCs w:val="24"/>
          <w:lang w:val="ro-RO"/>
        </w:rPr>
        <w:t xml:space="preserve">Agenția Națională a Funcționarilor Publici </w:t>
      </w:r>
      <w:r w:rsidR="005C7907" w:rsidRPr="00DF238E">
        <w:rPr>
          <w:rFonts w:ascii="Trebuchet MS" w:hAnsi="Trebuchet MS"/>
          <w:bCs/>
          <w:sz w:val="24"/>
          <w:szCs w:val="24"/>
          <w:lang w:val="ro-RO"/>
        </w:rPr>
        <w:t xml:space="preserve">anunță finalizarea proiectului prin care a fost </w:t>
      </w:r>
      <w:r w:rsidR="00875BB4">
        <w:rPr>
          <w:rFonts w:ascii="Trebuchet MS" w:hAnsi="Trebuchet MS"/>
          <w:bCs/>
          <w:sz w:val="24"/>
          <w:szCs w:val="24"/>
          <w:lang w:val="ro-RO"/>
        </w:rPr>
        <w:t>implementat</w:t>
      </w:r>
      <w:r w:rsidR="005C7907" w:rsidRPr="00DF238E">
        <w:rPr>
          <w:rFonts w:ascii="Trebuchet MS" w:hAnsi="Trebuchet MS"/>
          <w:bCs/>
          <w:sz w:val="24"/>
          <w:szCs w:val="24"/>
          <w:lang w:val="ro-RO"/>
        </w:rPr>
        <w:t xml:space="preserve"> Jalonul</w:t>
      </w:r>
      <w:r w:rsidR="00CD55CA" w:rsidRPr="00DF238E">
        <w:rPr>
          <w:rFonts w:ascii="Trebuchet MS" w:hAnsi="Trebuchet MS"/>
          <w:bCs/>
          <w:sz w:val="24"/>
          <w:szCs w:val="24"/>
          <w:lang w:val="ro-RO"/>
        </w:rPr>
        <w:t xml:space="preserve"> 418 </w:t>
      </w:r>
      <w:r w:rsidR="005C7907" w:rsidRPr="00DF238E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r w:rsidR="000D110E" w:rsidRPr="00DF238E">
        <w:rPr>
          <w:rFonts w:ascii="Trebuchet MS" w:hAnsi="Trebuchet MS"/>
          <w:bCs/>
          <w:i/>
          <w:sz w:val="24"/>
          <w:szCs w:val="24"/>
          <w:lang w:val="ro-RO"/>
        </w:rPr>
        <w:t>Intrarea în vigoare a actelor juridice pentru adoptarea unor cadre de gestionare a resurselor umane bazate pe merit și de competențe în administrația publică central</w:t>
      </w:r>
      <w:r w:rsidR="008D644D">
        <w:rPr>
          <w:rFonts w:ascii="Trebuchet MS" w:hAnsi="Trebuchet MS"/>
          <w:bCs/>
          <w:i/>
          <w:sz w:val="24"/>
          <w:szCs w:val="24"/>
          <w:lang w:val="ro-RO"/>
        </w:rPr>
        <w:t>ă</w:t>
      </w:r>
      <w:r w:rsidR="00B149DB">
        <w:rPr>
          <w:rFonts w:ascii="Trebuchet MS" w:hAnsi="Trebuchet MS"/>
          <w:bCs/>
          <w:i/>
          <w:sz w:val="24"/>
          <w:szCs w:val="24"/>
          <w:lang w:val="ro-RO"/>
        </w:rPr>
        <w:t>,</w:t>
      </w:r>
      <w:r w:rsidR="000D110E" w:rsidRPr="00DF238E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r w:rsidRPr="00DF238E">
        <w:rPr>
          <w:rFonts w:ascii="Trebuchet MS" w:hAnsi="Trebuchet MS"/>
          <w:bCs/>
          <w:sz w:val="24"/>
          <w:szCs w:val="24"/>
          <w:lang w:val="ro-RO"/>
        </w:rPr>
        <w:t>Reforma 3 –</w:t>
      </w:r>
      <w:r w:rsidR="008D644D">
        <w:rPr>
          <w:rFonts w:ascii="Trebuchet MS" w:hAnsi="Trebuchet MS"/>
          <w:bCs/>
          <w:sz w:val="24"/>
          <w:szCs w:val="24"/>
          <w:lang w:val="ro-RO"/>
        </w:rPr>
        <w:t xml:space="preserve"> Modernizarea managementului resurselor umane în sectorul public</w:t>
      </w:r>
      <w:r w:rsidRPr="00DF238E">
        <w:rPr>
          <w:rFonts w:ascii="Trebuchet MS" w:hAnsi="Trebuchet MS"/>
          <w:bCs/>
          <w:sz w:val="24"/>
          <w:szCs w:val="24"/>
          <w:lang w:val="ro-RO"/>
        </w:rPr>
        <w:t>, Componenta 14</w:t>
      </w:r>
      <w:r w:rsidR="008D644D">
        <w:rPr>
          <w:rFonts w:ascii="Trebuchet MS" w:hAnsi="Trebuchet MS"/>
          <w:bCs/>
          <w:sz w:val="24"/>
          <w:szCs w:val="24"/>
          <w:lang w:val="ro-RO"/>
        </w:rPr>
        <w:t xml:space="preserve"> -</w:t>
      </w:r>
      <w:r w:rsidRPr="00DF238E">
        <w:rPr>
          <w:rFonts w:ascii="Trebuchet MS" w:hAnsi="Trebuchet MS"/>
          <w:bCs/>
          <w:sz w:val="24"/>
          <w:szCs w:val="24"/>
          <w:lang w:val="ro-RO"/>
        </w:rPr>
        <w:t xml:space="preserve"> Buna guvernanță, din Planul Național de Redresare și Reziliență (PNRR).</w:t>
      </w:r>
    </w:p>
    <w:p w14:paraId="30E8953F" w14:textId="2EFEDD6D" w:rsidR="008B304F" w:rsidRPr="00DF238E" w:rsidRDefault="008D644D" w:rsidP="008B304F">
      <w:p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  <w:color w:val="000000"/>
          <w:sz w:val="24"/>
          <w:szCs w:val="24"/>
          <w:lang w:val="ro-RO"/>
        </w:rPr>
      </w:pPr>
      <w:r>
        <w:rPr>
          <w:rFonts w:ascii="Trebuchet MS" w:hAnsi="Trebuchet MS"/>
          <w:bCs/>
          <w:sz w:val="24"/>
          <w:szCs w:val="24"/>
          <w:lang w:val="ro-RO"/>
        </w:rPr>
        <w:t xml:space="preserve">Proiectul s-a derulat în perioada iulie 2022 – martie 2026 și a avut o </w:t>
      </w:r>
      <w:r w:rsidR="00805574">
        <w:rPr>
          <w:rFonts w:ascii="Trebuchet MS" w:hAnsi="Trebuchet MS"/>
          <w:bCs/>
          <w:sz w:val="24"/>
          <w:szCs w:val="24"/>
          <w:lang w:val="ro-RO"/>
        </w:rPr>
        <w:t>finanțare</w:t>
      </w:r>
      <w:r>
        <w:rPr>
          <w:rFonts w:ascii="Trebuchet MS" w:hAnsi="Trebuchet MS"/>
          <w:bCs/>
          <w:sz w:val="24"/>
          <w:szCs w:val="24"/>
          <w:lang w:val="ro-RO"/>
        </w:rPr>
        <w:t xml:space="preserve"> de </w:t>
      </w:r>
      <w:r w:rsidR="002C3DCD">
        <w:rPr>
          <w:rFonts w:ascii="Trebuchet MS" w:hAnsi="Trebuchet MS"/>
          <w:bCs/>
          <w:sz w:val="24"/>
          <w:szCs w:val="24"/>
          <w:lang w:val="ro-RO"/>
        </w:rPr>
        <w:t>6.000.000 e</w:t>
      </w:r>
      <w:r w:rsidRPr="008D644D">
        <w:rPr>
          <w:rFonts w:ascii="Trebuchet MS" w:hAnsi="Trebuchet MS"/>
          <w:bCs/>
          <w:sz w:val="24"/>
          <w:szCs w:val="24"/>
          <w:lang w:val="ro-RO"/>
        </w:rPr>
        <w:t>uro</w:t>
      </w:r>
      <w:r w:rsidR="00805574">
        <w:rPr>
          <w:rFonts w:ascii="Trebuchet MS" w:hAnsi="Trebuchet MS"/>
          <w:bCs/>
          <w:sz w:val="24"/>
          <w:szCs w:val="24"/>
          <w:lang w:val="ro-RO"/>
        </w:rPr>
        <w:t>, grant</w:t>
      </w:r>
      <w:bookmarkStart w:id="0" w:name="_GoBack"/>
      <w:bookmarkEnd w:id="0"/>
      <w:r>
        <w:rPr>
          <w:rFonts w:ascii="Trebuchet MS" w:hAnsi="Trebuchet MS"/>
          <w:bCs/>
          <w:sz w:val="24"/>
          <w:szCs w:val="24"/>
          <w:lang w:val="ro-RO"/>
        </w:rPr>
        <w:t xml:space="preserve">. </w:t>
      </w:r>
      <w:r w:rsidR="008B304F" w:rsidRPr="002C3DCD">
        <w:rPr>
          <w:rFonts w:ascii="Trebuchet MS" w:hAnsi="Trebuchet MS"/>
          <w:color w:val="000000"/>
          <w:sz w:val="24"/>
          <w:szCs w:val="24"/>
          <w:lang w:val="ro-RO"/>
        </w:rPr>
        <w:t>Obiectivul principal</w:t>
      </w:r>
      <w:r w:rsidR="008B304F" w:rsidRPr="00DF238E">
        <w:rPr>
          <w:rFonts w:ascii="Trebuchet MS" w:hAnsi="Trebuchet MS"/>
          <w:b/>
          <w:color w:val="000000"/>
          <w:sz w:val="24"/>
          <w:szCs w:val="24"/>
          <w:lang w:val="ro-RO"/>
        </w:rPr>
        <w:t xml:space="preserve"> </w:t>
      </w:r>
      <w:r w:rsidR="008B304F" w:rsidRPr="00DF238E">
        <w:rPr>
          <w:rFonts w:ascii="Trebuchet MS" w:hAnsi="Trebuchet MS"/>
          <w:color w:val="000000"/>
          <w:sz w:val="24"/>
          <w:szCs w:val="24"/>
          <w:lang w:val="ro-RO"/>
        </w:rPr>
        <w:t xml:space="preserve">al proiectului </w:t>
      </w:r>
      <w:r w:rsidR="005B7718">
        <w:rPr>
          <w:rFonts w:ascii="Trebuchet MS" w:hAnsi="Trebuchet MS"/>
          <w:color w:val="000000"/>
          <w:sz w:val="24"/>
          <w:szCs w:val="24"/>
          <w:lang w:val="ro-RO"/>
        </w:rPr>
        <w:t>a vizat</w:t>
      </w:r>
      <w:r w:rsidR="008B304F" w:rsidRPr="00DF238E">
        <w:rPr>
          <w:rFonts w:ascii="Trebuchet MS" w:hAnsi="Trebuchet MS"/>
          <w:color w:val="000000"/>
          <w:sz w:val="24"/>
          <w:szCs w:val="24"/>
          <w:lang w:val="ro-RO"/>
        </w:rPr>
        <w:t xml:space="preserve"> implementarea unui sistem integrat de management al resurselor umane bazat pe competență și performanță, asigurând corelarea permanentă a nevoilor de personal cu competențele corespunzătoare</w:t>
      </w:r>
      <w:r w:rsidR="005B7718">
        <w:rPr>
          <w:rFonts w:ascii="Trebuchet MS" w:hAnsi="Trebuchet MS"/>
          <w:color w:val="000000"/>
          <w:sz w:val="24"/>
          <w:szCs w:val="24"/>
          <w:lang w:val="ro-RO"/>
        </w:rPr>
        <w:t>. D</w:t>
      </w:r>
      <w:r w:rsidR="008B304F" w:rsidRPr="00DF238E">
        <w:rPr>
          <w:rFonts w:ascii="Trebuchet MS" w:hAnsi="Trebuchet MS"/>
          <w:color w:val="000000"/>
          <w:sz w:val="24"/>
          <w:szCs w:val="24"/>
          <w:lang w:val="ro-RO"/>
        </w:rPr>
        <w:t>ezvoltarea acestui</w:t>
      </w:r>
      <w:r w:rsidR="005B7718">
        <w:rPr>
          <w:rFonts w:ascii="Trebuchet MS" w:hAnsi="Trebuchet MS"/>
          <w:color w:val="000000"/>
          <w:sz w:val="24"/>
          <w:szCs w:val="24"/>
          <w:lang w:val="ro-RO"/>
        </w:rPr>
        <w:t xml:space="preserve"> sistem integrat a fost susținută </w:t>
      </w:r>
      <w:r w:rsidR="008B304F" w:rsidRPr="00DF238E">
        <w:rPr>
          <w:rFonts w:ascii="Trebuchet MS" w:hAnsi="Trebuchet MS"/>
          <w:color w:val="000000"/>
          <w:sz w:val="24"/>
          <w:szCs w:val="24"/>
          <w:lang w:val="ro-RO"/>
        </w:rPr>
        <w:t>prin intermediul unor activități cheie, printre care enumerăm:</w:t>
      </w:r>
    </w:p>
    <w:p w14:paraId="65B24CB4" w14:textId="77777777" w:rsidR="00D1767C" w:rsidRPr="00D1767C" w:rsidRDefault="00D1767C" w:rsidP="00D1767C">
      <w:pPr>
        <w:pStyle w:val="ListParagraph"/>
        <w:numPr>
          <w:ilvl w:val="0"/>
          <w:numId w:val="2"/>
        </w:num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  <w:color w:val="000000"/>
          <w:sz w:val="24"/>
          <w:szCs w:val="24"/>
          <w:lang w:val="ro-RO"/>
        </w:rPr>
      </w:pPr>
      <w:r w:rsidRPr="00D1767C">
        <w:rPr>
          <w:rFonts w:ascii="Trebuchet MS" w:hAnsi="Trebuchet MS"/>
          <w:color w:val="000000"/>
          <w:sz w:val="24"/>
          <w:szCs w:val="24"/>
          <w:lang w:val="ro-RO"/>
        </w:rPr>
        <w:t xml:space="preserve">implementarea managementului resurselor umane bazat pe competențe; </w:t>
      </w:r>
    </w:p>
    <w:p w14:paraId="043585C9" w14:textId="77777777" w:rsidR="00D1767C" w:rsidRPr="00D1767C" w:rsidRDefault="00D1767C" w:rsidP="00D1767C">
      <w:pPr>
        <w:pStyle w:val="ListParagraph"/>
        <w:numPr>
          <w:ilvl w:val="0"/>
          <w:numId w:val="2"/>
        </w:num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  <w:color w:val="000000"/>
          <w:sz w:val="24"/>
          <w:szCs w:val="24"/>
          <w:lang w:val="ro-RO"/>
        </w:rPr>
      </w:pPr>
      <w:r w:rsidRPr="00D1767C">
        <w:rPr>
          <w:rFonts w:ascii="Trebuchet MS" w:hAnsi="Trebuchet MS"/>
          <w:color w:val="000000"/>
          <w:sz w:val="24"/>
          <w:szCs w:val="24"/>
          <w:lang w:val="ro-RO"/>
        </w:rPr>
        <w:t xml:space="preserve">standardizarea funcțiilor publice prin asocierea acestora cu domenii funcționale și cadre de competențe; </w:t>
      </w:r>
    </w:p>
    <w:p w14:paraId="145A352E" w14:textId="77777777" w:rsidR="00D1767C" w:rsidRPr="00D1767C" w:rsidRDefault="00D1767C" w:rsidP="00D1767C">
      <w:pPr>
        <w:pStyle w:val="ListParagraph"/>
        <w:numPr>
          <w:ilvl w:val="0"/>
          <w:numId w:val="2"/>
        </w:num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  <w:color w:val="000000"/>
          <w:sz w:val="24"/>
          <w:szCs w:val="24"/>
          <w:lang w:val="ro-RO"/>
        </w:rPr>
      </w:pPr>
      <w:r w:rsidRPr="00D1767C">
        <w:rPr>
          <w:rFonts w:ascii="Trebuchet MS" w:hAnsi="Trebuchet MS"/>
          <w:color w:val="000000"/>
          <w:sz w:val="24"/>
          <w:szCs w:val="24"/>
          <w:lang w:val="ro-RO"/>
        </w:rPr>
        <w:t xml:space="preserve">modernizarea sistemului de recrutare și promovare în funcția publică; </w:t>
      </w:r>
    </w:p>
    <w:p w14:paraId="63B6F249" w14:textId="77777777" w:rsidR="00D1767C" w:rsidRPr="00D1767C" w:rsidRDefault="00D1767C" w:rsidP="00D1767C">
      <w:pPr>
        <w:pStyle w:val="ListParagraph"/>
        <w:numPr>
          <w:ilvl w:val="0"/>
          <w:numId w:val="2"/>
        </w:num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  <w:color w:val="000000"/>
          <w:sz w:val="24"/>
          <w:szCs w:val="24"/>
          <w:lang w:val="ro-RO"/>
        </w:rPr>
      </w:pPr>
      <w:r w:rsidRPr="00D1767C">
        <w:rPr>
          <w:rFonts w:ascii="Trebuchet MS" w:hAnsi="Trebuchet MS"/>
          <w:color w:val="000000"/>
          <w:sz w:val="24"/>
          <w:szCs w:val="24"/>
          <w:lang w:val="ro-RO"/>
        </w:rPr>
        <w:t xml:space="preserve">diversificarea parcursului profesional al funcționarilor publici prin introducerea unor noi niveluri ale gradului profesional superior; </w:t>
      </w:r>
    </w:p>
    <w:p w14:paraId="7C79CCC8" w14:textId="77777777" w:rsidR="00D1767C" w:rsidRPr="00D1767C" w:rsidRDefault="00D1767C" w:rsidP="00D1767C">
      <w:pPr>
        <w:pStyle w:val="ListParagraph"/>
        <w:numPr>
          <w:ilvl w:val="0"/>
          <w:numId w:val="2"/>
        </w:num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  <w:color w:val="000000"/>
          <w:sz w:val="24"/>
          <w:szCs w:val="24"/>
          <w:lang w:val="ro-RO"/>
        </w:rPr>
      </w:pPr>
      <w:r w:rsidRPr="00D1767C">
        <w:rPr>
          <w:rFonts w:ascii="Trebuchet MS" w:hAnsi="Trebuchet MS"/>
          <w:color w:val="000000"/>
          <w:sz w:val="24"/>
          <w:szCs w:val="24"/>
          <w:lang w:val="ro-RO"/>
        </w:rPr>
        <w:t xml:space="preserve">extinderea cadrului de competențe și asupra personalului contractual din administrația publică; </w:t>
      </w:r>
    </w:p>
    <w:p w14:paraId="67B214EE" w14:textId="77777777" w:rsidR="00D1767C" w:rsidRPr="00D1767C" w:rsidRDefault="00D1767C" w:rsidP="00D1767C">
      <w:pPr>
        <w:pStyle w:val="ListParagraph"/>
        <w:numPr>
          <w:ilvl w:val="0"/>
          <w:numId w:val="2"/>
        </w:num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  <w:color w:val="000000"/>
          <w:sz w:val="24"/>
          <w:szCs w:val="24"/>
          <w:lang w:val="ro-RO"/>
        </w:rPr>
      </w:pPr>
      <w:r w:rsidRPr="00D1767C">
        <w:rPr>
          <w:rFonts w:ascii="Trebuchet MS" w:hAnsi="Trebuchet MS"/>
          <w:color w:val="000000"/>
          <w:sz w:val="24"/>
          <w:szCs w:val="24"/>
          <w:lang w:val="ro-RO"/>
        </w:rPr>
        <w:t xml:space="preserve">consolidarea rolului Agenției Naționale a Funcționarilor Publici în coordonarea managementului resurselor umane; </w:t>
      </w:r>
    </w:p>
    <w:p w14:paraId="1F3CB1AE" w14:textId="6D107493" w:rsidR="003C7B22" w:rsidRPr="00DF238E" w:rsidRDefault="00095626" w:rsidP="003C7B22">
      <w:p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 xml:space="preserve">Pentru atingerea jalonului, au fost derulate </w:t>
      </w:r>
      <w:r w:rsidR="003C7B22" w:rsidRPr="00DF238E">
        <w:rPr>
          <w:rFonts w:ascii="Trebuchet MS" w:hAnsi="Trebuchet MS"/>
          <w:sz w:val="24"/>
          <w:szCs w:val="24"/>
          <w:lang w:val="ro-RO"/>
        </w:rPr>
        <w:t xml:space="preserve">multiple și diverse </w:t>
      </w:r>
      <w:r>
        <w:rPr>
          <w:rFonts w:ascii="Trebuchet MS" w:hAnsi="Trebuchet MS"/>
          <w:sz w:val="24"/>
          <w:szCs w:val="24"/>
          <w:lang w:val="ro-RO"/>
        </w:rPr>
        <w:t>activități</w:t>
      </w:r>
      <w:r w:rsidR="00EE63A3">
        <w:rPr>
          <w:rFonts w:ascii="Trebuchet MS" w:hAnsi="Trebuchet MS"/>
          <w:sz w:val="24"/>
          <w:szCs w:val="24"/>
          <w:lang w:val="ro-RO"/>
        </w:rPr>
        <w:t xml:space="preserve"> </w:t>
      </w:r>
      <w:r>
        <w:rPr>
          <w:rFonts w:ascii="Trebuchet MS" w:hAnsi="Trebuchet MS"/>
          <w:sz w:val="24"/>
          <w:szCs w:val="24"/>
          <w:lang w:val="ro-RO"/>
        </w:rPr>
        <w:t>și a fost menținută o comunicare constantă cu</w:t>
      </w:r>
      <w:r w:rsidR="006E2D51">
        <w:rPr>
          <w:rFonts w:ascii="Trebuchet MS" w:hAnsi="Trebuchet MS"/>
          <w:sz w:val="24"/>
          <w:szCs w:val="24"/>
          <w:lang w:val="ro-RO"/>
        </w:rPr>
        <w:t xml:space="preserve"> autorități și </w:t>
      </w:r>
      <w:r w:rsidR="003C7B22" w:rsidRPr="00DF238E">
        <w:rPr>
          <w:rFonts w:ascii="Trebuchet MS" w:hAnsi="Trebuchet MS"/>
          <w:sz w:val="24"/>
          <w:szCs w:val="24"/>
          <w:lang w:val="ro-RO"/>
        </w:rPr>
        <w:t>instituții public</w:t>
      </w:r>
      <w:r w:rsidR="006E2D51">
        <w:rPr>
          <w:rFonts w:ascii="Trebuchet MS" w:hAnsi="Trebuchet MS"/>
          <w:sz w:val="24"/>
          <w:szCs w:val="24"/>
          <w:lang w:val="ro-RO"/>
        </w:rPr>
        <w:t>e, universități, sindicate, ONG</w:t>
      </w:r>
      <w:r w:rsidR="003C7B22" w:rsidRPr="00DF238E">
        <w:rPr>
          <w:rFonts w:ascii="Trebuchet MS" w:hAnsi="Trebuchet MS"/>
          <w:sz w:val="24"/>
          <w:szCs w:val="24"/>
          <w:lang w:val="ro-RO"/>
        </w:rPr>
        <w:t xml:space="preserve">-uri în vederea participării </w:t>
      </w:r>
      <w:r w:rsidRPr="00DF238E">
        <w:rPr>
          <w:rFonts w:ascii="Trebuchet MS" w:hAnsi="Trebuchet MS"/>
          <w:sz w:val="24"/>
          <w:szCs w:val="24"/>
          <w:lang w:val="ro-RO"/>
        </w:rPr>
        <w:t xml:space="preserve">active la consultările tehnice asupra </w:t>
      </w:r>
      <w:r w:rsidRPr="00DF238E">
        <w:rPr>
          <w:rFonts w:ascii="Trebuchet MS" w:hAnsi="Trebuchet MS"/>
          <w:sz w:val="24"/>
          <w:szCs w:val="24"/>
          <w:lang w:val="ro-RO"/>
        </w:rPr>
        <w:lastRenderedPageBreak/>
        <w:t xml:space="preserve">conținutului livrabilelor proiectului </w:t>
      </w:r>
      <w:r>
        <w:rPr>
          <w:rFonts w:ascii="Trebuchet MS" w:hAnsi="Trebuchet MS"/>
          <w:sz w:val="24"/>
          <w:szCs w:val="24"/>
          <w:lang w:val="ro-RO"/>
        </w:rPr>
        <w:t>(</w:t>
      </w:r>
      <w:r w:rsidRPr="00DF238E">
        <w:rPr>
          <w:rFonts w:ascii="Trebuchet MS" w:hAnsi="Trebuchet MS"/>
          <w:sz w:val="24"/>
          <w:szCs w:val="24"/>
          <w:lang w:val="ro-RO"/>
        </w:rPr>
        <w:t>focus-grupuri/</w:t>
      </w:r>
      <w:r>
        <w:rPr>
          <w:rFonts w:ascii="Trebuchet MS" w:hAnsi="Trebuchet MS"/>
          <w:sz w:val="24"/>
          <w:szCs w:val="24"/>
          <w:lang w:val="ro-RO"/>
        </w:rPr>
        <w:t xml:space="preserve"> </w:t>
      </w:r>
      <w:r w:rsidRPr="00DF238E">
        <w:rPr>
          <w:rFonts w:ascii="Trebuchet MS" w:hAnsi="Trebuchet MS"/>
          <w:sz w:val="24"/>
          <w:szCs w:val="24"/>
          <w:lang w:val="ro-RO"/>
        </w:rPr>
        <w:t>dezbateri/</w:t>
      </w:r>
      <w:r>
        <w:rPr>
          <w:rFonts w:ascii="Trebuchet MS" w:hAnsi="Trebuchet MS"/>
          <w:sz w:val="24"/>
          <w:szCs w:val="24"/>
          <w:lang w:val="ro-RO"/>
        </w:rPr>
        <w:t xml:space="preserve"> </w:t>
      </w:r>
      <w:r w:rsidRPr="00DF238E">
        <w:rPr>
          <w:rFonts w:ascii="Trebuchet MS" w:hAnsi="Trebuchet MS"/>
          <w:sz w:val="24"/>
          <w:szCs w:val="24"/>
          <w:lang w:val="ro-RO"/>
        </w:rPr>
        <w:t>întâlniri de lucru</w:t>
      </w:r>
      <w:r>
        <w:rPr>
          <w:rFonts w:ascii="Trebuchet MS" w:hAnsi="Trebuchet MS"/>
          <w:sz w:val="24"/>
          <w:szCs w:val="24"/>
          <w:lang w:val="ro-RO"/>
        </w:rPr>
        <w:t>)</w:t>
      </w:r>
      <w:r w:rsidRPr="00DF238E" w:rsidDel="00095626">
        <w:rPr>
          <w:rFonts w:ascii="Trebuchet MS" w:hAnsi="Trebuchet MS"/>
          <w:sz w:val="24"/>
          <w:szCs w:val="24"/>
          <w:lang w:val="ro-RO"/>
        </w:rPr>
        <w:t xml:space="preserve"> </w:t>
      </w:r>
      <w:r>
        <w:rPr>
          <w:rFonts w:ascii="Trebuchet MS" w:hAnsi="Trebuchet MS"/>
          <w:sz w:val="24"/>
          <w:szCs w:val="24"/>
          <w:lang w:val="ro-RO"/>
        </w:rPr>
        <w:t xml:space="preserve">și </w:t>
      </w:r>
      <w:r w:rsidR="003C7B22" w:rsidRPr="00DF238E">
        <w:rPr>
          <w:rFonts w:ascii="Trebuchet MS" w:hAnsi="Trebuchet MS"/>
          <w:sz w:val="24"/>
          <w:szCs w:val="24"/>
          <w:lang w:val="ro-RO"/>
        </w:rPr>
        <w:t>la evenimentele de diseminare/promovare</w:t>
      </w:r>
      <w:r>
        <w:rPr>
          <w:rFonts w:ascii="Trebuchet MS" w:hAnsi="Trebuchet MS"/>
          <w:sz w:val="24"/>
          <w:szCs w:val="24"/>
          <w:lang w:val="ro-RO"/>
        </w:rPr>
        <w:t xml:space="preserve"> rezultate. </w:t>
      </w:r>
    </w:p>
    <w:p w14:paraId="46C4B090" w14:textId="64D14AA5" w:rsidR="005D4B1B" w:rsidRPr="005D4B1B" w:rsidRDefault="00C55062" w:rsidP="003C7B22">
      <w:p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/>
          <w:sz w:val="24"/>
          <w:szCs w:val="24"/>
          <w:lang w:val="ro-RO"/>
        </w:rPr>
      </w:pPr>
      <w:r w:rsidRPr="00FB5EF9">
        <w:rPr>
          <w:rFonts w:ascii="Trebuchet MS" w:hAnsi="Trebuchet MS"/>
          <w:sz w:val="24"/>
          <w:szCs w:val="24"/>
          <w:lang w:val="ro-RO"/>
        </w:rPr>
        <w:t>Adoptarea și p</w:t>
      </w:r>
      <w:r w:rsidR="005D4B1B" w:rsidRPr="00FB5EF9">
        <w:rPr>
          <w:rFonts w:ascii="Trebuchet MS" w:hAnsi="Trebuchet MS"/>
          <w:sz w:val="24"/>
          <w:szCs w:val="24"/>
          <w:lang w:val="ro-RO"/>
        </w:rPr>
        <w:t xml:space="preserve">ublicarea în Monitorul Oficial a Legii nr. 165/2026 pentru modificarea și completarea Ordonanței de urgență a Guvernului nr. 57/2019 privind Codul administrativ </w:t>
      </w:r>
      <w:r w:rsidRPr="00FB5EF9">
        <w:rPr>
          <w:rFonts w:ascii="Trebuchet MS" w:hAnsi="Trebuchet MS"/>
          <w:sz w:val="24"/>
          <w:szCs w:val="24"/>
          <w:lang w:val="ro-RO"/>
        </w:rPr>
        <w:t>reprezintă o etapă</w:t>
      </w:r>
      <w:r w:rsidR="005D4B1B" w:rsidRPr="00FB5EF9">
        <w:rPr>
          <w:rFonts w:ascii="Trebuchet MS" w:hAnsi="Trebuchet MS"/>
          <w:sz w:val="24"/>
          <w:szCs w:val="24"/>
          <w:lang w:val="ro-RO"/>
        </w:rPr>
        <w:t xml:space="preserve"> important</w:t>
      </w:r>
      <w:r w:rsidRPr="00FB5EF9">
        <w:rPr>
          <w:rFonts w:ascii="Trebuchet MS" w:hAnsi="Trebuchet MS"/>
          <w:sz w:val="24"/>
          <w:szCs w:val="24"/>
          <w:lang w:val="ro-RO"/>
        </w:rPr>
        <w:t>ă</w:t>
      </w:r>
      <w:r w:rsidR="005D4B1B" w:rsidRPr="00FB5EF9">
        <w:rPr>
          <w:rFonts w:ascii="Trebuchet MS" w:hAnsi="Trebuchet MS"/>
          <w:sz w:val="24"/>
          <w:szCs w:val="24"/>
          <w:lang w:val="ro-RO"/>
        </w:rPr>
        <w:t xml:space="preserve"> </w:t>
      </w:r>
      <w:r w:rsidRPr="00FB5EF9">
        <w:rPr>
          <w:rFonts w:ascii="Trebuchet MS" w:hAnsi="Trebuchet MS"/>
          <w:sz w:val="24"/>
          <w:szCs w:val="24"/>
          <w:lang w:val="ro-RO"/>
        </w:rPr>
        <w:t>pentru</w:t>
      </w:r>
      <w:r w:rsidR="005D4B1B" w:rsidRPr="00FB5EF9">
        <w:rPr>
          <w:rFonts w:ascii="Trebuchet MS" w:hAnsi="Trebuchet MS"/>
          <w:sz w:val="24"/>
          <w:szCs w:val="24"/>
          <w:lang w:val="ro-RO"/>
        </w:rPr>
        <w:t xml:space="preserve"> reform</w:t>
      </w:r>
      <w:r w:rsidRPr="00FB5EF9">
        <w:rPr>
          <w:rFonts w:ascii="Trebuchet MS" w:hAnsi="Trebuchet MS"/>
          <w:sz w:val="24"/>
          <w:szCs w:val="24"/>
          <w:lang w:val="ro-RO"/>
        </w:rPr>
        <w:t>a</w:t>
      </w:r>
      <w:r w:rsidR="005D4B1B" w:rsidRPr="00FB5EF9">
        <w:rPr>
          <w:rFonts w:ascii="Trebuchet MS" w:hAnsi="Trebuchet MS"/>
          <w:sz w:val="24"/>
          <w:szCs w:val="24"/>
          <w:lang w:val="ro-RO"/>
        </w:rPr>
        <w:t xml:space="preserve"> managementului resurselor u</w:t>
      </w:r>
      <w:r w:rsidRPr="00FB5EF9">
        <w:rPr>
          <w:rFonts w:ascii="Trebuchet MS" w:hAnsi="Trebuchet MS"/>
          <w:sz w:val="24"/>
          <w:szCs w:val="24"/>
          <w:lang w:val="ro-RO"/>
        </w:rPr>
        <w:t>mane din administrația publică</w:t>
      </w:r>
      <w:r w:rsidR="00927048" w:rsidRPr="00FB5EF9">
        <w:rPr>
          <w:rFonts w:ascii="Trebuchet MS" w:hAnsi="Trebuchet MS"/>
          <w:sz w:val="24"/>
          <w:szCs w:val="24"/>
          <w:lang w:val="ro-RO"/>
        </w:rPr>
        <w:t>,</w:t>
      </w:r>
      <w:r w:rsidRPr="00FB5EF9">
        <w:rPr>
          <w:rFonts w:ascii="Trebuchet MS" w:hAnsi="Trebuchet MS"/>
          <w:sz w:val="24"/>
          <w:szCs w:val="24"/>
          <w:lang w:val="ro-RO"/>
        </w:rPr>
        <w:t xml:space="preserve"> </w:t>
      </w:r>
      <w:r w:rsidR="00927048" w:rsidRPr="00FB5EF9">
        <w:rPr>
          <w:rFonts w:ascii="Trebuchet MS" w:hAnsi="Trebuchet MS"/>
          <w:sz w:val="24"/>
          <w:szCs w:val="24"/>
          <w:lang w:val="ro-RO"/>
        </w:rPr>
        <w:t>care</w:t>
      </w:r>
      <w:r w:rsidRPr="00FB5EF9">
        <w:rPr>
          <w:rFonts w:ascii="Trebuchet MS" w:hAnsi="Trebuchet MS"/>
          <w:sz w:val="24"/>
          <w:szCs w:val="24"/>
          <w:lang w:val="ro-RO"/>
        </w:rPr>
        <w:t xml:space="preserve"> </w:t>
      </w:r>
      <w:r w:rsidR="005D4B1B" w:rsidRPr="00FB5EF9">
        <w:rPr>
          <w:rFonts w:ascii="Trebuchet MS" w:hAnsi="Trebuchet MS"/>
          <w:sz w:val="24"/>
          <w:szCs w:val="24"/>
          <w:lang w:val="ro-RO"/>
        </w:rPr>
        <w:t>consolidează trecerea la un sistem modern, predictibil și unitar, bazat pe competențe, atât pentru funcționarii publici, cât și pentru anumite categorii de personal contractual.</w:t>
      </w:r>
    </w:p>
    <w:p w14:paraId="02B656BD" w14:textId="77777777" w:rsidR="00645593" w:rsidRPr="00DF238E" w:rsidRDefault="00645593" w:rsidP="006C287A">
      <w:pPr>
        <w:tabs>
          <w:tab w:val="center" w:pos="4536"/>
          <w:tab w:val="left" w:pos="5355"/>
          <w:tab w:val="right" w:pos="9072"/>
        </w:tabs>
        <w:jc w:val="both"/>
        <w:rPr>
          <w:rFonts w:ascii="Trebuchet MS" w:hAnsi="Trebuchet MS" w:cstheme="minorHAnsi"/>
          <w:sz w:val="24"/>
          <w:szCs w:val="24"/>
          <w:lang w:val="ro-RO"/>
        </w:rPr>
      </w:pPr>
      <w:r w:rsidRPr="00DF238E">
        <w:rPr>
          <w:rFonts w:ascii="Trebuchet MS" w:hAnsi="Trebuchet MS" w:cstheme="minorHAnsi"/>
          <w:b/>
          <w:sz w:val="24"/>
          <w:szCs w:val="24"/>
          <w:lang w:val="ro-RO"/>
        </w:rPr>
        <w:t xml:space="preserve">Vasile-Felix Cozma, președinte ANFP: </w:t>
      </w:r>
      <w:r w:rsidRPr="00DF238E">
        <w:rPr>
          <w:rFonts w:ascii="Trebuchet MS" w:hAnsi="Trebuchet MS" w:cstheme="minorHAnsi"/>
          <w:sz w:val="24"/>
          <w:szCs w:val="24"/>
          <w:lang w:val="ro-RO"/>
        </w:rPr>
        <w:t xml:space="preserve">"Un cadru de competențe bine definit este cheia integrării armonioase a funcțiilor de resurse umane într-o instituție. Acesta ajută la identificarea nevoilor de personal și la recrutarea eficientă, dar permite și creșterea profesională a angajaților. Prin integrarea adecvată a personalului și a proceselor de lucru în instituție, se vor rezolva provocările legate de utilizarea optimă a resurselor, de atragerea, reținerea şi sprijinirea angajaţilor în atingerea performanței." </w:t>
      </w:r>
    </w:p>
    <w:p w14:paraId="77655152" w14:textId="77777777" w:rsidR="00DF238E" w:rsidRPr="00DF238E" w:rsidRDefault="00DF238E" w:rsidP="00DF238E">
      <w:pPr>
        <w:jc w:val="both"/>
        <w:rPr>
          <w:rFonts w:ascii="Trebuchet MS" w:hAnsi="Trebuchet MS" w:cstheme="minorHAnsi"/>
          <w:sz w:val="24"/>
          <w:szCs w:val="24"/>
          <w:lang w:val="ro-RO"/>
        </w:rPr>
      </w:pPr>
      <w:r w:rsidRPr="00DF238E">
        <w:rPr>
          <w:rFonts w:ascii="Trebuchet MS" w:hAnsi="Trebuchet MS" w:cstheme="minorHAnsi"/>
          <w:sz w:val="24"/>
          <w:szCs w:val="24"/>
          <w:lang w:val="ro-RO"/>
        </w:rPr>
        <w:t xml:space="preserve">Detalii despre proiect pot fi consultate în secțiunea dedicată proiectelor PNRR, de pe website-ul ANFP: </w:t>
      </w:r>
      <w:hyperlink r:id="rId7" w:history="1">
        <w:r w:rsidR="005F31BF" w:rsidRPr="00F75CDE">
          <w:rPr>
            <w:rStyle w:val="Hyperlink"/>
            <w:rFonts w:ascii="Trebuchet MS" w:hAnsi="Trebuchet MS" w:cstheme="minorHAnsi"/>
            <w:sz w:val="24"/>
            <w:szCs w:val="24"/>
            <w:lang w:val="ro-RO"/>
          </w:rPr>
          <w:t>https://www.anfp.gov.ro/proiecte/proiecte-incheiate/</w:t>
        </w:r>
      </w:hyperlink>
      <w:r w:rsidR="005F31BF">
        <w:rPr>
          <w:rStyle w:val="Hyperlink"/>
          <w:rFonts w:ascii="Trebuchet MS" w:hAnsi="Trebuchet MS" w:cstheme="minorHAnsi"/>
          <w:sz w:val="24"/>
          <w:szCs w:val="24"/>
          <w:lang w:val="ro-RO"/>
        </w:rPr>
        <w:t xml:space="preserve"> </w:t>
      </w:r>
      <w:r w:rsidRPr="00DF238E">
        <w:rPr>
          <w:rFonts w:ascii="Trebuchet MS" w:hAnsi="Trebuchet MS" w:cstheme="minorHAnsi"/>
          <w:sz w:val="24"/>
          <w:szCs w:val="24"/>
          <w:lang w:val="ro-RO"/>
        </w:rPr>
        <w:t>.</w:t>
      </w:r>
    </w:p>
    <w:p w14:paraId="04ED9D4B" w14:textId="77777777" w:rsidR="00DF238E" w:rsidRPr="00DF238E" w:rsidRDefault="00DF238E" w:rsidP="00DF238E">
      <w:pPr>
        <w:jc w:val="both"/>
        <w:rPr>
          <w:rFonts w:ascii="Trebuchet MS" w:hAnsi="Trebuchet MS" w:cstheme="minorHAnsi"/>
          <w:sz w:val="24"/>
          <w:szCs w:val="24"/>
          <w:lang w:val="ro-RO"/>
        </w:rPr>
      </w:pPr>
    </w:p>
    <w:p w14:paraId="2AB80C4E" w14:textId="77777777" w:rsidR="00113B82" w:rsidRPr="00DF238E" w:rsidRDefault="00DF238E" w:rsidP="00DF238E">
      <w:pPr>
        <w:jc w:val="both"/>
        <w:rPr>
          <w:sz w:val="24"/>
          <w:szCs w:val="24"/>
          <w:lang w:val="ro-RO"/>
        </w:rPr>
      </w:pPr>
      <w:r w:rsidRPr="00DF238E">
        <w:rPr>
          <w:rFonts w:ascii="Trebuchet MS" w:hAnsi="Trebuchet MS" w:cstheme="minorHAnsi"/>
          <w:sz w:val="24"/>
          <w:szCs w:val="24"/>
          <w:lang w:val="ro-RO"/>
        </w:rPr>
        <w:t xml:space="preserve">Informații suplimentare pot fi obținute la adresa de e-mail: </w:t>
      </w:r>
      <w:hyperlink r:id="rId8" w:history="1">
        <w:r w:rsidRPr="00DF238E">
          <w:rPr>
            <w:rStyle w:val="Hyperlink"/>
            <w:rFonts w:ascii="Trebuchet MS" w:hAnsi="Trebuchet MS" w:cstheme="minorHAnsi"/>
            <w:sz w:val="24"/>
            <w:szCs w:val="24"/>
            <w:lang w:val="ro-RO"/>
          </w:rPr>
          <w:t>comunicare@anfp.gov.ro</w:t>
        </w:r>
      </w:hyperlink>
      <w:r w:rsidRPr="00DF238E">
        <w:rPr>
          <w:rFonts w:ascii="Trebuchet MS" w:hAnsi="Trebuchet MS" w:cstheme="minorHAnsi"/>
          <w:sz w:val="24"/>
          <w:szCs w:val="24"/>
          <w:lang w:val="ro-RO"/>
        </w:rPr>
        <w:t xml:space="preserve"> .</w:t>
      </w:r>
    </w:p>
    <w:sectPr w:rsidR="00113B82" w:rsidRPr="00DF238E" w:rsidSect="00585FB8">
      <w:headerReference w:type="default" r:id="rId9"/>
      <w:footerReference w:type="default" r:id="rId10"/>
      <w:pgSz w:w="12240" w:h="15840"/>
      <w:pgMar w:top="1440" w:right="1440" w:bottom="1440" w:left="1440" w:header="720" w:footer="15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645FB" w14:textId="77777777" w:rsidR="00AC3922" w:rsidRDefault="00AC3922" w:rsidP="00DB6F42">
      <w:pPr>
        <w:spacing w:after="0" w:line="240" w:lineRule="auto"/>
      </w:pPr>
      <w:r>
        <w:separator/>
      </w:r>
    </w:p>
  </w:endnote>
  <w:endnote w:type="continuationSeparator" w:id="0">
    <w:p w14:paraId="52EBAFF2" w14:textId="77777777" w:rsidR="00AC3922" w:rsidRDefault="00AC3922" w:rsidP="00DB6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CA960" w14:textId="489791F1" w:rsidR="00A7167E" w:rsidRDefault="00585FB8" w:rsidP="00585FB8">
    <w:pPr>
      <w:pStyle w:val="Footer"/>
      <w:jc w:val="center"/>
      <w:rPr>
        <w:rFonts w:ascii="Trebuchet MS" w:eastAsia="Calibri" w:hAnsi="Trebuchet MS" w:cs="Times New Roman"/>
        <w:noProof/>
        <w:kern w:val="0"/>
        <w:sz w:val="20"/>
        <w:szCs w:val="20"/>
        <w14:ligatures w14:val="none"/>
      </w:rPr>
    </w:pPr>
    <w:r>
      <w:rPr>
        <w:rFonts w:ascii="Trebuchet MS" w:eastAsia="Calibri" w:hAnsi="Trebuchet MS" w:cs="Times New Roman"/>
        <w:noProof/>
        <w:kern w:val="0"/>
        <w:sz w:val="20"/>
        <w:szCs w:val="20"/>
        <w14:ligatures w14:val="none"/>
      </w:rPr>
      <w:t xml:space="preserve"> </w:t>
    </w:r>
    <w:r w:rsidRPr="00585FB8">
      <w:rPr>
        <w:rFonts w:ascii="Trebuchet MS" w:eastAsia="Calibri" w:hAnsi="Trebuchet MS" w:cs="Times New Roman"/>
        <w:noProof/>
        <w:kern w:val="0"/>
        <w:sz w:val="20"/>
        <w:szCs w:val="20"/>
        <w:lang w:val="fr-FR" w:eastAsia="fr-FR"/>
        <w14:ligatures w14:val="none"/>
      </w:rPr>
      <w:drawing>
        <wp:inline distT="0" distB="0" distL="0" distR="0" wp14:anchorId="0D9011CC" wp14:editId="6B078697">
          <wp:extent cx="1237615" cy="304800"/>
          <wp:effectExtent l="0" t="0" r="63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rebuchet MS" w:eastAsia="Calibri" w:hAnsi="Trebuchet MS" w:cs="Times New Roman"/>
        <w:noProof/>
        <w:kern w:val="0"/>
        <w:sz w:val="20"/>
        <w:szCs w:val="20"/>
        <w14:ligatures w14:val="none"/>
      </w:rPr>
      <w:t xml:space="preserve"> </w:t>
    </w:r>
    <w:r w:rsidR="00FD2B23">
      <w:rPr>
        <w:rFonts w:ascii="Trebuchet MS" w:eastAsia="Calibri" w:hAnsi="Trebuchet MS" w:cs="Times New Roman"/>
        <w:noProof/>
        <w:kern w:val="0"/>
        <w:sz w:val="20"/>
        <w:szCs w:val="20"/>
        <w14:ligatures w14:val="none"/>
      </w:rPr>
      <w:t xml:space="preserve">                                                                                        </w:t>
    </w:r>
    <w:r>
      <w:rPr>
        <w:rFonts w:ascii="Trebuchet MS" w:eastAsia="Calibri" w:hAnsi="Trebuchet MS" w:cs="Times New Roman"/>
        <w:noProof/>
        <w:kern w:val="0"/>
        <w:sz w:val="20"/>
        <w:szCs w:val="20"/>
        <w14:ligatures w14:val="none"/>
      </w:rPr>
      <w:t xml:space="preserve">  </w:t>
    </w:r>
    <w:r w:rsidRPr="00585FB8">
      <w:rPr>
        <w:rFonts w:ascii="Trebuchet MS" w:eastAsia="Calibri" w:hAnsi="Trebuchet MS" w:cs="Times New Roman"/>
        <w:noProof/>
        <w:kern w:val="0"/>
        <w:sz w:val="20"/>
        <w:szCs w:val="20"/>
        <w:lang w:val="fr-FR" w:eastAsia="fr-FR"/>
        <w14:ligatures w14:val="none"/>
      </w:rPr>
      <w:drawing>
        <wp:inline distT="0" distB="0" distL="0" distR="0" wp14:anchorId="1AC333A3" wp14:editId="4DA0B387">
          <wp:extent cx="597535" cy="3111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31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59F536" w14:textId="77777777" w:rsidR="00FD2B23" w:rsidRDefault="00FD2B23" w:rsidP="00585FB8">
    <w:pPr>
      <w:pStyle w:val="Footer"/>
      <w:jc w:val="center"/>
      <w:rPr>
        <w:rFonts w:ascii="Trebuchet MS" w:eastAsia="Calibri" w:hAnsi="Trebuchet MS" w:cs="Times New Roman"/>
        <w:noProof/>
        <w:kern w:val="0"/>
        <w:sz w:val="20"/>
        <w:szCs w:val="20"/>
        <w14:ligatures w14:val="none"/>
      </w:rPr>
    </w:pPr>
  </w:p>
  <w:p w14:paraId="34BABFFC" w14:textId="6C20FD05" w:rsidR="00585FB8" w:rsidRPr="00FD2B23" w:rsidRDefault="00FD2B23" w:rsidP="00FD2B23">
    <w:pPr>
      <w:jc w:val="center"/>
      <w:rPr>
        <w:rFonts w:ascii="Calibri" w:hAnsi="Calibri" w:cs="Calibri"/>
        <w:noProof/>
        <w:sz w:val="18"/>
        <w:szCs w:val="18"/>
      </w:rPr>
    </w:pPr>
    <w:r w:rsidRPr="006D77B8">
      <w:rPr>
        <w:rFonts w:ascii="Calibri" w:hAnsi="Calibri" w:cs="Calibri"/>
        <w:noProof/>
        <w:color w:val="002060"/>
        <w:sz w:val="18"/>
        <w:szCs w:val="18"/>
      </w:rPr>
      <w:t>“Conţinutul acestui material nu reprezintă în mod obligatoriu poziţia oficială a Uniunii Europene sau a Guvernului României.”</w:t>
    </w:r>
  </w:p>
  <w:p w14:paraId="7B6406E7" w14:textId="77777777" w:rsidR="000424F9" w:rsidRPr="000424F9" w:rsidRDefault="00585FB8">
    <w:pPr>
      <w:pStyle w:val="Footer"/>
      <w:rPr>
        <w:noProof/>
        <w:lang w:val="ro-RO"/>
      </w:rPr>
    </w:pPr>
    <w:r>
      <w:rPr>
        <w:rFonts w:ascii="Trebuchet MS" w:hAnsi="Trebuchet MS"/>
        <w:noProof/>
        <w:sz w:val="20"/>
        <w:szCs w:val="20"/>
        <w:lang w:val="fr-FR" w:eastAsia="fr-FR"/>
      </w:rPr>
      <w:drawing>
        <wp:inline distT="0" distB="0" distL="0" distR="0" wp14:anchorId="29142E8A" wp14:editId="064A3E93">
          <wp:extent cx="5940748" cy="762000"/>
          <wp:effectExtent l="0" t="0" r="3175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892" cy="7625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21BA0" w14:textId="77777777" w:rsidR="00AC3922" w:rsidRDefault="00AC3922" w:rsidP="00DB6F42">
      <w:pPr>
        <w:spacing w:after="0" w:line="240" w:lineRule="auto"/>
      </w:pPr>
      <w:r>
        <w:separator/>
      </w:r>
    </w:p>
  </w:footnote>
  <w:footnote w:type="continuationSeparator" w:id="0">
    <w:p w14:paraId="229F0029" w14:textId="77777777" w:rsidR="00AC3922" w:rsidRDefault="00AC3922" w:rsidP="00DB6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FDF48" w14:textId="77777777" w:rsidR="00A7167E" w:rsidRDefault="00E66E58">
    <w:pPr>
      <w:pStyle w:val="Header"/>
      <w:rPr>
        <w:noProof/>
      </w:rPr>
    </w:pPr>
    <w:r>
      <w:rPr>
        <w:noProof/>
        <w:lang w:val="fr-FR" w:eastAsia="fr-FR"/>
      </w:rPr>
      <w:drawing>
        <wp:anchor distT="0" distB="0" distL="114300" distR="114300" simplePos="0" relativeHeight="251666432" behindDoc="0" locked="0" layoutInCell="1" allowOverlap="1" wp14:anchorId="73F9B70B" wp14:editId="4DF00F84">
          <wp:simplePos x="0" y="0"/>
          <wp:positionH relativeFrom="column">
            <wp:posOffset>0</wp:posOffset>
          </wp:positionH>
          <wp:positionV relativeFrom="paragraph">
            <wp:posOffset>-218827</wp:posOffset>
          </wp:positionV>
          <wp:extent cx="5923915" cy="492760"/>
          <wp:effectExtent l="0" t="0" r="635" b="2540"/>
          <wp:wrapSquare wrapText="bothSides"/>
          <wp:docPr id="24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391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C408B"/>
    <w:multiLevelType w:val="hybridMultilevel"/>
    <w:tmpl w:val="A78636A0"/>
    <w:lvl w:ilvl="0" w:tplc="04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698A2432"/>
    <w:multiLevelType w:val="hybridMultilevel"/>
    <w:tmpl w:val="B08A0AF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CA"/>
    <w:rsid w:val="000275CA"/>
    <w:rsid w:val="00036872"/>
    <w:rsid w:val="000424F9"/>
    <w:rsid w:val="00055EF8"/>
    <w:rsid w:val="00095626"/>
    <w:rsid w:val="000A61E8"/>
    <w:rsid w:val="000D110E"/>
    <w:rsid w:val="00113B82"/>
    <w:rsid w:val="00124CD1"/>
    <w:rsid w:val="001769A3"/>
    <w:rsid w:val="001F36AD"/>
    <w:rsid w:val="002266B9"/>
    <w:rsid w:val="00231ABE"/>
    <w:rsid w:val="0027133C"/>
    <w:rsid w:val="00292E65"/>
    <w:rsid w:val="002C3DCD"/>
    <w:rsid w:val="002E427A"/>
    <w:rsid w:val="002E7D76"/>
    <w:rsid w:val="00393FC8"/>
    <w:rsid w:val="00394EE3"/>
    <w:rsid w:val="00396F0A"/>
    <w:rsid w:val="003C7B22"/>
    <w:rsid w:val="0045460B"/>
    <w:rsid w:val="00504577"/>
    <w:rsid w:val="00505460"/>
    <w:rsid w:val="005363A8"/>
    <w:rsid w:val="00585FB8"/>
    <w:rsid w:val="005B7718"/>
    <w:rsid w:val="005C0EF6"/>
    <w:rsid w:val="005C7907"/>
    <w:rsid w:val="005D4B1B"/>
    <w:rsid w:val="005E2A77"/>
    <w:rsid w:val="005F31BF"/>
    <w:rsid w:val="005F43E7"/>
    <w:rsid w:val="00603BC2"/>
    <w:rsid w:val="006426EE"/>
    <w:rsid w:val="00645593"/>
    <w:rsid w:val="006A4690"/>
    <w:rsid w:val="006C21B7"/>
    <w:rsid w:val="006C287A"/>
    <w:rsid w:val="006D5CB3"/>
    <w:rsid w:val="006E2D51"/>
    <w:rsid w:val="006E4171"/>
    <w:rsid w:val="006E70FB"/>
    <w:rsid w:val="0071349C"/>
    <w:rsid w:val="00755191"/>
    <w:rsid w:val="00791DAD"/>
    <w:rsid w:val="007E4139"/>
    <w:rsid w:val="00805574"/>
    <w:rsid w:val="0086343B"/>
    <w:rsid w:val="00875BB4"/>
    <w:rsid w:val="00880D4E"/>
    <w:rsid w:val="008B304F"/>
    <w:rsid w:val="008D644D"/>
    <w:rsid w:val="00927048"/>
    <w:rsid w:val="009621C3"/>
    <w:rsid w:val="009675A8"/>
    <w:rsid w:val="009E7724"/>
    <w:rsid w:val="009F5CD8"/>
    <w:rsid w:val="00A12563"/>
    <w:rsid w:val="00A1784B"/>
    <w:rsid w:val="00A7167E"/>
    <w:rsid w:val="00AB5730"/>
    <w:rsid w:val="00AC3922"/>
    <w:rsid w:val="00AD283B"/>
    <w:rsid w:val="00B149DB"/>
    <w:rsid w:val="00B70D4F"/>
    <w:rsid w:val="00C55062"/>
    <w:rsid w:val="00C740BC"/>
    <w:rsid w:val="00CC4452"/>
    <w:rsid w:val="00CD3263"/>
    <w:rsid w:val="00CD55CA"/>
    <w:rsid w:val="00D13BA1"/>
    <w:rsid w:val="00D1767C"/>
    <w:rsid w:val="00D26CEF"/>
    <w:rsid w:val="00D349EF"/>
    <w:rsid w:val="00D422A3"/>
    <w:rsid w:val="00D8556C"/>
    <w:rsid w:val="00DB6F42"/>
    <w:rsid w:val="00DE7974"/>
    <w:rsid w:val="00DF238E"/>
    <w:rsid w:val="00E16E41"/>
    <w:rsid w:val="00E35686"/>
    <w:rsid w:val="00E37C6A"/>
    <w:rsid w:val="00E66E58"/>
    <w:rsid w:val="00EB7920"/>
    <w:rsid w:val="00EE63A3"/>
    <w:rsid w:val="00F72B82"/>
    <w:rsid w:val="00F81D23"/>
    <w:rsid w:val="00FB23EB"/>
    <w:rsid w:val="00FB5EF9"/>
    <w:rsid w:val="00FD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86D0EF"/>
  <w15:docId w15:val="{E73269AE-73A2-4722-9741-87A98F7B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73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16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6F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F42"/>
  </w:style>
  <w:style w:type="paragraph" w:styleId="Footer">
    <w:name w:val="footer"/>
    <w:basedOn w:val="Normal"/>
    <w:link w:val="FooterChar"/>
    <w:uiPriority w:val="99"/>
    <w:unhideWhenUsed/>
    <w:rsid w:val="00DB6F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F42"/>
  </w:style>
  <w:style w:type="character" w:customStyle="1" w:styleId="Heading2Char">
    <w:name w:val="Heading 2 Char"/>
    <w:basedOn w:val="DefaultParagraphFont"/>
    <w:link w:val="Heading2"/>
    <w:uiPriority w:val="9"/>
    <w:rsid w:val="00A716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A7167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C287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D326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E2D5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13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77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7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7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71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21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icare@anfp.gov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nfp.gov.ro/proiecte/proiecte-incheiat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529</Words>
  <Characters>2913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Nosce</dc:creator>
  <cp:keywords/>
  <dc:description/>
  <cp:lastModifiedBy>Steluta Spataru</cp:lastModifiedBy>
  <cp:revision>11</cp:revision>
  <dcterms:created xsi:type="dcterms:W3CDTF">2026-08-17T10:53:00Z</dcterms:created>
  <dcterms:modified xsi:type="dcterms:W3CDTF">2026-08-18T07:18:00Z</dcterms:modified>
</cp:coreProperties>
</file>