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95A7C" w14:textId="77777777" w:rsidR="00EF6BB2" w:rsidRPr="001533BA" w:rsidRDefault="00EF6BB2" w:rsidP="00EF6BB2">
      <w:pPr>
        <w:tabs>
          <w:tab w:val="left" w:pos="488"/>
          <w:tab w:val="left" w:pos="2492"/>
          <w:tab w:val="center" w:pos="4536"/>
          <w:tab w:val="right" w:pos="9072"/>
          <w:tab w:val="left" w:pos="9356"/>
        </w:tabs>
        <w:jc w:val="both"/>
        <w:rPr>
          <w:rFonts w:ascii="Trebuchet MS" w:hAnsi="Trebuchet MS"/>
          <w:lang w:val="en-US"/>
        </w:rPr>
      </w:pPr>
    </w:p>
    <w:p w14:paraId="7C9470FC" w14:textId="77777777" w:rsidR="00433AB0" w:rsidRPr="001533BA" w:rsidRDefault="00A41B44" w:rsidP="00433AB0">
      <w:pPr>
        <w:tabs>
          <w:tab w:val="left" w:pos="4536"/>
        </w:tabs>
        <w:spacing w:after="160"/>
        <w:jc w:val="both"/>
        <w:rPr>
          <w:rFonts w:ascii="Trebuchet MS" w:hAnsi="Trebuchet MS"/>
          <w:lang w:val="en-US"/>
        </w:rPr>
      </w:pPr>
      <w:r w:rsidRPr="001533BA">
        <w:rPr>
          <w:rFonts w:ascii="Trebuchet MS" w:hAnsi="Trebuchet MS"/>
          <w:lang w:val="en-US"/>
        </w:rPr>
        <w:t>13 February 2026</w:t>
      </w:r>
      <w:r w:rsidR="00433AB0" w:rsidRPr="001533BA">
        <w:rPr>
          <w:rFonts w:ascii="Trebuchet MS" w:hAnsi="Trebuchet MS"/>
          <w:lang w:val="en-US"/>
        </w:rPr>
        <w:t xml:space="preserve"> </w:t>
      </w:r>
    </w:p>
    <w:p w14:paraId="706F7EB4" w14:textId="65BF7BEA" w:rsidR="00433AB0" w:rsidRPr="001533BA" w:rsidRDefault="00433AB0" w:rsidP="00433AB0">
      <w:pPr>
        <w:tabs>
          <w:tab w:val="left" w:pos="4536"/>
        </w:tabs>
        <w:spacing w:after="160"/>
        <w:jc w:val="center"/>
        <w:rPr>
          <w:rFonts w:ascii="Trebuchet MS" w:hAnsi="Trebuchet MS"/>
          <w:b/>
          <w:lang w:val="en-US"/>
        </w:rPr>
      </w:pPr>
      <w:r w:rsidRPr="001533BA">
        <w:rPr>
          <w:rFonts w:ascii="Trebuchet MS" w:hAnsi="Trebuchet MS"/>
          <w:b/>
          <w:lang w:val="en-US"/>
        </w:rPr>
        <w:t>PRESS RELEASE</w:t>
      </w:r>
    </w:p>
    <w:p w14:paraId="3755DE30" w14:textId="77777777" w:rsidR="00A41B44" w:rsidRPr="001533BA" w:rsidRDefault="00A41B44" w:rsidP="00A41B44">
      <w:pPr>
        <w:tabs>
          <w:tab w:val="left" w:pos="4536"/>
        </w:tabs>
        <w:spacing w:after="160"/>
        <w:jc w:val="both"/>
        <w:rPr>
          <w:rFonts w:ascii="Trebuchet MS" w:hAnsi="Trebuchet MS"/>
          <w:b/>
          <w:lang w:val="en-US"/>
        </w:rPr>
      </w:pPr>
    </w:p>
    <w:p w14:paraId="7439A762" w14:textId="05703621" w:rsidR="00A41B44" w:rsidRPr="001533BA" w:rsidRDefault="00A41B44" w:rsidP="00433AB0">
      <w:pPr>
        <w:tabs>
          <w:tab w:val="left" w:pos="4536"/>
        </w:tabs>
        <w:spacing w:after="160"/>
        <w:jc w:val="center"/>
        <w:rPr>
          <w:rFonts w:ascii="Trebuchet MS" w:hAnsi="Trebuchet MS"/>
          <w:b/>
          <w:lang w:val="en-US"/>
        </w:rPr>
      </w:pPr>
      <w:r w:rsidRPr="001533BA">
        <w:rPr>
          <w:rFonts w:ascii="Trebuchet MS" w:hAnsi="Trebuchet MS"/>
          <w:b/>
          <w:lang w:val="en-US"/>
        </w:rPr>
        <w:t>A New Standard for the Civil</w:t>
      </w:r>
      <w:r w:rsidR="00B44CEB">
        <w:rPr>
          <w:rFonts w:ascii="Trebuchet MS" w:hAnsi="Trebuchet MS"/>
          <w:b/>
          <w:lang w:val="en-US"/>
        </w:rPr>
        <w:t xml:space="preserve"> Service: The Digital Competence</w:t>
      </w:r>
      <w:r w:rsidRPr="001533BA">
        <w:rPr>
          <w:rFonts w:ascii="Trebuchet MS" w:hAnsi="Trebuchet MS"/>
          <w:b/>
          <w:lang w:val="en-US"/>
        </w:rPr>
        <w:t xml:space="preserve"> Framework Finalized</w:t>
      </w:r>
    </w:p>
    <w:p w14:paraId="6BFE8EF6" w14:textId="77777777" w:rsidR="00A41B44" w:rsidRPr="001533BA" w:rsidRDefault="00A41B44" w:rsidP="00A41B44">
      <w:pPr>
        <w:tabs>
          <w:tab w:val="left" w:pos="4536"/>
        </w:tabs>
        <w:spacing w:after="160"/>
        <w:jc w:val="both"/>
        <w:rPr>
          <w:rFonts w:ascii="Trebuchet MS" w:hAnsi="Trebuchet MS"/>
          <w:lang w:val="en-US"/>
        </w:rPr>
      </w:pPr>
    </w:p>
    <w:p w14:paraId="65672C03" w14:textId="5B48AB01"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The National Agency of Civil Servants (NACS), the Authority for the Digitalization of Romania (ADR), and the National Institute of Administration (INA) organized on Friday, 6 February 2026, the closing conference of the project dedic</w:t>
      </w:r>
      <w:r w:rsidR="001533BA">
        <w:rPr>
          <w:rFonts w:ascii="Trebuchet MS" w:hAnsi="Trebuchet MS"/>
          <w:lang w:val="en-US"/>
        </w:rPr>
        <w:t>ated to developing a general digital competenc</w:t>
      </w:r>
      <w:r w:rsidR="00AE6E82">
        <w:rPr>
          <w:rFonts w:ascii="Trebuchet MS" w:hAnsi="Trebuchet MS"/>
          <w:lang w:val="en-US"/>
        </w:rPr>
        <w:t>e</w:t>
      </w:r>
      <w:r w:rsidRPr="001533BA">
        <w:rPr>
          <w:rFonts w:ascii="Trebuchet MS" w:hAnsi="Trebuchet MS"/>
          <w:lang w:val="en-US"/>
        </w:rPr>
        <w:t xml:space="preserve"> framework</w:t>
      </w:r>
      <w:r w:rsidR="001533BA">
        <w:rPr>
          <w:rFonts w:ascii="Trebuchet MS" w:hAnsi="Trebuchet MS"/>
          <w:lang w:val="en-US"/>
        </w:rPr>
        <w:t xml:space="preserve"> for civil servants in Romania</w:t>
      </w:r>
      <w:r w:rsidRPr="001533BA">
        <w:rPr>
          <w:rFonts w:ascii="Trebuchet MS" w:hAnsi="Trebuchet MS"/>
          <w:lang w:val="en-US"/>
        </w:rPr>
        <w:t>, a strategic initiative intended to support the digital transform</w:t>
      </w:r>
      <w:r w:rsidR="00937A25">
        <w:rPr>
          <w:rFonts w:ascii="Trebuchet MS" w:hAnsi="Trebuchet MS"/>
          <w:lang w:val="en-US"/>
        </w:rPr>
        <w:t xml:space="preserve">ation of public administration. </w:t>
      </w:r>
      <w:r w:rsidRPr="001533BA">
        <w:rPr>
          <w:rFonts w:ascii="Trebuchet MS" w:hAnsi="Trebuchet MS"/>
          <w:lang w:val="en-US"/>
        </w:rPr>
        <w:t xml:space="preserve">The project was funded by the European Union through the Technical Support Instrument, managed by the </w:t>
      </w:r>
      <w:r w:rsidR="00AE6E82" w:rsidRPr="001533BA">
        <w:rPr>
          <w:rFonts w:ascii="Trebuchet MS" w:hAnsi="Trebuchet MS"/>
          <w:lang w:val="en-US"/>
        </w:rPr>
        <w:t xml:space="preserve">Reforms and Investments </w:t>
      </w:r>
      <w:r w:rsidRPr="001533BA">
        <w:rPr>
          <w:rFonts w:ascii="Trebuchet MS" w:hAnsi="Trebuchet MS"/>
          <w:lang w:val="en-US"/>
        </w:rPr>
        <w:t>Task Force (SG REFORM) of the European Commission and implemented by the World Bank, in collaboratio</w:t>
      </w:r>
      <w:r w:rsidR="00937A25">
        <w:rPr>
          <w:rFonts w:ascii="Trebuchet MS" w:hAnsi="Trebuchet MS"/>
          <w:lang w:val="en-US"/>
        </w:rPr>
        <w:t xml:space="preserve">n with the European Commission. </w:t>
      </w:r>
      <w:r w:rsidRPr="001533BA">
        <w:rPr>
          <w:rFonts w:ascii="Trebuchet MS" w:hAnsi="Trebuchet MS"/>
          <w:lang w:val="en-US"/>
        </w:rPr>
        <w:t>Alongside NACS, the Authority for the Digitalization of Romania (ADR) and the National Institute of Administration (INA) participated in the implementation of the project.</w:t>
      </w:r>
    </w:p>
    <w:p w14:paraId="6F4D3EBC" w14:textId="77777777" w:rsidR="00433AB0" w:rsidRPr="001533BA" w:rsidRDefault="00433AB0" w:rsidP="00433AB0">
      <w:pPr>
        <w:tabs>
          <w:tab w:val="left" w:pos="488"/>
          <w:tab w:val="left" w:pos="2492"/>
          <w:tab w:val="center" w:pos="4536"/>
          <w:tab w:val="right" w:pos="9072"/>
          <w:tab w:val="left" w:pos="9356"/>
        </w:tabs>
        <w:jc w:val="both"/>
        <w:rPr>
          <w:rFonts w:ascii="Trebuchet MS" w:hAnsi="Trebuchet MS"/>
          <w:lang w:val="en-US"/>
        </w:rPr>
      </w:pPr>
    </w:p>
    <w:p w14:paraId="7CF00CAE" w14:textId="0B568F74" w:rsidR="00A41B44" w:rsidRPr="001533BA" w:rsidRDefault="00937A25" w:rsidP="00A41B44">
      <w:pPr>
        <w:tabs>
          <w:tab w:val="left" w:pos="4536"/>
        </w:tabs>
        <w:spacing w:after="160"/>
        <w:jc w:val="both"/>
        <w:rPr>
          <w:rFonts w:ascii="Trebuchet MS" w:hAnsi="Trebuchet MS"/>
          <w:lang w:val="en-US"/>
        </w:rPr>
      </w:pPr>
      <w:r>
        <w:rPr>
          <w:rFonts w:ascii="Trebuchet MS" w:hAnsi="Trebuchet MS"/>
          <w:lang w:val="en-US"/>
        </w:rPr>
        <w:t xml:space="preserve">The general objective </w:t>
      </w:r>
      <w:r w:rsidR="00A41B44" w:rsidRPr="001533BA">
        <w:rPr>
          <w:rFonts w:ascii="Trebuchet MS" w:hAnsi="Trebuchet MS"/>
          <w:lang w:val="en-US"/>
        </w:rPr>
        <w:t>of the project was to develop a digital competenc</w:t>
      </w:r>
      <w:r w:rsidR="00AE6E82">
        <w:rPr>
          <w:rFonts w:ascii="Trebuchet MS" w:hAnsi="Trebuchet MS"/>
          <w:lang w:val="en-US"/>
        </w:rPr>
        <w:t>e</w:t>
      </w:r>
      <w:r w:rsidR="00A41B44" w:rsidRPr="001533BA">
        <w:rPr>
          <w:rFonts w:ascii="Trebuchet MS" w:hAnsi="Trebuchet MS"/>
          <w:lang w:val="en-US"/>
        </w:rPr>
        <w:t xml:space="preserve"> framework that complements the general competenc</w:t>
      </w:r>
      <w:r w:rsidR="008847F4">
        <w:rPr>
          <w:rFonts w:ascii="Trebuchet MS" w:hAnsi="Trebuchet MS"/>
          <w:lang w:val="en-US"/>
        </w:rPr>
        <w:t>i</w:t>
      </w:r>
      <w:r w:rsidR="00A41B44" w:rsidRPr="001533BA">
        <w:rPr>
          <w:rFonts w:ascii="Trebuchet MS" w:hAnsi="Trebuchet MS"/>
          <w:lang w:val="en-US"/>
        </w:rPr>
        <w:t>es provided for in the Administrative Code (Annex 8)</w:t>
      </w:r>
      <w:r w:rsidR="00AE6E82">
        <w:rPr>
          <w:rFonts w:ascii="Trebuchet MS" w:hAnsi="Trebuchet MS"/>
          <w:lang w:val="en-US"/>
        </w:rPr>
        <w:t>.</w:t>
      </w:r>
    </w:p>
    <w:p w14:paraId="0BBAD892" w14:textId="6B660AD2"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Th</w:t>
      </w:r>
      <w:r w:rsidR="00E938E9">
        <w:rPr>
          <w:rFonts w:ascii="Trebuchet MS" w:hAnsi="Trebuchet MS"/>
          <w:lang w:val="en-US"/>
        </w:rPr>
        <w:t xml:space="preserve">e proposed framework includes </w:t>
      </w:r>
      <w:r w:rsidRPr="001533BA">
        <w:rPr>
          <w:rFonts w:ascii="Trebuchet MS" w:hAnsi="Trebuchet MS"/>
          <w:lang w:val="en-US"/>
        </w:rPr>
        <w:t>seven categories of competenc</w:t>
      </w:r>
      <w:r w:rsidR="00E938E9">
        <w:rPr>
          <w:rFonts w:ascii="Trebuchet MS" w:hAnsi="Trebuchet MS"/>
          <w:lang w:val="en-US"/>
        </w:rPr>
        <w:t xml:space="preserve">ies, the first five aligned with </w:t>
      </w:r>
      <w:proofErr w:type="spellStart"/>
      <w:r w:rsidR="00E938E9">
        <w:rPr>
          <w:rFonts w:ascii="Trebuchet MS" w:hAnsi="Trebuchet MS"/>
          <w:lang w:val="en-US"/>
        </w:rPr>
        <w:t>DigComp</w:t>
      </w:r>
      <w:proofErr w:type="spellEnd"/>
      <w:r w:rsidR="00E938E9">
        <w:rPr>
          <w:rFonts w:ascii="Trebuchet MS" w:hAnsi="Trebuchet MS"/>
          <w:lang w:val="en-US"/>
        </w:rPr>
        <w:t xml:space="preserve"> (the European Digital Competenc</w:t>
      </w:r>
      <w:r w:rsidR="00AE6E82">
        <w:rPr>
          <w:rFonts w:ascii="Trebuchet MS" w:hAnsi="Trebuchet MS"/>
          <w:lang w:val="en-US"/>
        </w:rPr>
        <w:t>e</w:t>
      </w:r>
      <w:r w:rsidR="00E938E9">
        <w:rPr>
          <w:rFonts w:ascii="Trebuchet MS" w:hAnsi="Trebuchet MS"/>
          <w:lang w:val="en-US"/>
        </w:rPr>
        <w:t xml:space="preserve"> Framework) and </w:t>
      </w:r>
      <w:proofErr w:type="spellStart"/>
      <w:r w:rsidR="00E938E9">
        <w:rPr>
          <w:rFonts w:ascii="Trebuchet MS" w:hAnsi="Trebuchet MS"/>
          <w:lang w:val="en-US"/>
        </w:rPr>
        <w:t>DigCompRO</w:t>
      </w:r>
      <w:proofErr w:type="spellEnd"/>
      <w:r w:rsidRPr="001533BA">
        <w:rPr>
          <w:rFonts w:ascii="Trebuchet MS" w:hAnsi="Trebuchet MS"/>
          <w:lang w:val="en-US"/>
        </w:rPr>
        <w:t xml:space="preserve"> (the European framework transposed into Romanian legislation), while the last two are adapted to the specific </w:t>
      </w:r>
      <w:r w:rsidR="00E938E9">
        <w:rPr>
          <w:rFonts w:ascii="Trebuchet MS" w:hAnsi="Trebuchet MS"/>
          <w:lang w:val="en-US"/>
        </w:rPr>
        <w:t>needs of public administration:</w:t>
      </w:r>
    </w:p>
    <w:p w14:paraId="1A1306BF" w14:textId="77777777" w:rsidR="00A41B44" w:rsidRPr="001533BA"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Digital literacy in public administration</w:t>
      </w:r>
    </w:p>
    <w:p w14:paraId="66F69F95" w14:textId="77777777" w:rsidR="00A41B44" w:rsidRPr="001533BA"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Digital communication and collaboration</w:t>
      </w:r>
    </w:p>
    <w:p w14:paraId="1E54FAF0" w14:textId="77777777" w:rsidR="00A41B44" w:rsidRPr="001533BA"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Digital content and digital public services</w:t>
      </w:r>
    </w:p>
    <w:p w14:paraId="3D2B7A91" w14:textId="77777777" w:rsidR="00A41B44" w:rsidRPr="001533BA"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Safe, responsible, and sustainable use of resources</w:t>
      </w:r>
    </w:p>
    <w:p w14:paraId="4809DB0D" w14:textId="77777777" w:rsidR="00A41B44" w:rsidRPr="001533BA"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Problem solving using digital technologies</w:t>
      </w:r>
    </w:p>
    <w:p w14:paraId="3D255B6A" w14:textId="77777777" w:rsidR="00A41B44" w:rsidRPr="001533BA"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Digital transformation in public administration</w:t>
      </w:r>
    </w:p>
    <w:p w14:paraId="578B4E3E" w14:textId="306AB508" w:rsidR="00E938E9" w:rsidRPr="00CE2AC2" w:rsidRDefault="00A41B44" w:rsidP="00A41B44">
      <w:pPr>
        <w:pStyle w:val="ListParagraph"/>
        <w:numPr>
          <w:ilvl w:val="0"/>
          <w:numId w:val="15"/>
        </w:numPr>
        <w:tabs>
          <w:tab w:val="left" w:pos="4536"/>
        </w:tabs>
        <w:spacing w:after="160"/>
        <w:jc w:val="both"/>
        <w:rPr>
          <w:rFonts w:ascii="Trebuchet MS" w:hAnsi="Trebuchet MS"/>
          <w:lang w:val="en-US"/>
        </w:rPr>
      </w:pPr>
      <w:r w:rsidRPr="001533BA">
        <w:rPr>
          <w:rFonts w:ascii="Trebuchet MS" w:hAnsi="Trebuchet MS"/>
          <w:lang w:val="en-US"/>
        </w:rPr>
        <w:t>Digital leadership and digital governance in public administration</w:t>
      </w:r>
      <w:r w:rsidR="00E938E9">
        <w:rPr>
          <w:rFonts w:ascii="Trebuchet MS" w:hAnsi="Trebuchet MS"/>
          <w:lang w:val="en-US"/>
        </w:rPr>
        <w:t>.</w:t>
      </w:r>
    </w:p>
    <w:p w14:paraId="40695086" w14:textId="20204AE4"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The project also provided a classification of roles and functions for ICT staff in public institutions, as well as recommendations for integrating the framework into regulations and p</w:t>
      </w:r>
      <w:r w:rsidR="0087340B">
        <w:rPr>
          <w:rFonts w:ascii="Trebuchet MS" w:hAnsi="Trebuchet MS"/>
          <w:lang w:val="en-US"/>
        </w:rPr>
        <w:t>rofessional training processes.</w:t>
      </w:r>
    </w:p>
    <w:p w14:paraId="5A8478FF" w14:textId="2211BB1A"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The event marking the completion of the project brought together representatives of the Government of Romania, the European Commission, the World Bank, partner institutions, the academic and private sectors, as well as international experts and representatives of public institutions and authorities. Participants discussed the results of the project, the Euro</w:t>
      </w:r>
      <w:r w:rsidR="00C04300">
        <w:rPr>
          <w:rFonts w:ascii="Trebuchet MS" w:hAnsi="Trebuchet MS"/>
          <w:lang w:val="en-US"/>
        </w:rPr>
        <w:t>pean relevance of the framework</w:t>
      </w:r>
      <w:r w:rsidRPr="001533BA">
        <w:rPr>
          <w:rFonts w:ascii="Trebuchet MS" w:hAnsi="Trebuchet MS"/>
          <w:lang w:val="en-US"/>
        </w:rPr>
        <w:t xml:space="preserve"> and prospects for operationalizing digital competenc</w:t>
      </w:r>
      <w:r w:rsidR="00C04300">
        <w:rPr>
          <w:rFonts w:ascii="Trebuchet MS" w:hAnsi="Trebuchet MS"/>
          <w:lang w:val="en-US"/>
        </w:rPr>
        <w:t>i</w:t>
      </w:r>
      <w:r w:rsidR="007335C1">
        <w:rPr>
          <w:rFonts w:ascii="Trebuchet MS" w:hAnsi="Trebuchet MS"/>
          <w:lang w:val="en-US"/>
        </w:rPr>
        <w:t>es in public administration.</w:t>
      </w:r>
    </w:p>
    <w:p w14:paraId="7C210E63" w14:textId="446BA744" w:rsidR="00A41B44" w:rsidRPr="007335C1" w:rsidRDefault="00A41B44" w:rsidP="00A41B44">
      <w:pPr>
        <w:tabs>
          <w:tab w:val="left" w:pos="4536"/>
        </w:tabs>
        <w:spacing w:after="160"/>
        <w:jc w:val="both"/>
        <w:rPr>
          <w:rFonts w:ascii="Trebuchet MS" w:hAnsi="Trebuchet MS"/>
          <w:b/>
          <w:lang w:val="en-US"/>
        </w:rPr>
      </w:pPr>
      <w:r w:rsidRPr="007335C1">
        <w:rPr>
          <w:rFonts w:ascii="Trebuchet MS" w:hAnsi="Trebuchet MS"/>
          <w:b/>
          <w:lang w:val="en-US"/>
        </w:rPr>
        <w:t>Statements by Off</w:t>
      </w:r>
      <w:r w:rsidR="007335C1">
        <w:rPr>
          <w:rFonts w:ascii="Trebuchet MS" w:hAnsi="Trebuchet MS"/>
          <w:b/>
          <w:lang w:val="en-US"/>
        </w:rPr>
        <w:t>icials Present at the Event</w:t>
      </w:r>
    </w:p>
    <w:p w14:paraId="65F8D6E2" w14:textId="746F7B06" w:rsidR="00A41B44" w:rsidRPr="007335C1" w:rsidRDefault="00A41B44" w:rsidP="00A41B44">
      <w:pPr>
        <w:tabs>
          <w:tab w:val="left" w:pos="4536"/>
        </w:tabs>
        <w:spacing w:after="160"/>
        <w:jc w:val="both"/>
        <w:rPr>
          <w:rFonts w:ascii="Trebuchet MS" w:hAnsi="Trebuchet MS"/>
          <w:b/>
          <w:lang w:val="en-US"/>
        </w:rPr>
      </w:pPr>
      <w:proofErr w:type="spellStart"/>
      <w:r w:rsidRPr="007335C1">
        <w:rPr>
          <w:rFonts w:ascii="Trebuchet MS" w:hAnsi="Trebuchet MS"/>
          <w:b/>
          <w:lang w:val="en-US"/>
        </w:rPr>
        <w:lastRenderedPageBreak/>
        <w:t>Oana</w:t>
      </w:r>
      <w:proofErr w:type="spellEnd"/>
      <w:r w:rsidRPr="007335C1">
        <w:rPr>
          <w:rFonts w:ascii="Trebuchet MS" w:hAnsi="Trebuchet MS"/>
          <w:b/>
          <w:lang w:val="en-US"/>
        </w:rPr>
        <w:t xml:space="preserve"> </w:t>
      </w:r>
      <w:r w:rsidR="00AE6E82" w:rsidRPr="00AE6E82">
        <w:rPr>
          <w:rFonts w:ascii="Trebuchet MS" w:hAnsi="Trebuchet MS"/>
          <w:b/>
          <w:lang w:val="en-US"/>
        </w:rPr>
        <w:t>GHEORGHIU</w:t>
      </w:r>
      <w:r w:rsidRPr="007335C1">
        <w:rPr>
          <w:rFonts w:ascii="Trebuchet MS" w:hAnsi="Trebuchet MS"/>
          <w:b/>
          <w:lang w:val="en-US"/>
        </w:rPr>
        <w:t xml:space="preserve">, Deputy Prime </w:t>
      </w:r>
      <w:r w:rsidR="007335C1">
        <w:rPr>
          <w:rFonts w:ascii="Trebuchet MS" w:hAnsi="Trebuchet MS"/>
          <w:b/>
          <w:lang w:val="en-US"/>
        </w:rPr>
        <w:t>Minister, Government of Romania</w:t>
      </w:r>
    </w:p>
    <w:p w14:paraId="35DC58BB" w14:textId="4BB141B1" w:rsidR="00BF0912" w:rsidRDefault="00A41B44" w:rsidP="00A41B44">
      <w:pPr>
        <w:tabs>
          <w:tab w:val="left" w:pos="4536"/>
        </w:tabs>
        <w:spacing w:after="160"/>
        <w:jc w:val="both"/>
        <w:rPr>
          <w:rFonts w:ascii="Trebuchet MS" w:hAnsi="Trebuchet MS"/>
          <w:i/>
          <w:lang w:val="en-US"/>
        </w:rPr>
      </w:pPr>
      <w:r w:rsidRPr="007335C1">
        <w:rPr>
          <w:rFonts w:ascii="Trebuchet MS" w:hAnsi="Trebuchet MS"/>
          <w:i/>
          <w:lang w:val="en-US"/>
        </w:rPr>
        <w:t>“Digital transformation is no</w:t>
      </w:r>
      <w:r w:rsidR="007335C1">
        <w:rPr>
          <w:rFonts w:ascii="Trebuchet MS" w:hAnsi="Trebuchet MS"/>
          <w:i/>
          <w:lang w:val="en-US"/>
        </w:rPr>
        <w:t>t only about systems, platforms</w:t>
      </w:r>
      <w:r w:rsidRPr="007335C1">
        <w:rPr>
          <w:rFonts w:ascii="Trebuchet MS" w:hAnsi="Trebuchet MS"/>
          <w:i/>
          <w:lang w:val="en-US"/>
        </w:rPr>
        <w:t xml:space="preserve"> or reports. Above all, it is about people, about the daily work of civil servants and the desire to do things better for citizens by developing the </w:t>
      </w:r>
      <w:r w:rsidR="007335C1">
        <w:rPr>
          <w:rFonts w:ascii="Trebuchet MS" w:hAnsi="Trebuchet MS"/>
          <w:i/>
          <w:lang w:val="en-US"/>
        </w:rPr>
        <w:t>competencies</w:t>
      </w:r>
      <w:r w:rsidRPr="007335C1">
        <w:rPr>
          <w:rFonts w:ascii="Trebuchet MS" w:hAnsi="Trebuchet MS"/>
          <w:i/>
          <w:lang w:val="en-US"/>
        </w:rPr>
        <w:t xml:space="preserve"> necessary to deliver services aligned with their expectations and w</w:t>
      </w:r>
      <w:r w:rsidR="007335C1">
        <w:rPr>
          <w:rFonts w:ascii="Trebuchet MS" w:hAnsi="Trebuchet MS"/>
          <w:i/>
          <w:lang w:val="en-US"/>
        </w:rPr>
        <w:t>ith the development of society.</w:t>
      </w:r>
      <w:r w:rsidR="00CA1CDE">
        <w:rPr>
          <w:rFonts w:ascii="Trebuchet MS" w:hAnsi="Trebuchet MS"/>
          <w:i/>
          <w:lang w:val="en-US"/>
        </w:rPr>
        <w:t xml:space="preserve"> </w:t>
      </w:r>
      <w:r w:rsidRPr="007335C1">
        <w:rPr>
          <w:rFonts w:ascii="Trebuchet MS" w:hAnsi="Trebuchet MS"/>
          <w:i/>
          <w:lang w:val="en-US"/>
        </w:rPr>
        <w:t>Today we speak about digital competenc</w:t>
      </w:r>
      <w:r w:rsidR="002C49FB">
        <w:rPr>
          <w:rFonts w:ascii="Trebuchet MS" w:hAnsi="Trebuchet MS"/>
          <w:i/>
          <w:lang w:val="en-US"/>
        </w:rPr>
        <w:t>i</w:t>
      </w:r>
      <w:r w:rsidRPr="007335C1">
        <w:rPr>
          <w:rFonts w:ascii="Trebuchet MS" w:hAnsi="Trebuchet MS"/>
          <w:i/>
          <w:lang w:val="en-US"/>
        </w:rPr>
        <w:t>es not to lab</w:t>
      </w:r>
      <w:r w:rsidR="002C49FB">
        <w:rPr>
          <w:rFonts w:ascii="Trebuchet MS" w:hAnsi="Trebuchet MS"/>
          <w:i/>
          <w:lang w:val="en-US"/>
        </w:rPr>
        <w:t>el people, not to sanction them</w:t>
      </w:r>
      <w:r w:rsidRPr="007335C1">
        <w:rPr>
          <w:rFonts w:ascii="Trebuchet MS" w:hAnsi="Trebuchet MS"/>
          <w:i/>
          <w:lang w:val="en-US"/>
        </w:rPr>
        <w:t xml:space="preserve"> and not to create new barriers. On the contrary, we </w:t>
      </w:r>
      <w:r w:rsidR="002C49FB">
        <w:rPr>
          <w:rFonts w:ascii="Trebuchet MS" w:hAnsi="Trebuchet MS"/>
          <w:i/>
          <w:lang w:val="en-US"/>
        </w:rPr>
        <w:t xml:space="preserve">are talking about providing a </w:t>
      </w:r>
      <w:r w:rsidRPr="007335C1">
        <w:rPr>
          <w:rFonts w:ascii="Trebuchet MS" w:hAnsi="Trebuchet MS"/>
          <w:i/>
          <w:lang w:val="en-US"/>
        </w:rPr>
        <w:t>common framework alig</w:t>
      </w:r>
      <w:r w:rsidR="002C49FB">
        <w:rPr>
          <w:rFonts w:ascii="Trebuchet MS" w:hAnsi="Trebuchet MS"/>
          <w:i/>
          <w:lang w:val="en-US"/>
        </w:rPr>
        <w:t>ned with European requirements</w:t>
      </w:r>
      <w:r w:rsidRPr="007335C1">
        <w:rPr>
          <w:rFonts w:ascii="Trebuchet MS" w:hAnsi="Trebuchet MS"/>
          <w:i/>
          <w:lang w:val="en-US"/>
        </w:rPr>
        <w:t xml:space="preserve"> (the European Digital Competenc</w:t>
      </w:r>
      <w:r w:rsidR="00CA1CDE">
        <w:rPr>
          <w:rFonts w:ascii="Trebuchet MS" w:hAnsi="Trebuchet MS"/>
          <w:i/>
          <w:lang w:val="en-US"/>
        </w:rPr>
        <w:t>e</w:t>
      </w:r>
      <w:r w:rsidRPr="007335C1">
        <w:rPr>
          <w:rFonts w:ascii="Trebuchet MS" w:hAnsi="Trebuchet MS"/>
          <w:i/>
          <w:lang w:val="en-US"/>
        </w:rPr>
        <w:t xml:space="preserve"> Framework for Citizens – </w:t>
      </w:r>
      <w:proofErr w:type="spellStart"/>
      <w:r w:rsidRPr="007335C1">
        <w:rPr>
          <w:rFonts w:ascii="Trebuchet MS" w:hAnsi="Trebuchet MS"/>
          <w:i/>
          <w:lang w:val="en-US"/>
        </w:rPr>
        <w:t>DigComp</w:t>
      </w:r>
      <w:proofErr w:type="spellEnd"/>
      <w:r w:rsidRPr="007335C1">
        <w:rPr>
          <w:rFonts w:ascii="Trebuchet MS" w:hAnsi="Trebuchet MS"/>
          <w:i/>
          <w:lang w:val="en-US"/>
        </w:rPr>
        <w:t xml:space="preserve"> 3.0), clear and c</w:t>
      </w:r>
      <w:r w:rsidR="00BA212A">
        <w:rPr>
          <w:rFonts w:ascii="Trebuchet MS" w:hAnsi="Trebuchet MS"/>
          <w:i/>
          <w:lang w:val="en-US"/>
        </w:rPr>
        <w:t>oherent for what you already do</w:t>
      </w:r>
      <w:r w:rsidRPr="007335C1">
        <w:rPr>
          <w:rFonts w:ascii="Trebuchet MS" w:hAnsi="Trebuchet MS"/>
          <w:i/>
          <w:lang w:val="en-US"/>
        </w:rPr>
        <w:t xml:space="preserve"> and about creating</w:t>
      </w:r>
      <w:r w:rsidR="00BA212A">
        <w:rPr>
          <w:rFonts w:ascii="Trebuchet MS" w:hAnsi="Trebuchet MS"/>
          <w:i/>
          <w:lang w:val="en-US"/>
        </w:rPr>
        <w:t xml:space="preserve"> </w:t>
      </w:r>
      <w:r w:rsidRPr="007335C1">
        <w:rPr>
          <w:rFonts w:ascii="Trebuchet MS" w:hAnsi="Trebuchet MS"/>
          <w:i/>
          <w:lang w:val="en-US"/>
        </w:rPr>
        <w:t xml:space="preserve">real and transparent opportunities for access to the civil service and career </w:t>
      </w:r>
      <w:r w:rsidR="00BA212A">
        <w:rPr>
          <w:rFonts w:ascii="Trebuchet MS" w:hAnsi="Trebuchet MS"/>
          <w:i/>
          <w:lang w:val="en-US"/>
        </w:rPr>
        <w:t>development for civil servants</w:t>
      </w:r>
      <w:r w:rsidRPr="007335C1">
        <w:rPr>
          <w:rFonts w:ascii="Trebuchet MS" w:hAnsi="Trebuchet MS"/>
          <w:i/>
          <w:lang w:val="en-US"/>
        </w:rPr>
        <w:t>.”</w:t>
      </w:r>
    </w:p>
    <w:p w14:paraId="25A4204E" w14:textId="77777777" w:rsidR="00BF0912" w:rsidRPr="00BF0912" w:rsidRDefault="00BF0912" w:rsidP="00A41B44">
      <w:pPr>
        <w:tabs>
          <w:tab w:val="left" w:pos="4536"/>
        </w:tabs>
        <w:spacing w:after="160"/>
        <w:jc w:val="both"/>
        <w:rPr>
          <w:rFonts w:ascii="Trebuchet MS" w:hAnsi="Trebuchet MS"/>
          <w:i/>
          <w:lang w:val="en-US"/>
        </w:rPr>
      </w:pPr>
    </w:p>
    <w:p w14:paraId="1A31D27D" w14:textId="77E3C9EA" w:rsidR="00A41B44" w:rsidRPr="00415222" w:rsidRDefault="00A41B44" w:rsidP="00A41B44">
      <w:pPr>
        <w:tabs>
          <w:tab w:val="left" w:pos="4536"/>
        </w:tabs>
        <w:spacing w:after="160"/>
        <w:jc w:val="both"/>
        <w:rPr>
          <w:rFonts w:ascii="Trebuchet MS" w:hAnsi="Trebuchet MS"/>
          <w:b/>
          <w:lang w:val="en-US"/>
        </w:rPr>
      </w:pPr>
      <w:proofErr w:type="spellStart"/>
      <w:r w:rsidRPr="00EB1A51">
        <w:rPr>
          <w:rFonts w:ascii="Trebuchet MS" w:hAnsi="Trebuchet MS"/>
          <w:b/>
          <w:lang w:val="en-US"/>
        </w:rPr>
        <w:t>Judit</w:t>
      </w:r>
      <w:proofErr w:type="spellEnd"/>
      <w:r w:rsidRPr="00EB1A51">
        <w:rPr>
          <w:rFonts w:ascii="Trebuchet MS" w:hAnsi="Trebuchet MS"/>
          <w:b/>
          <w:lang w:val="en-US"/>
        </w:rPr>
        <w:t xml:space="preserve"> </w:t>
      </w:r>
      <w:r w:rsidR="006C58CA">
        <w:rPr>
          <w:rFonts w:ascii="Trebuchet MS" w:hAnsi="Trebuchet MS"/>
          <w:b/>
        </w:rPr>
        <w:t>ROZSA</w:t>
      </w:r>
      <w:r w:rsidRPr="00EB1A51">
        <w:rPr>
          <w:rFonts w:ascii="Trebuchet MS" w:hAnsi="Trebuchet MS"/>
          <w:b/>
          <w:lang w:val="en-US"/>
        </w:rPr>
        <w:t>, Director</w:t>
      </w:r>
      <w:r w:rsidR="00415222">
        <w:rPr>
          <w:rFonts w:ascii="Trebuchet MS" w:hAnsi="Trebuchet MS"/>
          <w:b/>
          <w:lang w:val="en-US"/>
        </w:rPr>
        <w:t xml:space="preserve"> SG REFORM, European Commission</w:t>
      </w:r>
      <w:r w:rsidR="00B472D0">
        <w:rPr>
          <w:rFonts w:ascii="Trebuchet MS" w:hAnsi="Trebuchet MS"/>
          <w:b/>
          <w:lang w:val="en-US"/>
        </w:rPr>
        <w:t xml:space="preserve"> </w:t>
      </w:r>
    </w:p>
    <w:p w14:paraId="51DB92DF" w14:textId="04A0F47F" w:rsidR="00A41B44" w:rsidRPr="00AE6B62" w:rsidRDefault="00A41B44" w:rsidP="00A41B44">
      <w:pPr>
        <w:tabs>
          <w:tab w:val="left" w:pos="4536"/>
        </w:tabs>
        <w:spacing w:after="160"/>
        <w:jc w:val="both"/>
        <w:rPr>
          <w:rFonts w:ascii="Trebuchet MS" w:hAnsi="Trebuchet MS"/>
          <w:i/>
          <w:lang w:val="en-US"/>
        </w:rPr>
      </w:pPr>
      <w:r w:rsidRPr="00415222">
        <w:rPr>
          <w:rFonts w:ascii="Trebuchet MS" w:hAnsi="Trebuchet MS"/>
          <w:i/>
          <w:lang w:val="en-US"/>
        </w:rPr>
        <w:t>“The level of digital maturity of public administrations is a decisive factor for a country’s</w:t>
      </w:r>
      <w:r w:rsidR="00EB1A51" w:rsidRPr="00415222">
        <w:rPr>
          <w:rFonts w:ascii="Trebuchet MS" w:hAnsi="Trebuchet MS"/>
          <w:i/>
          <w:lang w:val="en-US"/>
        </w:rPr>
        <w:t xml:space="preserve"> competitiveness. Through the </w:t>
      </w:r>
      <w:r w:rsidRPr="00415222">
        <w:rPr>
          <w:rFonts w:ascii="Trebuchet MS" w:hAnsi="Trebuchet MS"/>
          <w:i/>
          <w:lang w:val="en-US"/>
        </w:rPr>
        <w:t>Nationa</w:t>
      </w:r>
      <w:r w:rsidR="00EB1A51" w:rsidRPr="00415222">
        <w:rPr>
          <w:rFonts w:ascii="Trebuchet MS" w:hAnsi="Trebuchet MS"/>
          <w:i/>
          <w:lang w:val="en-US"/>
        </w:rPr>
        <w:t>l Recovery and Resilience Plan</w:t>
      </w:r>
      <w:r w:rsidRPr="00415222">
        <w:rPr>
          <w:rFonts w:ascii="Trebuchet MS" w:hAnsi="Trebuchet MS"/>
          <w:i/>
          <w:lang w:val="en-US"/>
        </w:rPr>
        <w:t>, Romani</w:t>
      </w:r>
      <w:r w:rsidR="00EB1A51" w:rsidRPr="00415222">
        <w:rPr>
          <w:rFonts w:ascii="Trebuchet MS" w:hAnsi="Trebuchet MS"/>
          <w:i/>
          <w:lang w:val="en-US"/>
        </w:rPr>
        <w:t>a has allocated approximately 1.4 billion</w:t>
      </w:r>
      <w:r w:rsidRPr="00415222">
        <w:rPr>
          <w:rFonts w:ascii="Trebuchet MS" w:hAnsi="Trebuchet MS"/>
          <w:i/>
          <w:lang w:val="en-US"/>
        </w:rPr>
        <w:t xml:space="preserve"> </w:t>
      </w:r>
      <w:r w:rsidR="00EB1A51" w:rsidRPr="00415222">
        <w:rPr>
          <w:rFonts w:ascii="Trebuchet MS" w:hAnsi="Trebuchet MS"/>
          <w:i/>
          <w:lang w:val="en-US"/>
        </w:rPr>
        <w:t xml:space="preserve">EUR </w:t>
      </w:r>
      <w:r w:rsidRPr="00415222">
        <w:rPr>
          <w:rFonts w:ascii="Trebuchet MS" w:hAnsi="Trebuchet MS"/>
          <w:i/>
          <w:lang w:val="en-US"/>
        </w:rPr>
        <w:t>for the digitaliz</w:t>
      </w:r>
      <w:r w:rsidR="00F05494" w:rsidRPr="00415222">
        <w:rPr>
          <w:rFonts w:ascii="Trebuchet MS" w:hAnsi="Trebuchet MS"/>
          <w:i/>
          <w:lang w:val="en-US"/>
        </w:rPr>
        <w:t xml:space="preserve">ation of public administration. </w:t>
      </w:r>
      <w:r w:rsidRPr="00415222">
        <w:rPr>
          <w:rFonts w:ascii="Trebuchet MS" w:hAnsi="Trebuchet MS"/>
          <w:i/>
          <w:lang w:val="en-US"/>
        </w:rPr>
        <w:t xml:space="preserve">For these investments to translate into real administrative capacity, public institutions need personnel with the appropriate </w:t>
      </w:r>
      <w:r w:rsidR="00F05494" w:rsidRPr="00415222">
        <w:rPr>
          <w:rFonts w:ascii="Trebuchet MS" w:hAnsi="Trebuchet MS"/>
          <w:i/>
          <w:lang w:val="en-US"/>
        </w:rPr>
        <w:t>competencies</w:t>
      </w:r>
      <w:r w:rsidR="00414333" w:rsidRPr="00415222">
        <w:rPr>
          <w:rFonts w:ascii="Trebuchet MS" w:hAnsi="Trebuchet MS"/>
          <w:i/>
          <w:lang w:val="en-US"/>
        </w:rPr>
        <w:t>. The digital competenc</w:t>
      </w:r>
      <w:r w:rsidR="00E7216D">
        <w:rPr>
          <w:rFonts w:ascii="Trebuchet MS" w:hAnsi="Trebuchet MS"/>
          <w:i/>
          <w:lang w:val="en-US"/>
        </w:rPr>
        <w:t>e</w:t>
      </w:r>
      <w:r w:rsidRPr="00415222">
        <w:rPr>
          <w:rFonts w:ascii="Trebuchet MS" w:hAnsi="Trebuchet MS"/>
          <w:i/>
          <w:lang w:val="en-US"/>
        </w:rPr>
        <w:t xml:space="preserve"> framework developed through this project integrates digital competenc</w:t>
      </w:r>
      <w:r w:rsidR="00414333" w:rsidRPr="00415222">
        <w:rPr>
          <w:rFonts w:ascii="Trebuchet MS" w:hAnsi="Trebuchet MS"/>
          <w:i/>
          <w:lang w:val="en-US"/>
        </w:rPr>
        <w:t xml:space="preserve">ies into all </w:t>
      </w:r>
      <w:r w:rsidRPr="00415222">
        <w:rPr>
          <w:rFonts w:ascii="Trebuchet MS" w:hAnsi="Trebuchet MS"/>
          <w:i/>
          <w:lang w:val="en-US"/>
        </w:rPr>
        <w:t>human resource</w:t>
      </w:r>
      <w:r w:rsidR="00B472D0">
        <w:rPr>
          <w:rFonts w:ascii="Trebuchet MS" w:hAnsi="Trebuchet MS"/>
          <w:i/>
          <w:lang w:val="en-US"/>
        </w:rPr>
        <w:t>s</w:t>
      </w:r>
      <w:r w:rsidRPr="00415222">
        <w:rPr>
          <w:rFonts w:ascii="Trebuchet MS" w:hAnsi="Trebuchet MS"/>
          <w:i/>
          <w:lang w:val="en-US"/>
        </w:rPr>
        <w:t xml:space="preserve"> processes</w:t>
      </w:r>
      <w:r w:rsidR="00414333" w:rsidRPr="00415222">
        <w:rPr>
          <w:rFonts w:ascii="Trebuchet MS" w:hAnsi="Trebuchet MS"/>
          <w:i/>
          <w:lang w:val="en-US"/>
        </w:rPr>
        <w:t xml:space="preserve"> </w:t>
      </w:r>
      <w:r w:rsidRPr="00415222">
        <w:rPr>
          <w:rFonts w:ascii="Trebuchet MS" w:hAnsi="Trebuchet MS"/>
          <w:i/>
          <w:lang w:val="en-US"/>
        </w:rPr>
        <w:t>—</w:t>
      </w:r>
      <w:r w:rsidR="00414333" w:rsidRPr="00415222">
        <w:rPr>
          <w:rFonts w:ascii="Trebuchet MS" w:hAnsi="Trebuchet MS"/>
          <w:i/>
          <w:lang w:val="en-US"/>
        </w:rPr>
        <w:t xml:space="preserve"> recruitment, promotion</w:t>
      </w:r>
      <w:r w:rsidRPr="00415222">
        <w:rPr>
          <w:rFonts w:ascii="Trebuchet MS" w:hAnsi="Trebuchet MS"/>
          <w:i/>
          <w:lang w:val="en-US"/>
        </w:rPr>
        <w:t xml:space="preserve"> and training</w:t>
      </w:r>
      <w:r w:rsidR="00414333" w:rsidRPr="00415222">
        <w:rPr>
          <w:rFonts w:ascii="Trebuchet MS" w:hAnsi="Trebuchet MS"/>
          <w:i/>
          <w:lang w:val="en-US"/>
        </w:rPr>
        <w:t xml:space="preserve"> </w:t>
      </w:r>
      <w:r w:rsidRPr="00415222">
        <w:rPr>
          <w:rFonts w:ascii="Trebuchet MS" w:hAnsi="Trebuchet MS"/>
          <w:i/>
          <w:lang w:val="en-US"/>
        </w:rPr>
        <w:t>—</w:t>
      </w:r>
      <w:r w:rsidR="00414333" w:rsidRPr="00415222">
        <w:rPr>
          <w:rFonts w:ascii="Trebuchet MS" w:hAnsi="Trebuchet MS"/>
          <w:i/>
          <w:lang w:val="en-US"/>
        </w:rPr>
        <w:t xml:space="preserve"> </w:t>
      </w:r>
      <w:r w:rsidRPr="00415222">
        <w:rPr>
          <w:rFonts w:ascii="Trebuchet MS" w:hAnsi="Trebuchet MS"/>
          <w:i/>
          <w:lang w:val="en-US"/>
        </w:rPr>
        <w:t>and translates European standards on digital competenc</w:t>
      </w:r>
      <w:r w:rsidR="004910AF">
        <w:rPr>
          <w:rFonts w:ascii="Trebuchet MS" w:hAnsi="Trebuchet MS"/>
          <w:i/>
          <w:lang w:val="en-US"/>
        </w:rPr>
        <w:t>i</w:t>
      </w:r>
      <w:r w:rsidRPr="00415222">
        <w:rPr>
          <w:rFonts w:ascii="Trebuchet MS" w:hAnsi="Trebuchet MS"/>
          <w:i/>
          <w:lang w:val="en-US"/>
        </w:rPr>
        <w:t>es into an operational m</w:t>
      </w:r>
      <w:r w:rsidR="00EB1A51" w:rsidRPr="00415222">
        <w:rPr>
          <w:rFonts w:ascii="Trebuchet MS" w:hAnsi="Trebuchet MS"/>
          <w:i/>
          <w:lang w:val="en-US"/>
        </w:rPr>
        <w:t>odel for civil service reform.</w:t>
      </w:r>
      <w:r w:rsidR="00414333" w:rsidRPr="00415222">
        <w:rPr>
          <w:rFonts w:ascii="Trebuchet MS" w:hAnsi="Trebuchet MS"/>
          <w:i/>
          <w:lang w:val="en-US"/>
        </w:rPr>
        <w:t xml:space="preserve"> Romania must now firmly anchor digital competenc</w:t>
      </w:r>
      <w:r w:rsidR="009F3C96">
        <w:rPr>
          <w:rFonts w:ascii="Trebuchet MS" w:hAnsi="Trebuchet MS"/>
          <w:i/>
          <w:lang w:val="en-US"/>
        </w:rPr>
        <w:t>i</w:t>
      </w:r>
      <w:r w:rsidR="00414333" w:rsidRPr="00415222">
        <w:rPr>
          <w:rFonts w:ascii="Trebuchet MS" w:hAnsi="Trebuchet MS"/>
          <w:i/>
          <w:lang w:val="en-US"/>
        </w:rPr>
        <w:t>es in its digital transformation process, move from sporadic training to a needs-based approach and ensure clear responsibilities and coor</w:t>
      </w:r>
      <w:r w:rsidR="00AE6B62">
        <w:rPr>
          <w:rFonts w:ascii="Trebuchet MS" w:hAnsi="Trebuchet MS"/>
          <w:i/>
          <w:lang w:val="en-US"/>
        </w:rPr>
        <w:t>dination between institutions.”</w:t>
      </w:r>
    </w:p>
    <w:p w14:paraId="29437BD9" w14:textId="77777777" w:rsidR="00A41B44" w:rsidRPr="001533BA" w:rsidRDefault="00A41B44" w:rsidP="00A41B44">
      <w:pPr>
        <w:tabs>
          <w:tab w:val="left" w:pos="4536"/>
        </w:tabs>
        <w:spacing w:after="160"/>
        <w:jc w:val="both"/>
        <w:rPr>
          <w:rFonts w:ascii="Trebuchet MS" w:hAnsi="Trebuchet MS"/>
          <w:lang w:val="en-US"/>
        </w:rPr>
      </w:pPr>
    </w:p>
    <w:p w14:paraId="329CD9F4" w14:textId="25816E90" w:rsidR="00A41B44" w:rsidRPr="00AE6B62" w:rsidRDefault="00A41B44" w:rsidP="00A41B44">
      <w:pPr>
        <w:tabs>
          <w:tab w:val="left" w:pos="4536"/>
        </w:tabs>
        <w:spacing w:after="160"/>
        <w:jc w:val="both"/>
        <w:rPr>
          <w:rFonts w:ascii="Trebuchet MS" w:hAnsi="Trebuchet MS"/>
          <w:b/>
          <w:lang w:val="en-US"/>
        </w:rPr>
      </w:pPr>
      <w:r w:rsidRPr="00AE6B62">
        <w:rPr>
          <w:rFonts w:ascii="Trebuchet MS" w:hAnsi="Trebuchet MS"/>
          <w:b/>
          <w:lang w:val="en-US"/>
        </w:rPr>
        <w:t xml:space="preserve">Yasser </w:t>
      </w:r>
      <w:r w:rsidR="00FC6743" w:rsidRPr="001533BA">
        <w:rPr>
          <w:rFonts w:ascii="Trebuchet MS" w:hAnsi="Trebuchet MS"/>
          <w:b/>
          <w:lang w:val="en-US"/>
        </w:rPr>
        <w:t>EL-GAMMAL</w:t>
      </w:r>
      <w:r w:rsidR="00AE6B62">
        <w:rPr>
          <w:rFonts w:ascii="Trebuchet MS" w:hAnsi="Trebuchet MS"/>
          <w:b/>
          <w:lang w:val="en-US"/>
        </w:rPr>
        <w:t>, Country Manager, World Bank</w:t>
      </w:r>
    </w:p>
    <w:p w14:paraId="0499087D" w14:textId="0452466F" w:rsidR="00A41B44" w:rsidRPr="00AE6B62" w:rsidRDefault="00AE6B62" w:rsidP="00A41B44">
      <w:pPr>
        <w:tabs>
          <w:tab w:val="left" w:pos="4536"/>
        </w:tabs>
        <w:spacing w:after="160"/>
        <w:jc w:val="both"/>
        <w:rPr>
          <w:rFonts w:ascii="Trebuchet MS" w:hAnsi="Trebuchet MS"/>
          <w:i/>
          <w:lang w:val="en-US"/>
        </w:rPr>
      </w:pPr>
      <w:r>
        <w:rPr>
          <w:rFonts w:ascii="Trebuchet MS" w:hAnsi="Trebuchet MS"/>
          <w:i/>
          <w:lang w:val="en-US"/>
        </w:rPr>
        <w:t xml:space="preserve">“Romania needs a </w:t>
      </w:r>
      <w:r w:rsidR="00A41B44" w:rsidRPr="00AE6B62">
        <w:rPr>
          <w:rFonts w:ascii="Trebuchet MS" w:hAnsi="Trebuchet MS"/>
          <w:i/>
          <w:lang w:val="en-US"/>
        </w:rPr>
        <w:t>coherent and forward-looking digital competenc</w:t>
      </w:r>
      <w:r w:rsidR="00D748CE">
        <w:rPr>
          <w:rFonts w:ascii="Trebuchet MS" w:hAnsi="Trebuchet MS"/>
          <w:i/>
          <w:lang w:val="en-US"/>
        </w:rPr>
        <w:t>e</w:t>
      </w:r>
      <w:r>
        <w:rPr>
          <w:rFonts w:ascii="Trebuchet MS" w:hAnsi="Trebuchet MS"/>
          <w:i/>
          <w:lang w:val="en-US"/>
        </w:rPr>
        <w:t xml:space="preserve"> framework </w:t>
      </w:r>
      <w:r w:rsidR="00A41B44" w:rsidRPr="00AE6B62">
        <w:rPr>
          <w:rFonts w:ascii="Trebuchet MS" w:hAnsi="Trebuchet MS"/>
          <w:i/>
          <w:lang w:val="en-US"/>
        </w:rPr>
        <w:t>that sets clear expectations at the institutional level while recognizing the diversity of role</w:t>
      </w:r>
      <w:r w:rsidRPr="00AE6B62">
        <w:rPr>
          <w:rFonts w:ascii="Trebuchet MS" w:hAnsi="Trebuchet MS"/>
          <w:i/>
          <w:lang w:val="en-US"/>
        </w:rPr>
        <w:t xml:space="preserve">s within public administration. </w:t>
      </w:r>
      <w:r w:rsidR="00A41B44" w:rsidRPr="00AE6B62">
        <w:rPr>
          <w:rFonts w:ascii="Trebuchet MS" w:hAnsi="Trebuchet MS"/>
          <w:i/>
          <w:lang w:val="en-US"/>
        </w:rPr>
        <w:t>Through a joint effort, we are advancing two of the most ambitious themes on</w:t>
      </w:r>
      <w:r w:rsidRPr="00AE6B62">
        <w:rPr>
          <w:rFonts w:ascii="Trebuchet MS" w:hAnsi="Trebuchet MS"/>
          <w:i/>
          <w:lang w:val="en-US"/>
        </w:rPr>
        <w:t xml:space="preserve"> the country’s reform agenda: </w:t>
      </w:r>
      <w:r w:rsidR="00A41B44" w:rsidRPr="00AE6B62">
        <w:rPr>
          <w:rFonts w:ascii="Trebuchet MS" w:hAnsi="Trebuchet MS"/>
          <w:i/>
          <w:lang w:val="en-US"/>
        </w:rPr>
        <w:t>human resource</w:t>
      </w:r>
      <w:r w:rsidR="001F1B68">
        <w:rPr>
          <w:rFonts w:ascii="Trebuchet MS" w:hAnsi="Trebuchet MS"/>
          <w:i/>
          <w:lang w:val="en-US"/>
        </w:rPr>
        <w:t>s</w:t>
      </w:r>
      <w:r w:rsidR="00A41B44" w:rsidRPr="00AE6B62">
        <w:rPr>
          <w:rFonts w:ascii="Trebuchet MS" w:hAnsi="Trebuchet MS"/>
          <w:i/>
          <w:lang w:val="en-US"/>
        </w:rPr>
        <w:t xml:space="preserve"> managem</w:t>
      </w:r>
      <w:r w:rsidRPr="00AE6B62">
        <w:rPr>
          <w:rFonts w:ascii="Trebuchet MS" w:hAnsi="Trebuchet MS"/>
          <w:i/>
          <w:lang w:val="en-US"/>
        </w:rPr>
        <w:t xml:space="preserve">ent and digital transformation. </w:t>
      </w:r>
      <w:r w:rsidR="00A41B44" w:rsidRPr="00AE6B62">
        <w:rPr>
          <w:rFonts w:ascii="Trebuchet MS" w:hAnsi="Trebuchet MS"/>
          <w:i/>
          <w:lang w:val="en-US"/>
        </w:rPr>
        <w:t>We have developed a framework that integrates principles of legality, fairness,</w:t>
      </w:r>
      <w:r w:rsidR="001F1B68">
        <w:rPr>
          <w:rFonts w:ascii="Trebuchet MS" w:hAnsi="Trebuchet MS"/>
          <w:i/>
          <w:lang w:val="en-US"/>
        </w:rPr>
        <w:t xml:space="preserve"> security, responsible data use</w:t>
      </w:r>
      <w:r w:rsidR="00A41B44" w:rsidRPr="00AE6B62">
        <w:rPr>
          <w:rFonts w:ascii="Trebuchet MS" w:hAnsi="Trebuchet MS"/>
          <w:i/>
          <w:lang w:val="en-US"/>
        </w:rPr>
        <w:t xml:space="preserve"> and ethics in the </w:t>
      </w:r>
      <w:r w:rsidRPr="00AE6B62">
        <w:rPr>
          <w:rFonts w:ascii="Trebuchet MS" w:hAnsi="Trebuchet MS"/>
          <w:i/>
          <w:lang w:val="en-US"/>
        </w:rPr>
        <w:t xml:space="preserve">use of artificial intelligence. </w:t>
      </w:r>
      <w:r w:rsidR="00A41B44" w:rsidRPr="00AE6B62">
        <w:rPr>
          <w:rFonts w:ascii="Trebuchet MS" w:hAnsi="Trebuchet MS"/>
          <w:i/>
          <w:lang w:val="en-US"/>
        </w:rPr>
        <w:t>The World Bank’s approach to digital transformation considers not only technology but also th</w:t>
      </w:r>
      <w:r w:rsidRPr="00AE6B62">
        <w:rPr>
          <w:rFonts w:ascii="Trebuchet MS" w:hAnsi="Trebuchet MS"/>
          <w:i/>
          <w:lang w:val="en-US"/>
        </w:rPr>
        <w:t xml:space="preserve">e </w:t>
      </w:r>
      <w:r w:rsidR="00A41B44" w:rsidRPr="00AE6B62">
        <w:rPr>
          <w:rFonts w:ascii="Trebuchet MS" w:hAnsi="Trebuchet MS"/>
          <w:i/>
          <w:lang w:val="en-US"/>
        </w:rPr>
        <w:t xml:space="preserve">building of capable institutions equipped with the </w:t>
      </w:r>
      <w:r w:rsidR="00FC6743">
        <w:rPr>
          <w:rFonts w:ascii="Trebuchet MS" w:hAnsi="Trebuchet MS"/>
          <w:i/>
          <w:lang w:val="en-US"/>
        </w:rPr>
        <w:t>competencies</w:t>
      </w:r>
      <w:r w:rsidR="00A41B44" w:rsidRPr="00AE6B62">
        <w:rPr>
          <w:rFonts w:ascii="Trebuchet MS" w:hAnsi="Trebuchet MS"/>
          <w:i/>
          <w:lang w:val="en-US"/>
        </w:rPr>
        <w:t xml:space="preserve"> needed to support digital governance not only </w:t>
      </w:r>
      <w:r w:rsidRPr="00AE6B62">
        <w:rPr>
          <w:rFonts w:ascii="Trebuchet MS" w:hAnsi="Trebuchet MS"/>
          <w:i/>
          <w:lang w:val="en-US"/>
        </w:rPr>
        <w:t xml:space="preserve">today but over the next decade. </w:t>
      </w:r>
      <w:r w:rsidR="00A41B44" w:rsidRPr="00AE6B62">
        <w:rPr>
          <w:rFonts w:ascii="Trebuchet MS" w:hAnsi="Trebuchet MS"/>
          <w:i/>
          <w:lang w:val="en-US"/>
        </w:rPr>
        <w:t>Within our long-standing partnership with Romania, we remain committed to supporting reforms that deliver bette</w:t>
      </w:r>
      <w:r w:rsidR="00FC6743">
        <w:rPr>
          <w:rFonts w:ascii="Trebuchet MS" w:hAnsi="Trebuchet MS"/>
          <w:i/>
          <w:lang w:val="en-US"/>
        </w:rPr>
        <w:t xml:space="preserve">r, fairer </w:t>
      </w:r>
      <w:r w:rsidR="00A41B44" w:rsidRPr="00AE6B62">
        <w:rPr>
          <w:rFonts w:ascii="Trebuchet MS" w:hAnsi="Trebuchet MS"/>
          <w:i/>
          <w:lang w:val="en-US"/>
        </w:rPr>
        <w:t>and more resilient public services for all citizens.”</w:t>
      </w:r>
    </w:p>
    <w:p w14:paraId="7DE75DDA" w14:textId="77777777" w:rsidR="00A41B44" w:rsidRPr="001533BA" w:rsidRDefault="00A41B44" w:rsidP="00A41B44">
      <w:pPr>
        <w:tabs>
          <w:tab w:val="left" w:pos="4536"/>
        </w:tabs>
        <w:spacing w:after="160"/>
        <w:jc w:val="both"/>
        <w:rPr>
          <w:rFonts w:ascii="Trebuchet MS" w:hAnsi="Trebuchet MS"/>
          <w:lang w:val="en-US"/>
        </w:rPr>
      </w:pPr>
    </w:p>
    <w:p w14:paraId="4D8ED403" w14:textId="47F25B86" w:rsidR="00A41B44" w:rsidRPr="006933C3" w:rsidRDefault="00A41B44" w:rsidP="00A41B44">
      <w:pPr>
        <w:tabs>
          <w:tab w:val="left" w:pos="4536"/>
        </w:tabs>
        <w:spacing w:after="160"/>
        <w:jc w:val="both"/>
        <w:rPr>
          <w:rFonts w:ascii="Trebuchet MS" w:hAnsi="Trebuchet MS"/>
          <w:b/>
          <w:lang w:val="en-US"/>
        </w:rPr>
      </w:pPr>
      <w:r w:rsidRPr="006933C3">
        <w:rPr>
          <w:rFonts w:ascii="Trebuchet MS" w:hAnsi="Trebuchet MS"/>
          <w:b/>
          <w:lang w:val="en-US"/>
        </w:rPr>
        <w:t xml:space="preserve">Vasile-Felix </w:t>
      </w:r>
      <w:r w:rsidR="006933C3" w:rsidRPr="006933C3">
        <w:rPr>
          <w:rFonts w:ascii="Trebuchet MS" w:hAnsi="Trebuchet MS"/>
          <w:b/>
          <w:lang w:val="en-US"/>
        </w:rPr>
        <w:t>COZMA</w:t>
      </w:r>
      <w:r w:rsidRPr="006933C3">
        <w:rPr>
          <w:rFonts w:ascii="Trebuchet MS" w:hAnsi="Trebuchet MS"/>
          <w:b/>
          <w:lang w:val="en-US"/>
        </w:rPr>
        <w:t xml:space="preserve">, </w:t>
      </w:r>
      <w:r w:rsidR="006933C3" w:rsidRPr="006933C3">
        <w:rPr>
          <w:rFonts w:ascii="Trebuchet MS" w:hAnsi="Trebuchet MS"/>
          <w:b/>
          <w:lang w:val="en-US"/>
        </w:rPr>
        <w:t>NACS President</w:t>
      </w:r>
    </w:p>
    <w:p w14:paraId="10B847E6" w14:textId="6090F7BF" w:rsidR="006933C3" w:rsidRPr="00DF6C3F" w:rsidRDefault="00A41B44" w:rsidP="00DF6C3F">
      <w:pPr>
        <w:tabs>
          <w:tab w:val="left" w:pos="4536"/>
        </w:tabs>
        <w:spacing w:after="160"/>
        <w:jc w:val="both"/>
        <w:rPr>
          <w:rFonts w:ascii="Trebuchet MS" w:hAnsi="Trebuchet MS"/>
          <w:i/>
          <w:lang w:val="en-US"/>
        </w:rPr>
      </w:pPr>
      <w:r w:rsidRPr="006933C3">
        <w:rPr>
          <w:rFonts w:ascii="Trebuchet MS" w:hAnsi="Trebuchet MS"/>
          <w:i/>
          <w:lang w:val="en-US"/>
        </w:rPr>
        <w:t>“This project demonstrates that when public institutions collaborate, when there is vision and European support</w:t>
      </w:r>
      <w:r w:rsidR="008C632A">
        <w:rPr>
          <w:rFonts w:ascii="Trebuchet MS" w:hAnsi="Trebuchet MS"/>
          <w:i/>
          <w:lang w:val="en-US"/>
        </w:rPr>
        <w:t>, we can build modern, relevant</w:t>
      </w:r>
      <w:r w:rsidRPr="006933C3">
        <w:rPr>
          <w:rFonts w:ascii="Trebuchet MS" w:hAnsi="Trebuchet MS"/>
          <w:i/>
          <w:lang w:val="en-US"/>
        </w:rPr>
        <w:t xml:space="preserve"> and sustainable tools</w:t>
      </w:r>
      <w:r w:rsidR="006933C3">
        <w:rPr>
          <w:rFonts w:ascii="Trebuchet MS" w:hAnsi="Trebuchet MS"/>
          <w:i/>
          <w:lang w:val="en-US"/>
        </w:rPr>
        <w:t xml:space="preserve">. </w:t>
      </w:r>
      <w:r w:rsidRPr="006933C3">
        <w:rPr>
          <w:rFonts w:ascii="Trebuchet MS" w:hAnsi="Trebuchet MS"/>
          <w:i/>
          <w:lang w:val="en-US"/>
        </w:rPr>
        <w:t>The digital competence framework for civil servants can be promoted, with the support of the European Commission, as a model for other public administrations in the European Union. It is an achievement that positions Roman</w:t>
      </w:r>
      <w:r w:rsidR="00DF6C3F">
        <w:rPr>
          <w:rFonts w:ascii="Trebuchet MS" w:hAnsi="Trebuchet MS"/>
          <w:i/>
          <w:lang w:val="en-US"/>
        </w:rPr>
        <w:t xml:space="preserve">ia as an </w:t>
      </w:r>
      <w:r w:rsidRPr="006933C3">
        <w:rPr>
          <w:rFonts w:ascii="Trebuchet MS" w:hAnsi="Trebuchet MS"/>
          <w:i/>
          <w:lang w:val="en-US"/>
        </w:rPr>
        <w:t>active actor in E</w:t>
      </w:r>
      <w:r w:rsidR="00DF6C3F">
        <w:rPr>
          <w:rFonts w:ascii="Trebuchet MS" w:hAnsi="Trebuchet MS"/>
          <w:i/>
          <w:lang w:val="en-US"/>
        </w:rPr>
        <w:t>uropean digital transformation</w:t>
      </w:r>
      <w:r w:rsidRPr="006933C3">
        <w:rPr>
          <w:rFonts w:ascii="Trebuchet MS" w:hAnsi="Trebuchet MS"/>
          <w:i/>
          <w:lang w:val="en-US"/>
        </w:rPr>
        <w:t>.”</w:t>
      </w:r>
    </w:p>
    <w:p w14:paraId="331F7A05" w14:textId="77777777" w:rsidR="00A41B44" w:rsidRPr="001533BA" w:rsidRDefault="00A41B44" w:rsidP="00A41B44">
      <w:pPr>
        <w:tabs>
          <w:tab w:val="left" w:pos="4536"/>
        </w:tabs>
        <w:spacing w:after="160"/>
        <w:jc w:val="both"/>
        <w:rPr>
          <w:rFonts w:ascii="Trebuchet MS" w:hAnsi="Trebuchet MS"/>
          <w:lang w:val="en-US"/>
        </w:rPr>
      </w:pPr>
    </w:p>
    <w:p w14:paraId="57E37CBD" w14:textId="2607D430" w:rsidR="00A41B44" w:rsidRPr="008C452B" w:rsidRDefault="00A41B44" w:rsidP="00A41B44">
      <w:pPr>
        <w:tabs>
          <w:tab w:val="left" w:pos="4536"/>
        </w:tabs>
        <w:spacing w:after="160"/>
        <w:jc w:val="both"/>
        <w:rPr>
          <w:rFonts w:ascii="Trebuchet MS" w:hAnsi="Trebuchet MS"/>
          <w:b/>
          <w:lang w:val="en-US"/>
        </w:rPr>
      </w:pPr>
      <w:r w:rsidRPr="00DF6C3F">
        <w:rPr>
          <w:rFonts w:ascii="Trebuchet MS" w:hAnsi="Trebuchet MS"/>
          <w:b/>
          <w:lang w:val="en-US"/>
        </w:rPr>
        <w:lastRenderedPageBreak/>
        <w:t xml:space="preserve">Ioana Roxana </w:t>
      </w:r>
      <w:r w:rsidR="00DF6C3F" w:rsidRPr="00DF6C3F">
        <w:rPr>
          <w:rFonts w:ascii="Trebuchet MS" w:hAnsi="Trebuchet MS"/>
          <w:b/>
          <w:lang w:val="en-US"/>
        </w:rPr>
        <w:t>MELENCIUC-IOAN</w:t>
      </w:r>
      <w:r w:rsidRPr="00DF6C3F">
        <w:rPr>
          <w:rFonts w:ascii="Trebuchet MS" w:hAnsi="Trebuchet MS"/>
          <w:b/>
          <w:lang w:val="en-US"/>
        </w:rPr>
        <w:t xml:space="preserve">, </w:t>
      </w:r>
      <w:r w:rsidR="00DF6C3F" w:rsidRPr="00DF6C3F">
        <w:rPr>
          <w:rFonts w:ascii="Trebuchet MS" w:hAnsi="Trebuchet MS"/>
          <w:b/>
          <w:lang w:val="en-US"/>
        </w:rPr>
        <w:t>INA President</w:t>
      </w:r>
    </w:p>
    <w:p w14:paraId="160E6696" w14:textId="4F2DAB0C" w:rsidR="00A41B44" w:rsidRPr="00DF6C3F" w:rsidRDefault="00A41B44" w:rsidP="00A41B44">
      <w:pPr>
        <w:tabs>
          <w:tab w:val="left" w:pos="4536"/>
        </w:tabs>
        <w:spacing w:after="160"/>
        <w:jc w:val="both"/>
        <w:rPr>
          <w:rFonts w:ascii="Trebuchet MS" w:hAnsi="Trebuchet MS"/>
          <w:i/>
          <w:lang w:val="en-US"/>
        </w:rPr>
      </w:pPr>
      <w:r w:rsidRPr="00DF6C3F">
        <w:rPr>
          <w:rFonts w:ascii="Trebuchet MS" w:hAnsi="Trebuchet MS"/>
          <w:i/>
          <w:lang w:val="en-US"/>
        </w:rPr>
        <w:t>“This project shows how important the partnership between public institutions and international organizations is in accelerating the digital tr</w:t>
      </w:r>
      <w:r w:rsidR="00DF6C3F" w:rsidRPr="00DF6C3F">
        <w:rPr>
          <w:rFonts w:ascii="Trebuchet MS" w:hAnsi="Trebuchet MS"/>
          <w:i/>
          <w:lang w:val="en-US"/>
        </w:rPr>
        <w:t xml:space="preserve">ansformation of administration. </w:t>
      </w:r>
      <w:r w:rsidRPr="00DF6C3F">
        <w:rPr>
          <w:rFonts w:ascii="Trebuchet MS" w:hAnsi="Trebuchet MS"/>
          <w:i/>
          <w:lang w:val="en-US"/>
        </w:rPr>
        <w:t>We are not only talkin</w:t>
      </w:r>
      <w:r w:rsidR="00DF6C3F">
        <w:rPr>
          <w:rFonts w:ascii="Trebuchet MS" w:hAnsi="Trebuchet MS"/>
          <w:i/>
          <w:lang w:val="en-US"/>
        </w:rPr>
        <w:t xml:space="preserve">g about technologies but about </w:t>
      </w:r>
      <w:r w:rsidRPr="00DF6C3F">
        <w:rPr>
          <w:rFonts w:ascii="Trebuchet MS" w:hAnsi="Trebuchet MS"/>
          <w:i/>
          <w:lang w:val="en-US"/>
        </w:rPr>
        <w:t>how we prepare peop</w:t>
      </w:r>
      <w:r w:rsidR="00DF6C3F">
        <w:rPr>
          <w:rFonts w:ascii="Trebuchet MS" w:hAnsi="Trebuchet MS"/>
          <w:i/>
          <w:lang w:val="en-US"/>
        </w:rPr>
        <w:t>le and institutions for change</w:t>
      </w:r>
      <w:r w:rsidRPr="00DF6C3F">
        <w:rPr>
          <w:rFonts w:ascii="Trebuchet MS" w:hAnsi="Trebuchet MS"/>
          <w:i/>
          <w:lang w:val="en-US"/>
        </w:rPr>
        <w:t xml:space="preserve">. We must anticipate development needs and build training programs that provide civil servants with the </w:t>
      </w:r>
      <w:r w:rsidR="00DF6C3F">
        <w:rPr>
          <w:rFonts w:ascii="Trebuchet MS" w:hAnsi="Trebuchet MS"/>
          <w:i/>
          <w:lang w:val="en-US"/>
        </w:rPr>
        <w:t>competencies</w:t>
      </w:r>
      <w:r w:rsidRPr="00DF6C3F">
        <w:rPr>
          <w:rFonts w:ascii="Trebuchet MS" w:hAnsi="Trebuchet MS"/>
          <w:i/>
          <w:lang w:val="en-US"/>
        </w:rPr>
        <w:t xml:space="preserve"> necessary to work more effi</w:t>
      </w:r>
      <w:r w:rsidR="00DF6C3F" w:rsidRPr="00DF6C3F">
        <w:rPr>
          <w:rFonts w:ascii="Trebuchet MS" w:hAnsi="Trebuchet MS"/>
          <w:i/>
          <w:lang w:val="en-US"/>
        </w:rPr>
        <w:t xml:space="preserve">ciently and closer to citizens. </w:t>
      </w:r>
      <w:r w:rsidRPr="00DF6C3F">
        <w:rPr>
          <w:rFonts w:ascii="Trebuchet MS" w:hAnsi="Trebuchet MS"/>
          <w:i/>
          <w:lang w:val="en-US"/>
        </w:rPr>
        <w:t>The pace of change and the expansion of the use of artificial intelligence in the public sector show tha</w:t>
      </w:r>
      <w:r w:rsidR="008C452B">
        <w:rPr>
          <w:rFonts w:ascii="Trebuchet MS" w:hAnsi="Trebuchet MS"/>
          <w:i/>
          <w:lang w:val="en-US"/>
        </w:rPr>
        <w:t xml:space="preserve">t the next step is defining a </w:t>
      </w:r>
      <w:r w:rsidRPr="00DF6C3F">
        <w:rPr>
          <w:rFonts w:ascii="Trebuchet MS" w:hAnsi="Trebuchet MS"/>
          <w:i/>
          <w:lang w:val="en-US"/>
        </w:rPr>
        <w:t>clear framework for the use and regulation of these technolog</w:t>
      </w:r>
      <w:r w:rsidR="008C452B">
        <w:rPr>
          <w:rFonts w:ascii="Trebuchet MS" w:hAnsi="Trebuchet MS"/>
          <w:i/>
          <w:lang w:val="en-US"/>
        </w:rPr>
        <w:t>ies</w:t>
      </w:r>
      <w:r w:rsidRPr="00DF6C3F">
        <w:rPr>
          <w:rFonts w:ascii="Trebuchet MS" w:hAnsi="Trebuchet MS"/>
          <w:i/>
          <w:lang w:val="en-US"/>
        </w:rPr>
        <w:t>, enabling the administration to harness innovation responsibly and strategically.”</w:t>
      </w:r>
    </w:p>
    <w:p w14:paraId="0884E3C6" w14:textId="77777777" w:rsidR="008C452B" w:rsidRDefault="008C452B" w:rsidP="00A41B44">
      <w:pPr>
        <w:tabs>
          <w:tab w:val="left" w:pos="4536"/>
        </w:tabs>
        <w:spacing w:after="160"/>
        <w:jc w:val="both"/>
        <w:rPr>
          <w:rFonts w:ascii="Trebuchet MS" w:hAnsi="Trebuchet MS"/>
          <w:b/>
          <w:lang w:val="en-US"/>
        </w:rPr>
      </w:pPr>
    </w:p>
    <w:p w14:paraId="3C5D499A" w14:textId="020803C2" w:rsidR="00A41B44" w:rsidRPr="008C452B" w:rsidRDefault="00A41B44" w:rsidP="00A41B44">
      <w:pPr>
        <w:tabs>
          <w:tab w:val="left" w:pos="4536"/>
        </w:tabs>
        <w:spacing w:after="160"/>
        <w:jc w:val="both"/>
        <w:rPr>
          <w:rFonts w:ascii="Trebuchet MS" w:hAnsi="Trebuchet MS"/>
          <w:b/>
          <w:lang w:val="en-US"/>
        </w:rPr>
      </w:pPr>
      <w:proofErr w:type="spellStart"/>
      <w:r w:rsidRPr="008C452B">
        <w:rPr>
          <w:rFonts w:ascii="Trebuchet MS" w:hAnsi="Trebuchet MS"/>
          <w:b/>
          <w:lang w:val="en-US"/>
        </w:rPr>
        <w:t>Dragoș</w:t>
      </w:r>
      <w:proofErr w:type="spellEnd"/>
      <w:r w:rsidRPr="008C452B">
        <w:rPr>
          <w:rFonts w:ascii="Trebuchet MS" w:hAnsi="Trebuchet MS"/>
          <w:b/>
          <w:lang w:val="en-US"/>
        </w:rPr>
        <w:t xml:space="preserve"> Cristian </w:t>
      </w:r>
      <w:r w:rsidR="008C452B" w:rsidRPr="008C452B">
        <w:rPr>
          <w:rFonts w:ascii="Trebuchet MS" w:hAnsi="Trebuchet MS"/>
          <w:b/>
          <w:lang w:val="en-US"/>
        </w:rPr>
        <w:t>VLAD</w:t>
      </w:r>
      <w:r w:rsidRPr="008C452B">
        <w:rPr>
          <w:rFonts w:ascii="Trebuchet MS" w:hAnsi="Trebuchet MS"/>
          <w:b/>
          <w:lang w:val="en-US"/>
        </w:rPr>
        <w:t xml:space="preserve">, </w:t>
      </w:r>
      <w:r w:rsidR="008C452B" w:rsidRPr="008C452B">
        <w:rPr>
          <w:rFonts w:ascii="Trebuchet MS" w:hAnsi="Trebuchet MS"/>
          <w:b/>
          <w:lang w:val="en-US"/>
        </w:rPr>
        <w:t>ADR President</w:t>
      </w:r>
    </w:p>
    <w:p w14:paraId="7DD724ED" w14:textId="4DD19EB5" w:rsidR="00A41B44" w:rsidRPr="008C452B" w:rsidRDefault="00A41B44" w:rsidP="00A41B44">
      <w:pPr>
        <w:tabs>
          <w:tab w:val="left" w:pos="4536"/>
        </w:tabs>
        <w:spacing w:after="160"/>
        <w:jc w:val="both"/>
        <w:rPr>
          <w:rFonts w:ascii="Trebuchet MS" w:hAnsi="Trebuchet MS"/>
          <w:i/>
          <w:lang w:val="en-US"/>
        </w:rPr>
      </w:pPr>
      <w:r w:rsidRPr="008C452B">
        <w:rPr>
          <w:rFonts w:ascii="Trebuchet MS" w:hAnsi="Trebuchet MS"/>
          <w:i/>
          <w:lang w:val="en-US"/>
        </w:rPr>
        <w:t>“The Authority for the Digitalization of Romania promotes and supports key measures aimed at strengthening the capacity to deliver efficient digi</w:t>
      </w:r>
      <w:r w:rsidR="008C452B">
        <w:rPr>
          <w:rFonts w:ascii="Trebuchet MS" w:hAnsi="Trebuchet MS"/>
          <w:i/>
          <w:lang w:val="en-US"/>
        </w:rPr>
        <w:t xml:space="preserve">tal public services in Romania. </w:t>
      </w:r>
      <w:r w:rsidRPr="008C452B">
        <w:rPr>
          <w:rFonts w:ascii="Trebuchet MS" w:hAnsi="Trebuchet MS"/>
          <w:i/>
          <w:lang w:val="en-US"/>
        </w:rPr>
        <w:t>This project adds value to investments in infrastructure and efforts to develop digital maturit</w:t>
      </w:r>
      <w:r w:rsidR="008C452B">
        <w:rPr>
          <w:rFonts w:ascii="Trebuchet MS" w:hAnsi="Trebuchet MS"/>
          <w:i/>
          <w:lang w:val="en-US"/>
        </w:rPr>
        <w:t xml:space="preserve">y in public administration by </w:t>
      </w:r>
      <w:r w:rsidRPr="008C452B">
        <w:rPr>
          <w:rFonts w:ascii="Trebuchet MS" w:hAnsi="Trebuchet MS"/>
          <w:i/>
          <w:lang w:val="en-US"/>
        </w:rPr>
        <w:t>establishing standards for the digital competenc</w:t>
      </w:r>
      <w:r w:rsidR="008C452B">
        <w:rPr>
          <w:rFonts w:ascii="Trebuchet MS" w:hAnsi="Trebuchet MS"/>
          <w:i/>
          <w:lang w:val="en-US"/>
        </w:rPr>
        <w:t>i</w:t>
      </w:r>
      <w:r w:rsidRPr="008C452B">
        <w:rPr>
          <w:rFonts w:ascii="Trebuchet MS" w:hAnsi="Trebuchet MS"/>
          <w:i/>
          <w:lang w:val="en-US"/>
        </w:rPr>
        <w:t xml:space="preserve">es of civil servants and defining the ICT role </w:t>
      </w:r>
      <w:r w:rsidR="008C452B">
        <w:rPr>
          <w:rFonts w:ascii="Trebuchet MS" w:hAnsi="Trebuchet MS"/>
          <w:i/>
          <w:lang w:val="en-US"/>
        </w:rPr>
        <w:t>and function in administration</w:t>
      </w:r>
      <w:r w:rsidRPr="008C452B">
        <w:rPr>
          <w:rFonts w:ascii="Trebuchet MS" w:hAnsi="Trebuchet MS"/>
          <w:i/>
          <w:lang w:val="en-US"/>
        </w:rPr>
        <w:t>, align</w:t>
      </w:r>
      <w:r w:rsidR="008C452B">
        <w:rPr>
          <w:rFonts w:ascii="Trebuchet MS" w:hAnsi="Trebuchet MS"/>
          <w:i/>
          <w:lang w:val="en-US"/>
        </w:rPr>
        <w:t xml:space="preserve">ed with the European framework. </w:t>
      </w:r>
      <w:r w:rsidRPr="008C452B">
        <w:rPr>
          <w:rFonts w:ascii="Trebuchet MS" w:hAnsi="Trebuchet MS"/>
          <w:i/>
          <w:lang w:val="en-US"/>
        </w:rPr>
        <w:t>The full operationalization of this proposal will substantially contribute to the adoption of innovative technologies by both central and local public administration.”</w:t>
      </w:r>
    </w:p>
    <w:p w14:paraId="270B9627" w14:textId="77777777" w:rsidR="008C452B" w:rsidRPr="001533BA" w:rsidRDefault="008C452B" w:rsidP="00A41B44">
      <w:pPr>
        <w:tabs>
          <w:tab w:val="left" w:pos="4536"/>
        </w:tabs>
        <w:spacing w:after="160"/>
        <w:jc w:val="both"/>
        <w:rPr>
          <w:rFonts w:ascii="Trebuchet MS" w:hAnsi="Trebuchet MS"/>
          <w:lang w:val="en-US"/>
        </w:rPr>
      </w:pPr>
    </w:p>
    <w:p w14:paraId="7848A702" w14:textId="3FC6189E"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C</w:t>
      </w:r>
      <w:r w:rsidR="008712F0">
        <w:rPr>
          <w:rFonts w:ascii="Trebuchet MS" w:hAnsi="Trebuchet MS"/>
          <w:lang w:val="en-US"/>
        </w:rPr>
        <w:t>onference discussions analyzed:</w:t>
      </w:r>
    </w:p>
    <w:p w14:paraId="163BFE13" w14:textId="77777777" w:rsidR="00A41B44" w:rsidRPr="001533BA" w:rsidRDefault="00A41B44" w:rsidP="00A41B44">
      <w:pPr>
        <w:pStyle w:val="ListParagraph"/>
        <w:numPr>
          <w:ilvl w:val="0"/>
          <w:numId w:val="16"/>
        </w:numPr>
        <w:tabs>
          <w:tab w:val="left" w:pos="4536"/>
        </w:tabs>
        <w:spacing w:after="160"/>
        <w:jc w:val="both"/>
        <w:rPr>
          <w:rFonts w:ascii="Trebuchet MS" w:hAnsi="Trebuchet MS"/>
          <w:lang w:val="en-US"/>
        </w:rPr>
      </w:pPr>
      <w:r w:rsidRPr="001533BA">
        <w:rPr>
          <w:rFonts w:ascii="Trebuchet MS" w:hAnsi="Trebuchet MS"/>
          <w:lang w:val="en-US"/>
        </w:rPr>
        <w:t>The results of the project, presented by World Bank experts</w:t>
      </w:r>
    </w:p>
    <w:p w14:paraId="168EEC9B" w14:textId="77777777" w:rsidR="00A41B44" w:rsidRPr="001533BA" w:rsidRDefault="00A41B44" w:rsidP="00A41B44">
      <w:pPr>
        <w:pStyle w:val="ListParagraph"/>
        <w:numPr>
          <w:ilvl w:val="0"/>
          <w:numId w:val="16"/>
        </w:numPr>
        <w:tabs>
          <w:tab w:val="left" w:pos="4536"/>
        </w:tabs>
        <w:spacing w:after="160"/>
        <w:jc w:val="both"/>
        <w:rPr>
          <w:rFonts w:ascii="Trebuchet MS" w:hAnsi="Trebuchet MS"/>
          <w:lang w:val="en-US"/>
        </w:rPr>
      </w:pPr>
      <w:r w:rsidRPr="001533BA">
        <w:rPr>
          <w:rFonts w:ascii="Trebuchet MS" w:hAnsi="Trebuchet MS"/>
          <w:lang w:val="en-US"/>
        </w:rPr>
        <w:t xml:space="preserve">The alignment of the framework with </w:t>
      </w:r>
      <w:proofErr w:type="spellStart"/>
      <w:r w:rsidRPr="001533BA">
        <w:rPr>
          <w:rFonts w:ascii="Trebuchet MS" w:hAnsi="Trebuchet MS"/>
          <w:lang w:val="en-US"/>
        </w:rPr>
        <w:t>DigCompRO</w:t>
      </w:r>
      <w:proofErr w:type="spellEnd"/>
      <w:r w:rsidRPr="001533BA">
        <w:rPr>
          <w:rFonts w:ascii="Trebuchet MS" w:hAnsi="Trebuchet MS"/>
          <w:lang w:val="en-US"/>
        </w:rPr>
        <w:t xml:space="preserve"> and its European relevance</w:t>
      </w:r>
    </w:p>
    <w:p w14:paraId="0417B7A6" w14:textId="77777777" w:rsidR="00A41B44" w:rsidRPr="001533BA" w:rsidRDefault="00A41B44" w:rsidP="00A41B44">
      <w:pPr>
        <w:pStyle w:val="ListParagraph"/>
        <w:numPr>
          <w:ilvl w:val="0"/>
          <w:numId w:val="16"/>
        </w:numPr>
        <w:tabs>
          <w:tab w:val="left" w:pos="4536"/>
        </w:tabs>
        <w:spacing w:after="160"/>
        <w:jc w:val="both"/>
        <w:rPr>
          <w:rFonts w:ascii="Trebuchet MS" w:hAnsi="Trebuchet MS"/>
          <w:lang w:val="en-US"/>
        </w:rPr>
      </w:pPr>
      <w:r w:rsidRPr="001533BA">
        <w:rPr>
          <w:rFonts w:ascii="Trebuchet MS" w:hAnsi="Trebuchet MS"/>
          <w:lang w:val="en-US"/>
        </w:rPr>
        <w:t>The importance of ICT roles in public administration</w:t>
      </w:r>
    </w:p>
    <w:p w14:paraId="1CED1DC5" w14:textId="5855AC48" w:rsidR="00A41B44" w:rsidRPr="001533BA" w:rsidRDefault="00A41B44" w:rsidP="00A41B44">
      <w:pPr>
        <w:pStyle w:val="ListParagraph"/>
        <w:numPr>
          <w:ilvl w:val="0"/>
          <w:numId w:val="16"/>
        </w:numPr>
        <w:tabs>
          <w:tab w:val="left" w:pos="4536"/>
        </w:tabs>
        <w:spacing w:after="160"/>
        <w:jc w:val="both"/>
        <w:rPr>
          <w:rFonts w:ascii="Trebuchet MS" w:hAnsi="Trebuchet MS"/>
          <w:lang w:val="en-US"/>
        </w:rPr>
      </w:pPr>
      <w:r w:rsidRPr="001533BA">
        <w:rPr>
          <w:rFonts w:ascii="Trebuchet MS" w:hAnsi="Trebuchet MS"/>
          <w:lang w:val="en-US"/>
        </w:rPr>
        <w:t>The integration of digital competenc</w:t>
      </w:r>
      <w:r w:rsidR="007C6DF0">
        <w:rPr>
          <w:rFonts w:ascii="Trebuchet MS" w:hAnsi="Trebuchet MS"/>
          <w:lang w:val="en-US"/>
        </w:rPr>
        <w:t>i</w:t>
      </w:r>
      <w:bookmarkStart w:id="0" w:name="_GoBack"/>
      <w:bookmarkEnd w:id="0"/>
      <w:r w:rsidRPr="001533BA">
        <w:rPr>
          <w:rFonts w:ascii="Trebuchet MS" w:hAnsi="Trebuchet MS"/>
          <w:lang w:val="en-US"/>
        </w:rPr>
        <w:t>es into human resource</w:t>
      </w:r>
      <w:r w:rsidR="008712F0">
        <w:rPr>
          <w:rFonts w:ascii="Trebuchet MS" w:hAnsi="Trebuchet MS"/>
          <w:lang w:val="en-US"/>
        </w:rPr>
        <w:t>s</w:t>
      </w:r>
      <w:r w:rsidRPr="001533BA">
        <w:rPr>
          <w:rFonts w:ascii="Trebuchet MS" w:hAnsi="Trebuchet MS"/>
          <w:lang w:val="en-US"/>
        </w:rPr>
        <w:t xml:space="preserve"> management processes</w:t>
      </w:r>
    </w:p>
    <w:p w14:paraId="26198A0A" w14:textId="5F649092" w:rsidR="00A41B44" w:rsidRPr="008712F0" w:rsidRDefault="00A41B44" w:rsidP="00A41B44">
      <w:pPr>
        <w:pStyle w:val="ListParagraph"/>
        <w:numPr>
          <w:ilvl w:val="0"/>
          <w:numId w:val="16"/>
        </w:numPr>
        <w:tabs>
          <w:tab w:val="left" w:pos="4536"/>
        </w:tabs>
        <w:spacing w:after="160"/>
        <w:jc w:val="both"/>
        <w:rPr>
          <w:rFonts w:ascii="Trebuchet MS" w:hAnsi="Trebuchet MS"/>
          <w:lang w:val="en-US"/>
        </w:rPr>
      </w:pPr>
      <w:r w:rsidRPr="001533BA">
        <w:rPr>
          <w:rFonts w:ascii="Trebuchet MS" w:hAnsi="Trebuchet MS"/>
          <w:lang w:val="en-US"/>
        </w:rPr>
        <w:t>Prospects regarding digital competenc</w:t>
      </w:r>
      <w:r w:rsidR="008712F0">
        <w:rPr>
          <w:rFonts w:ascii="Trebuchet MS" w:hAnsi="Trebuchet MS"/>
          <w:lang w:val="en-US"/>
        </w:rPr>
        <w:t>i</w:t>
      </w:r>
      <w:r w:rsidRPr="001533BA">
        <w:rPr>
          <w:rFonts w:ascii="Trebuchet MS" w:hAnsi="Trebuchet MS"/>
          <w:lang w:val="en-US"/>
        </w:rPr>
        <w:t>es in the context of AI</w:t>
      </w:r>
      <w:r w:rsidR="008712F0">
        <w:rPr>
          <w:rFonts w:ascii="Trebuchet MS" w:hAnsi="Trebuchet MS"/>
          <w:lang w:val="en-US"/>
        </w:rPr>
        <w:t>.</w:t>
      </w:r>
    </w:p>
    <w:p w14:paraId="511A18AB" w14:textId="26F4C56A"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The digital competence framework developed through the project contributes to the professionalization of the civil service and to strengthening the capaci</w:t>
      </w:r>
      <w:r w:rsidR="00BF383E" w:rsidRPr="001533BA">
        <w:rPr>
          <w:rFonts w:ascii="Trebuchet MS" w:hAnsi="Trebuchet MS"/>
          <w:lang w:val="en-US"/>
        </w:rPr>
        <w:t xml:space="preserve">ty of institutions to deliver </w:t>
      </w:r>
      <w:r w:rsidR="008712F0">
        <w:rPr>
          <w:rFonts w:ascii="Trebuchet MS" w:hAnsi="Trebuchet MS"/>
          <w:lang w:val="en-US"/>
        </w:rPr>
        <w:t>modern, efficient</w:t>
      </w:r>
      <w:r w:rsidRPr="001533BA">
        <w:rPr>
          <w:rFonts w:ascii="Trebuchet MS" w:hAnsi="Trebuchet MS"/>
          <w:lang w:val="en-US"/>
        </w:rPr>
        <w:t xml:space="preserve"> and ci</w:t>
      </w:r>
      <w:r w:rsidR="00BF383E" w:rsidRPr="001533BA">
        <w:rPr>
          <w:rFonts w:ascii="Trebuchet MS" w:hAnsi="Trebuchet MS"/>
          <w:lang w:val="en-US"/>
        </w:rPr>
        <w:t>tizen-centered public services</w:t>
      </w:r>
      <w:r w:rsidR="008712F0">
        <w:rPr>
          <w:rFonts w:ascii="Trebuchet MS" w:hAnsi="Trebuchet MS"/>
          <w:lang w:val="en-US"/>
        </w:rPr>
        <w:t xml:space="preserve">. </w:t>
      </w:r>
      <w:r w:rsidRPr="001533BA">
        <w:rPr>
          <w:rFonts w:ascii="Trebuchet MS" w:hAnsi="Trebuchet MS"/>
          <w:lang w:val="en-US"/>
        </w:rPr>
        <w:t>The framewor</w:t>
      </w:r>
      <w:r w:rsidR="008D1FB9" w:rsidRPr="001533BA">
        <w:rPr>
          <w:rFonts w:ascii="Trebuchet MS" w:hAnsi="Trebuchet MS"/>
          <w:lang w:val="en-US"/>
        </w:rPr>
        <w:t xml:space="preserve">k may also serve as a </w:t>
      </w:r>
      <w:r w:rsidRPr="001533BA">
        <w:rPr>
          <w:rFonts w:ascii="Trebuchet MS" w:hAnsi="Trebuchet MS"/>
          <w:lang w:val="en-US"/>
        </w:rPr>
        <w:t>model for other E</w:t>
      </w:r>
      <w:r w:rsidR="008D1FB9" w:rsidRPr="001533BA">
        <w:rPr>
          <w:rFonts w:ascii="Trebuchet MS" w:hAnsi="Trebuchet MS"/>
          <w:lang w:val="en-US"/>
        </w:rPr>
        <w:t>uropean public administrations</w:t>
      </w:r>
      <w:r w:rsidRPr="001533BA">
        <w:rPr>
          <w:rFonts w:ascii="Trebuchet MS" w:hAnsi="Trebuchet MS"/>
          <w:lang w:val="en-US"/>
        </w:rPr>
        <w:t>, with the p</w:t>
      </w:r>
      <w:r w:rsidR="008D1FB9" w:rsidRPr="001533BA">
        <w:rPr>
          <w:rFonts w:ascii="Trebuchet MS" w:hAnsi="Trebuchet MS"/>
          <w:lang w:val="en-US"/>
        </w:rPr>
        <w:t xml:space="preserve">otential to contribute to the </w:t>
      </w:r>
      <w:r w:rsidRPr="001533BA">
        <w:rPr>
          <w:rFonts w:ascii="Trebuchet MS" w:hAnsi="Trebuchet MS"/>
          <w:lang w:val="en-US"/>
        </w:rPr>
        <w:t>harmonization of digital competences at EU level</w:t>
      </w:r>
      <w:r w:rsidR="008D1FB9" w:rsidRPr="001533BA">
        <w:rPr>
          <w:rFonts w:ascii="Trebuchet MS" w:hAnsi="Trebuchet MS"/>
          <w:lang w:val="en-US"/>
        </w:rPr>
        <w:t>.</w:t>
      </w:r>
    </w:p>
    <w:p w14:paraId="07B557C6" w14:textId="10CD3B9A" w:rsidR="00A41B44" w:rsidRPr="001533BA" w:rsidRDefault="00A41B44" w:rsidP="00A41B44">
      <w:pPr>
        <w:tabs>
          <w:tab w:val="left" w:pos="4536"/>
        </w:tabs>
        <w:spacing w:after="160"/>
        <w:jc w:val="both"/>
        <w:rPr>
          <w:rFonts w:ascii="Trebuchet MS" w:hAnsi="Trebuchet MS"/>
          <w:lang w:val="en-US"/>
        </w:rPr>
      </w:pPr>
      <w:r w:rsidRPr="001533BA">
        <w:rPr>
          <w:rFonts w:ascii="Trebuchet MS" w:hAnsi="Trebuchet MS"/>
          <w:lang w:val="en-US"/>
        </w:rPr>
        <w:t>Project</w:t>
      </w:r>
      <w:r w:rsidR="008712F0">
        <w:rPr>
          <w:rFonts w:ascii="Trebuchet MS" w:hAnsi="Trebuchet MS"/>
          <w:lang w:val="en-US"/>
        </w:rPr>
        <w:t xml:space="preserve"> details can be consulted here: </w:t>
      </w:r>
      <w:hyperlink r:id="rId9" w:history="1">
        <w:r w:rsidR="008712F0" w:rsidRPr="001A309D">
          <w:rPr>
            <w:rStyle w:val="Hyperlink"/>
            <w:rFonts w:ascii="Trebuchet MS" w:hAnsi="Trebuchet MS"/>
            <w:lang w:val="en-US"/>
          </w:rPr>
          <w:t>https://www.anfp.gov.ro/proiecte/proiecte-in-implementare/proiecte-din-alte-surse-de-finantare/proiecte-alte-surse-de-finantare/dezvoltarea-cadrului-de-competente-digitale-generale-pentru-functionarii-publici-din-romania/</w:t>
        </w:r>
      </w:hyperlink>
      <w:r w:rsidR="008712F0">
        <w:rPr>
          <w:rFonts w:ascii="Trebuchet MS" w:hAnsi="Trebuchet MS"/>
          <w:lang w:val="en-US"/>
        </w:rPr>
        <w:t xml:space="preserve">  </w:t>
      </w:r>
      <w:r w:rsidRPr="001533BA">
        <w:rPr>
          <w:rFonts w:ascii="Trebuchet MS" w:hAnsi="Trebuchet MS"/>
          <w:lang w:val="en-US"/>
        </w:rPr>
        <w:t>(deliverables to be published).</w:t>
      </w:r>
    </w:p>
    <w:p w14:paraId="40C8FBD7" w14:textId="77777777" w:rsidR="008712F0" w:rsidRPr="001533BA" w:rsidRDefault="008712F0" w:rsidP="008712F0">
      <w:pPr>
        <w:tabs>
          <w:tab w:val="left" w:pos="488"/>
          <w:tab w:val="left" w:pos="2492"/>
          <w:tab w:val="center" w:pos="4536"/>
          <w:tab w:val="right" w:pos="9072"/>
          <w:tab w:val="left" w:pos="9356"/>
        </w:tabs>
        <w:jc w:val="both"/>
        <w:rPr>
          <w:rFonts w:ascii="Trebuchet MS" w:hAnsi="Trebuchet MS"/>
          <w:lang w:val="en-US"/>
        </w:rPr>
      </w:pPr>
    </w:p>
    <w:p w14:paraId="23AA20C1" w14:textId="77777777" w:rsidR="00604573" w:rsidRPr="001533BA" w:rsidRDefault="00604573" w:rsidP="00604573">
      <w:pPr>
        <w:tabs>
          <w:tab w:val="left" w:pos="488"/>
          <w:tab w:val="left" w:pos="2492"/>
          <w:tab w:val="center" w:pos="4536"/>
          <w:tab w:val="right" w:pos="9072"/>
          <w:tab w:val="left" w:pos="9356"/>
        </w:tabs>
        <w:jc w:val="both"/>
        <w:rPr>
          <w:lang w:val="en-US"/>
        </w:rPr>
      </w:pPr>
    </w:p>
    <w:sectPr w:rsidR="00604573" w:rsidRPr="001533BA" w:rsidSect="0069587A">
      <w:headerReference w:type="even" r:id="rId10"/>
      <w:headerReference w:type="default" r:id="rId11"/>
      <w:footerReference w:type="default" r:id="rId12"/>
      <w:headerReference w:type="first" r:id="rId13"/>
      <w:footerReference w:type="first" r:id="rId14"/>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43831" w14:textId="77777777" w:rsidR="00CE11CD" w:rsidRDefault="00CE11CD">
      <w:r>
        <w:separator/>
      </w:r>
    </w:p>
  </w:endnote>
  <w:endnote w:type="continuationSeparator" w:id="0">
    <w:p w14:paraId="3FBA58EC" w14:textId="77777777" w:rsidR="00CE11CD" w:rsidRDefault="00CE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269C" w14:textId="77777777" w:rsidR="00801FE0" w:rsidRDefault="00801FE0" w:rsidP="00801FE0">
    <w:pPr>
      <w:tabs>
        <w:tab w:val="center" w:pos="4536"/>
        <w:tab w:val="right" w:pos="9072"/>
      </w:tabs>
      <w:rPr>
        <w:rFonts w:ascii="Trebuchet MS" w:hAnsi="Trebuchet MS" w:cs="Arial"/>
        <w:i/>
        <w:sz w:val="14"/>
        <w:szCs w:val="14"/>
      </w:rPr>
    </w:pPr>
  </w:p>
  <w:p w14:paraId="6178E5D1" w14:textId="25FF04FD"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C6DF0">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C6DF0">
      <w:rPr>
        <w:rFonts w:ascii="Trebuchet MS" w:hAnsi="Trebuchet MS"/>
        <w:b/>
        <w:bCs/>
        <w:noProof/>
        <w:sz w:val="20"/>
        <w:szCs w:val="20"/>
      </w:rPr>
      <w:t>3</w:t>
    </w:r>
    <w:r w:rsidRPr="00C43C17">
      <w:rPr>
        <w:rFonts w:ascii="Trebuchet MS" w:hAnsi="Trebuchet MS"/>
        <w:b/>
        <w:bCs/>
        <w:sz w:val="20"/>
        <w:szCs w:val="20"/>
      </w:rPr>
      <w:fldChar w:fldCharType="end"/>
    </w:r>
  </w:p>
  <w:p w14:paraId="76157723"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2B9D896"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30886F5B"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D24B06D"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106D" w14:textId="0405B9DC"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B44CE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B44CEB">
      <w:rPr>
        <w:rFonts w:ascii="Trebuchet MS" w:hAnsi="Trebuchet MS"/>
        <w:b/>
        <w:bCs/>
        <w:noProof/>
        <w:sz w:val="20"/>
        <w:szCs w:val="20"/>
      </w:rPr>
      <w:t>3</w:t>
    </w:r>
    <w:r w:rsidRPr="00801FE0">
      <w:rPr>
        <w:rFonts w:ascii="Trebuchet MS" w:hAnsi="Trebuchet MS"/>
        <w:b/>
        <w:bCs/>
        <w:sz w:val="20"/>
        <w:szCs w:val="20"/>
      </w:rPr>
      <w:fldChar w:fldCharType="end"/>
    </w:r>
  </w:p>
  <w:p w14:paraId="3449F061"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DCAB000"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1397775B"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34CAA7CA" w14:textId="77777777"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678E5" w14:textId="77777777" w:rsidR="00CE11CD" w:rsidRDefault="00CE11CD">
      <w:r>
        <w:separator/>
      </w:r>
    </w:p>
  </w:footnote>
  <w:footnote w:type="continuationSeparator" w:id="0">
    <w:p w14:paraId="5FD258EF" w14:textId="77777777" w:rsidR="00CE11CD" w:rsidRDefault="00CE1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84E93" w14:textId="77777777" w:rsidR="002045A2" w:rsidRDefault="00CE11CD">
    <w:pPr>
      <w:pStyle w:val="Header"/>
    </w:pPr>
    <w:r>
      <w:rPr>
        <w:noProof/>
        <w:lang w:eastAsia="ro-RO"/>
      </w:rPr>
      <w:pict w14:anchorId="53492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C79C" w14:textId="77777777"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CDC87" w14:textId="77777777"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5AA"/>
    <w:multiLevelType w:val="hybridMultilevel"/>
    <w:tmpl w:val="77206320"/>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F23B8"/>
    <w:multiLevelType w:val="hybridMultilevel"/>
    <w:tmpl w:val="1546742C"/>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74CE3"/>
    <w:multiLevelType w:val="hybridMultilevel"/>
    <w:tmpl w:val="BC686924"/>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023C3"/>
    <w:multiLevelType w:val="hybridMultilevel"/>
    <w:tmpl w:val="76040B02"/>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52B7B"/>
    <w:multiLevelType w:val="hybridMultilevel"/>
    <w:tmpl w:val="726E7B5C"/>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178EF"/>
    <w:multiLevelType w:val="hybridMultilevel"/>
    <w:tmpl w:val="5E64AF0E"/>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118A0"/>
    <w:multiLevelType w:val="hybridMultilevel"/>
    <w:tmpl w:val="A94E8CB4"/>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12E09"/>
    <w:multiLevelType w:val="hybridMultilevel"/>
    <w:tmpl w:val="70B8D5DC"/>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95137"/>
    <w:multiLevelType w:val="hybridMultilevel"/>
    <w:tmpl w:val="FC6EC2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D434C53"/>
    <w:multiLevelType w:val="hybridMultilevel"/>
    <w:tmpl w:val="C15C6CEA"/>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B62F3E"/>
    <w:multiLevelType w:val="hybridMultilevel"/>
    <w:tmpl w:val="1A86F1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C43413C"/>
    <w:multiLevelType w:val="hybridMultilevel"/>
    <w:tmpl w:val="8E54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923A44"/>
    <w:multiLevelType w:val="hybridMultilevel"/>
    <w:tmpl w:val="12C45F26"/>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D1701"/>
    <w:multiLevelType w:val="hybridMultilevel"/>
    <w:tmpl w:val="7F3CA76E"/>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ED7369"/>
    <w:multiLevelType w:val="hybridMultilevel"/>
    <w:tmpl w:val="86141CC4"/>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C330A"/>
    <w:multiLevelType w:val="hybridMultilevel"/>
    <w:tmpl w:val="86F26BF4"/>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4"/>
  </w:num>
  <w:num w:numId="5">
    <w:abstractNumId w:val="14"/>
  </w:num>
  <w:num w:numId="6">
    <w:abstractNumId w:val="13"/>
  </w:num>
  <w:num w:numId="7">
    <w:abstractNumId w:val="2"/>
  </w:num>
  <w:num w:numId="8">
    <w:abstractNumId w:val="5"/>
  </w:num>
  <w:num w:numId="9">
    <w:abstractNumId w:val="3"/>
  </w:num>
  <w:num w:numId="10">
    <w:abstractNumId w:val="9"/>
  </w:num>
  <w:num w:numId="11">
    <w:abstractNumId w:val="12"/>
  </w:num>
  <w:num w:numId="12">
    <w:abstractNumId w:val="11"/>
  </w:num>
  <w:num w:numId="13">
    <w:abstractNumId w:val="6"/>
  </w:num>
  <w:num w:numId="14">
    <w:abstractNumId w:val="1"/>
  </w:num>
  <w:num w:numId="15">
    <w:abstractNumId w:val="10"/>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Kit_DocumentHasBeenSaved" w:val="true"/>
  </w:docVars>
  <w:rsids>
    <w:rsidRoot w:val="00092351"/>
    <w:rsid w:val="00003D0B"/>
    <w:rsid w:val="0000543A"/>
    <w:rsid w:val="0000759C"/>
    <w:rsid w:val="000105E4"/>
    <w:rsid w:val="00011329"/>
    <w:rsid w:val="000154E8"/>
    <w:rsid w:val="00016819"/>
    <w:rsid w:val="0001719B"/>
    <w:rsid w:val="00021CCC"/>
    <w:rsid w:val="00026F89"/>
    <w:rsid w:val="00027208"/>
    <w:rsid w:val="00034D6C"/>
    <w:rsid w:val="000364E6"/>
    <w:rsid w:val="00036587"/>
    <w:rsid w:val="00036861"/>
    <w:rsid w:val="00036BB0"/>
    <w:rsid w:val="00041D61"/>
    <w:rsid w:val="00042FDE"/>
    <w:rsid w:val="0004317F"/>
    <w:rsid w:val="00045F64"/>
    <w:rsid w:val="000460D4"/>
    <w:rsid w:val="00054A7F"/>
    <w:rsid w:val="00055653"/>
    <w:rsid w:val="00062028"/>
    <w:rsid w:val="00063DCF"/>
    <w:rsid w:val="0006506A"/>
    <w:rsid w:val="00065E98"/>
    <w:rsid w:val="00074AA3"/>
    <w:rsid w:val="00092351"/>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2A0D"/>
    <w:rsid w:val="000E6119"/>
    <w:rsid w:val="000F2004"/>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02FC"/>
    <w:rsid w:val="001520D7"/>
    <w:rsid w:val="00152E95"/>
    <w:rsid w:val="001531B9"/>
    <w:rsid w:val="001533BA"/>
    <w:rsid w:val="00153B12"/>
    <w:rsid w:val="001554AC"/>
    <w:rsid w:val="00160FA2"/>
    <w:rsid w:val="001631A2"/>
    <w:rsid w:val="00163F26"/>
    <w:rsid w:val="00166B56"/>
    <w:rsid w:val="00170FC5"/>
    <w:rsid w:val="0017678C"/>
    <w:rsid w:val="00177A24"/>
    <w:rsid w:val="0018080E"/>
    <w:rsid w:val="001939B5"/>
    <w:rsid w:val="0019430A"/>
    <w:rsid w:val="0019780B"/>
    <w:rsid w:val="001A0F28"/>
    <w:rsid w:val="001A64A5"/>
    <w:rsid w:val="001A6FD7"/>
    <w:rsid w:val="001A77A2"/>
    <w:rsid w:val="001B049C"/>
    <w:rsid w:val="001B5FEA"/>
    <w:rsid w:val="001C1AF8"/>
    <w:rsid w:val="001C204D"/>
    <w:rsid w:val="001C3C2E"/>
    <w:rsid w:val="001C48A9"/>
    <w:rsid w:val="001D1BBD"/>
    <w:rsid w:val="001D2521"/>
    <w:rsid w:val="001D5A40"/>
    <w:rsid w:val="001E171A"/>
    <w:rsid w:val="001E7472"/>
    <w:rsid w:val="001E7DB6"/>
    <w:rsid w:val="001F14BF"/>
    <w:rsid w:val="001F1B68"/>
    <w:rsid w:val="001F6BE1"/>
    <w:rsid w:val="002045A2"/>
    <w:rsid w:val="00211991"/>
    <w:rsid w:val="0021435A"/>
    <w:rsid w:val="00217080"/>
    <w:rsid w:val="00224CCC"/>
    <w:rsid w:val="0023648A"/>
    <w:rsid w:val="00236F26"/>
    <w:rsid w:val="00237623"/>
    <w:rsid w:val="0024481B"/>
    <w:rsid w:val="00245E4D"/>
    <w:rsid w:val="00251EDB"/>
    <w:rsid w:val="00252621"/>
    <w:rsid w:val="00252B6D"/>
    <w:rsid w:val="00253974"/>
    <w:rsid w:val="00255321"/>
    <w:rsid w:val="00257F5A"/>
    <w:rsid w:val="002601A2"/>
    <w:rsid w:val="00260B91"/>
    <w:rsid w:val="00263323"/>
    <w:rsid w:val="0026580E"/>
    <w:rsid w:val="002660CB"/>
    <w:rsid w:val="0026798C"/>
    <w:rsid w:val="00267E96"/>
    <w:rsid w:val="00271DC9"/>
    <w:rsid w:val="00272A89"/>
    <w:rsid w:val="0027556C"/>
    <w:rsid w:val="002777D6"/>
    <w:rsid w:val="00286583"/>
    <w:rsid w:val="00292E89"/>
    <w:rsid w:val="00293A8F"/>
    <w:rsid w:val="002963BA"/>
    <w:rsid w:val="00296FC2"/>
    <w:rsid w:val="002A40C0"/>
    <w:rsid w:val="002A76DE"/>
    <w:rsid w:val="002A7B20"/>
    <w:rsid w:val="002B1F07"/>
    <w:rsid w:val="002B2E6D"/>
    <w:rsid w:val="002B3CB1"/>
    <w:rsid w:val="002B5C61"/>
    <w:rsid w:val="002B60BD"/>
    <w:rsid w:val="002C0A60"/>
    <w:rsid w:val="002C49FB"/>
    <w:rsid w:val="002C57EB"/>
    <w:rsid w:val="002C6C72"/>
    <w:rsid w:val="002C7345"/>
    <w:rsid w:val="002D0A4A"/>
    <w:rsid w:val="002D381D"/>
    <w:rsid w:val="002D63ED"/>
    <w:rsid w:val="002E0CD6"/>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63D0"/>
    <w:rsid w:val="00377A62"/>
    <w:rsid w:val="00380A72"/>
    <w:rsid w:val="00382D3E"/>
    <w:rsid w:val="0038332A"/>
    <w:rsid w:val="003856CF"/>
    <w:rsid w:val="00393CB2"/>
    <w:rsid w:val="0039611F"/>
    <w:rsid w:val="003A2039"/>
    <w:rsid w:val="003A369A"/>
    <w:rsid w:val="003B08D9"/>
    <w:rsid w:val="003B3238"/>
    <w:rsid w:val="003C11B1"/>
    <w:rsid w:val="003C40FB"/>
    <w:rsid w:val="003D0A8E"/>
    <w:rsid w:val="003D56E3"/>
    <w:rsid w:val="003D5B59"/>
    <w:rsid w:val="003D7579"/>
    <w:rsid w:val="003D77FB"/>
    <w:rsid w:val="003E1036"/>
    <w:rsid w:val="003E1A98"/>
    <w:rsid w:val="003E1FC3"/>
    <w:rsid w:val="003E24BA"/>
    <w:rsid w:val="003E30EB"/>
    <w:rsid w:val="003E5A77"/>
    <w:rsid w:val="003E5FB5"/>
    <w:rsid w:val="003E6A06"/>
    <w:rsid w:val="003E6DBF"/>
    <w:rsid w:val="003E7BB3"/>
    <w:rsid w:val="003F1BAF"/>
    <w:rsid w:val="003F5DC5"/>
    <w:rsid w:val="003F659F"/>
    <w:rsid w:val="003F7788"/>
    <w:rsid w:val="00400C8A"/>
    <w:rsid w:val="00402321"/>
    <w:rsid w:val="00404833"/>
    <w:rsid w:val="00404F2E"/>
    <w:rsid w:val="004051D2"/>
    <w:rsid w:val="004055DF"/>
    <w:rsid w:val="00413CA5"/>
    <w:rsid w:val="00414333"/>
    <w:rsid w:val="00415222"/>
    <w:rsid w:val="0042014D"/>
    <w:rsid w:val="0042108A"/>
    <w:rsid w:val="00430C56"/>
    <w:rsid w:val="004323A1"/>
    <w:rsid w:val="00432CF6"/>
    <w:rsid w:val="00432F0F"/>
    <w:rsid w:val="00432F8D"/>
    <w:rsid w:val="00433AB0"/>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910AF"/>
    <w:rsid w:val="004A048D"/>
    <w:rsid w:val="004A145F"/>
    <w:rsid w:val="004A1861"/>
    <w:rsid w:val="004A6268"/>
    <w:rsid w:val="004A762C"/>
    <w:rsid w:val="004B0A5B"/>
    <w:rsid w:val="004B1784"/>
    <w:rsid w:val="004B2E74"/>
    <w:rsid w:val="004B60C7"/>
    <w:rsid w:val="004B6663"/>
    <w:rsid w:val="004B7EF3"/>
    <w:rsid w:val="004B7F21"/>
    <w:rsid w:val="004C1877"/>
    <w:rsid w:val="004C44B7"/>
    <w:rsid w:val="004C4A91"/>
    <w:rsid w:val="004D0257"/>
    <w:rsid w:val="004D6960"/>
    <w:rsid w:val="004E124F"/>
    <w:rsid w:val="004E2057"/>
    <w:rsid w:val="004E32A5"/>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1B5"/>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2F14"/>
    <w:rsid w:val="005C5AD8"/>
    <w:rsid w:val="005D17EA"/>
    <w:rsid w:val="005D3E50"/>
    <w:rsid w:val="005D4CC5"/>
    <w:rsid w:val="005F2E61"/>
    <w:rsid w:val="005F39B4"/>
    <w:rsid w:val="005F5C33"/>
    <w:rsid w:val="00600F1D"/>
    <w:rsid w:val="0060310C"/>
    <w:rsid w:val="00604168"/>
    <w:rsid w:val="00604573"/>
    <w:rsid w:val="00605CE8"/>
    <w:rsid w:val="00611370"/>
    <w:rsid w:val="00614D2E"/>
    <w:rsid w:val="00615C64"/>
    <w:rsid w:val="0061696A"/>
    <w:rsid w:val="00620DF2"/>
    <w:rsid w:val="00622147"/>
    <w:rsid w:val="00626C1B"/>
    <w:rsid w:val="006273DD"/>
    <w:rsid w:val="006275AB"/>
    <w:rsid w:val="00627905"/>
    <w:rsid w:val="00633BA0"/>
    <w:rsid w:val="006365AF"/>
    <w:rsid w:val="006379AB"/>
    <w:rsid w:val="00640233"/>
    <w:rsid w:val="00642870"/>
    <w:rsid w:val="0065032B"/>
    <w:rsid w:val="006542D5"/>
    <w:rsid w:val="00654902"/>
    <w:rsid w:val="006559B9"/>
    <w:rsid w:val="00655AA5"/>
    <w:rsid w:val="006637AE"/>
    <w:rsid w:val="0066764E"/>
    <w:rsid w:val="00670DD3"/>
    <w:rsid w:val="006742CF"/>
    <w:rsid w:val="00674962"/>
    <w:rsid w:val="00680B4C"/>
    <w:rsid w:val="0068373A"/>
    <w:rsid w:val="00687BFF"/>
    <w:rsid w:val="00690904"/>
    <w:rsid w:val="006933C3"/>
    <w:rsid w:val="0069587A"/>
    <w:rsid w:val="006A0584"/>
    <w:rsid w:val="006A12EF"/>
    <w:rsid w:val="006A1851"/>
    <w:rsid w:val="006A1C54"/>
    <w:rsid w:val="006A3DE2"/>
    <w:rsid w:val="006A71F2"/>
    <w:rsid w:val="006B5320"/>
    <w:rsid w:val="006C2B48"/>
    <w:rsid w:val="006C35A1"/>
    <w:rsid w:val="006C58CA"/>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35C1"/>
    <w:rsid w:val="00736D53"/>
    <w:rsid w:val="0074030E"/>
    <w:rsid w:val="007540FC"/>
    <w:rsid w:val="007543CC"/>
    <w:rsid w:val="00763E91"/>
    <w:rsid w:val="0076605A"/>
    <w:rsid w:val="00776B5F"/>
    <w:rsid w:val="00780258"/>
    <w:rsid w:val="007858FA"/>
    <w:rsid w:val="00785B47"/>
    <w:rsid w:val="00790983"/>
    <w:rsid w:val="007940B1"/>
    <w:rsid w:val="0079779E"/>
    <w:rsid w:val="007977F3"/>
    <w:rsid w:val="007A10C9"/>
    <w:rsid w:val="007A13F8"/>
    <w:rsid w:val="007A3365"/>
    <w:rsid w:val="007A3BD0"/>
    <w:rsid w:val="007A6C5C"/>
    <w:rsid w:val="007B0335"/>
    <w:rsid w:val="007B0D1C"/>
    <w:rsid w:val="007B106C"/>
    <w:rsid w:val="007B2C3D"/>
    <w:rsid w:val="007B7950"/>
    <w:rsid w:val="007C6DF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06658"/>
    <w:rsid w:val="00816869"/>
    <w:rsid w:val="0082325E"/>
    <w:rsid w:val="0082435C"/>
    <w:rsid w:val="0082491D"/>
    <w:rsid w:val="00831C3B"/>
    <w:rsid w:val="008329EA"/>
    <w:rsid w:val="00835735"/>
    <w:rsid w:val="0083576E"/>
    <w:rsid w:val="00837402"/>
    <w:rsid w:val="0084206C"/>
    <w:rsid w:val="00844BAD"/>
    <w:rsid w:val="0084672C"/>
    <w:rsid w:val="00850783"/>
    <w:rsid w:val="00850F42"/>
    <w:rsid w:val="00854A2F"/>
    <w:rsid w:val="00855222"/>
    <w:rsid w:val="00857FB8"/>
    <w:rsid w:val="008625E5"/>
    <w:rsid w:val="00864283"/>
    <w:rsid w:val="00870015"/>
    <w:rsid w:val="008712F0"/>
    <w:rsid w:val="0087340B"/>
    <w:rsid w:val="0087378C"/>
    <w:rsid w:val="00874766"/>
    <w:rsid w:val="008805D9"/>
    <w:rsid w:val="00881DA4"/>
    <w:rsid w:val="008847F4"/>
    <w:rsid w:val="00884C3D"/>
    <w:rsid w:val="0088576A"/>
    <w:rsid w:val="00887213"/>
    <w:rsid w:val="008917E0"/>
    <w:rsid w:val="00893634"/>
    <w:rsid w:val="00895FCB"/>
    <w:rsid w:val="008A6A64"/>
    <w:rsid w:val="008A6E07"/>
    <w:rsid w:val="008B4474"/>
    <w:rsid w:val="008C2EEE"/>
    <w:rsid w:val="008C452B"/>
    <w:rsid w:val="008C5E9F"/>
    <w:rsid w:val="008C632A"/>
    <w:rsid w:val="008C65B3"/>
    <w:rsid w:val="008D0535"/>
    <w:rsid w:val="008D0C75"/>
    <w:rsid w:val="008D18BE"/>
    <w:rsid w:val="008D1FB9"/>
    <w:rsid w:val="008D3499"/>
    <w:rsid w:val="008D61DD"/>
    <w:rsid w:val="008E27EF"/>
    <w:rsid w:val="008E2A7C"/>
    <w:rsid w:val="008F181B"/>
    <w:rsid w:val="008F40A9"/>
    <w:rsid w:val="00901845"/>
    <w:rsid w:val="009037F9"/>
    <w:rsid w:val="00903A81"/>
    <w:rsid w:val="0090455D"/>
    <w:rsid w:val="00906C3E"/>
    <w:rsid w:val="00914E45"/>
    <w:rsid w:val="00920F22"/>
    <w:rsid w:val="009216DA"/>
    <w:rsid w:val="00921C64"/>
    <w:rsid w:val="00924DC3"/>
    <w:rsid w:val="00930D86"/>
    <w:rsid w:val="00933429"/>
    <w:rsid w:val="00934B86"/>
    <w:rsid w:val="009374F4"/>
    <w:rsid w:val="009379AC"/>
    <w:rsid w:val="00937A25"/>
    <w:rsid w:val="00940825"/>
    <w:rsid w:val="009461DE"/>
    <w:rsid w:val="00946B4C"/>
    <w:rsid w:val="00946E5A"/>
    <w:rsid w:val="009472F0"/>
    <w:rsid w:val="009532C6"/>
    <w:rsid w:val="00955E7B"/>
    <w:rsid w:val="00956114"/>
    <w:rsid w:val="00962615"/>
    <w:rsid w:val="00964141"/>
    <w:rsid w:val="009662F1"/>
    <w:rsid w:val="00967FE3"/>
    <w:rsid w:val="00973980"/>
    <w:rsid w:val="00973990"/>
    <w:rsid w:val="0097757A"/>
    <w:rsid w:val="00980D73"/>
    <w:rsid w:val="009825C0"/>
    <w:rsid w:val="00982BC0"/>
    <w:rsid w:val="00983A75"/>
    <w:rsid w:val="0098467D"/>
    <w:rsid w:val="00986DB8"/>
    <w:rsid w:val="009904C0"/>
    <w:rsid w:val="009914EA"/>
    <w:rsid w:val="00994C29"/>
    <w:rsid w:val="00995EEA"/>
    <w:rsid w:val="009963A0"/>
    <w:rsid w:val="00996FCC"/>
    <w:rsid w:val="00997838"/>
    <w:rsid w:val="009A3181"/>
    <w:rsid w:val="009B1905"/>
    <w:rsid w:val="009B2CEC"/>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3C96"/>
    <w:rsid w:val="009F45CB"/>
    <w:rsid w:val="009F5074"/>
    <w:rsid w:val="00A04A02"/>
    <w:rsid w:val="00A15535"/>
    <w:rsid w:val="00A20481"/>
    <w:rsid w:val="00A21CF1"/>
    <w:rsid w:val="00A2323E"/>
    <w:rsid w:val="00A23469"/>
    <w:rsid w:val="00A24B0D"/>
    <w:rsid w:val="00A252A7"/>
    <w:rsid w:val="00A2609E"/>
    <w:rsid w:val="00A31237"/>
    <w:rsid w:val="00A40953"/>
    <w:rsid w:val="00A41B44"/>
    <w:rsid w:val="00A4373F"/>
    <w:rsid w:val="00A5141A"/>
    <w:rsid w:val="00A65246"/>
    <w:rsid w:val="00A751B3"/>
    <w:rsid w:val="00A80CC5"/>
    <w:rsid w:val="00A81E37"/>
    <w:rsid w:val="00A83D3B"/>
    <w:rsid w:val="00A84125"/>
    <w:rsid w:val="00A90258"/>
    <w:rsid w:val="00A90632"/>
    <w:rsid w:val="00A92D82"/>
    <w:rsid w:val="00A94532"/>
    <w:rsid w:val="00A948B5"/>
    <w:rsid w:val="00A95858"/>
    <w:rsid w:val="00A96279"/>
    <w:rsid w:val="00A96ACD"/>
    <w:rsid w:val="00AA1089"/>
    <w:rsid w:val="00AA19FA"/>
    <w:rsid w:val="00AA2E25"/>
    <w:rsid w:val="00AA6696"/>
    <w:rsid w:val="00AA7451"/>
    <w:rsid w:val="00AC19A2"/>
    <w:rsid w:val="00AD1BA3"/>
    <w:rsid w:val="00AD1E11"/>
    <w:rsid w:val="00AD2093"/>
    <w:rsid w:val="00AD53B5"/>
    <w:rsid w:val="00AD79FB"/>
    <w:rsid w:val="00AE1DCF"/>
    <w:rsid w:val="00AE2790"/>
    <w:rsid w:val="00AE2F03"/>
    <w:rsid w:val="00AE6B62"/>
    <w:rsid w:val="00AE6E82"/>
    <w:rsid w:val="00AF6C5D"/>
    <w:rsid w:val="00AF6EA2"/>
    <w:rsid w:val="00B019CD"/>
    <w:rsid w:val="00B117DA"/>
    <w:rsid w:val="00B1260C"/>
    <w:rsid w:val="00B13053"/>
    <w:rsid w:val="00B139C2"/>
    <w:rsid w:val="00B14900"/>
    <w:rsid w:val="00B15913"/>
    <w:rsid w:val="00B209CE"/>
    <w:rsid w:val="00B220BA"/>
    <w:rsid w:val="00B27381"/>
    <w:rsid w:val="00B34359"/>
    <w:rsid w:val="00B370AF"/>
    <w:rsid w:val="00B42F98"/>
    <w:rsid w:val="00B44CEB"/>
    <w:rsid w:val="00B472D0"/>
    <w:rsid w:val="00B47D86"/>
    <w:rsid w:val="00B50DAA"/>
    <w:rsid w:val="00B51DBF"/>
    <w:rsid w:val="00B567F6"/>
    <w:rsid w:val="00B66843"/>
    <w:rsid w:val="00B706FC"/>
    <w:rsid w:val="00B71EAA"/>
    <w:rsid w:val="00B74662"/>
    <w:rsid w:val="00B74F98"/>
    <w:rsid w:val="00B75D7F"/>
    <w:rsid w:val="00B80274"/>
    <w:rsid w:val="00B91EF1"/>
    <w:rsid w:val="00B936F6"/>
    <w:rsid w:val="00BA1EFA"/>
    <w:rsid w:val="00BA212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0912"/>
    <w:rsid w:val="00BF296D"/>
    <w:rsid w:val="00BF33E2"/>
    <w:rsid w:val="00BF383E"/>
    <w:rsid w:val="00BF3954"/>
    <w:rsid w:val="00BF697F"/>
    <w:rsid w:val="00BF7CBA"/>
    <w:rsid w:val="00C00AA5"/>
    <w:rsid w:val="00C0142B"/>
    <w:rsid w:val="00C04300"/>
    <w:rsid w:val="00C134CD"/>
    <w:rsid w:val="00C13697"/>
    <w:rsid w:val="00C13EEE"/>
    <w:rsid w:val="00C14E30"/>
    <w:rsid w:val="00C22C43"/>
    <w:rsid w:val="00C22CBA"/>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3FC"/>
    <w:rsid w:val="00C64A07"/>
    <w:rsid w:val="00C65D9A"/>
    <w:rsid w:val="00C76363"/>
    <w:rsid w:val="00C76684"/>
    <w:rsid w:val="00C81C62"/>
    <w:rsid w:val="00C8587B"/>
    <w:rsid w:val="00C85917"/>
    <w:rsid w:val="00C876BD"/>
    <w:rsid w:val="00C90BFC"/>
    <w:rsid w:val="00C91C44"/>
    <w:rsid w:val="00C92445"/>
    <w:rsid w:val="00C92F62"/>
    <w:rsid w:val="00C97CCB"/>
    <w:rsid w:val="00CA1CDE"/>
    <w:rsid w:val="00CA3681"/>
    <w:rsid w:val="00CB2D26"/>
    <w:rsid w:val="00CB385F"/>
    <w:rsid w:val="00CB6809"/>
    <w:rsid w:val="00CC0920"/>
    <w:rsid w:val="00CC61DE"/>
    <w:rsid w:val="00CD029B"/>
    <w:rsid w:val="00CD199E"/>
    <w:rsid w:val="00CD7E06"/>
    <w:rsid w:val="00CE11CD"/>
    <w:rsid w:val="00CE2AC2"/>
    <w:rsid w:val="00CF01EC"/>
    <w:rsid w:val="00CF240D"/>
    <w:rsid w:val="00CF3130"/>
    <w:rsid w:val="00CF6C5B"/>
    <w:rsid w:val="00CF722C"/>
    <w:rsid w:val="00D04345"/>
    <w:rsid w:val="00D049DC"/>
    <w:rsid w:val="00D06FEC"/>
    <w:rsid w:val="00D06FF8"/>
    <w:rsid w:val="00D11702"/>
    <w:rsid w:val="00D14642"/>
    <w:rsid w:val="00D21340"/>
    <w:rsid w:val="00D2463A"/>
    <w:rsid w:val="00D25CEE"/>
    <w:rsid w:val="00D3142F"/>
    <w:rsid w:val="00D356B1"/>
    <w:rsid w:val="00D4084F"/>
    <w:rsid w:val="00D41D17"/>
    <w:rsid w:val="00D50FD1"/>
    <w:rsid w:val="00D51AFF"/>
    <w:rsid w:val="00D53AD3"/>
    <w:rsid w:val="00D53CBE"/>
    <w:rsid w:val="00D54E15"/>
    <w:rsid w:val="00D554D8"/>
    <w:rsid w:val="00D61010"/>
    <w:rsid w:val="00D67158"/>
    <w:rsid w:val="00D7178E"/>
    <w:rsid w:val="00D71F70"/>
    <w:rsid w:val="00D7301C"/>
    <w:rsid w:val="00D748CE"/>
    <w:rsid w:val="00D74DA6"/>
    <w:rsid w:val="00D82A76"/>
    <w:rsid w:val="00D832F3"/>
    <w:rsid w:val="00D869F1"/>
    <w:rsid w:val="00D913ED"/>
    <w:rsid w:val="00D9438C"/>
    <w:rsid w:val="00D96945"/>
    <w:rsid w:val="00DA0888"/>
    <w:rsid w:val="00DA1335"/>
    <w:rsid w:val="00DA27D7"/>
    <w:rsid w:val="00DA41EC"/>
    <w:rsid w:val="00DA55E0"/>
    <w:rsid w:val="00DB1FC5"/>
    <w:rsid w:val="00DB7C88"/>
    <w:rsid w:val="00DC027A"/>
    <w:rsid w:val="00DC0531"/>
    <w:rsid w:val="00DC0F40"/>
    <w:rsid w:val="00DC24EE"/>
    <w:rsid w:val="00DC3AED"/>
    <w:rsid w:val="00DD60B3"/>
    <w:rsid w:val="00DD77D0"/>
    <w:rsid w:val="00DD7A67"/>
    <w:rsid w:val="00DE1DD6"/>
    <w:rsid w:val="00DE5237"/>
    <w:rsid w:val="00DE7C79"/>
    <w:rsid w:val="00DE7DD6"/>
    <w:rsid w:val="00DF1A57"/>
    <w:rsid w:val="00DF456F"/>
    <w:rsid w:val="00DF661A"/>
    <w:rsid w:val="00DF6C3F"/>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2E63"/>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16D"/>
    <w:rsid w:val="00E742AC"/>
    <w:rsid w:val="00E759E0"/>
    <w:rsid w:val="00E77F55"/>
    <w:rsid w:val="00E8033E"/>
    <w:rsid w:val="00E825E5"/>
    <w:rsid w:val="00E84D69"/>
    <w:rsid w:val="00E8566B"/>
    <w:rsid w:val="00E91603"/>
    <w:rsid w:val="00E938E9"/>
    <w:rsid w:val="00E97969"/>
    <w:rsid w:val="00EA09B3"/>
    <w:rsid w:val="00EA4C38"/>
    <w:rsid w:val="00EB1A51"/>
    <w:rsid w:val="00EB4BFC"/>
    <w:rsid w:val="00EB4C43"/>
    <w:rsid w:val="00EB766E"/>
    <w:rsid w:val="00EC049F"/>
    <w:rsid w:val="00EC1B02"/>
    <w:rsid w:val="00EC477C"/>
    <w:rsid w:val="00EC67B2"/>
    <w:rsid w:val="00ED0DE9"/>
    <w:rsid w:val="00ED42A2"/>
    <w:rsid w:val="00EE0A65"/>
    <w:rsid w:val="00EE2A9F"/>
    <w:rsid w:val="00EE3669"/>
    <w:rsid w:val="00EE37D8"/>
    <w:rsid w:val="00EE55C5"/>
    <w:rsid w:val="00EE71F3"/>
    <w:rsid w:val="00EE7868"/>
    <w:rsid w:val="00EF3DF9"/>
    <w:rsid w:val="00EF466C"/>
    <w:rsid w:val="00EF4C6F"/>
    <w:rsid w:val="00EF54F6"/>
    <w:rsid w:val="00EF6BB2"/>
    <w:rsid w:val="00F05494"/>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2747"/>
    <w:rsid w:val="00F74C2E"/>
    <w:rsid w:val="00F805B1"/>
    <w:rsid w:val="00F823C0"/>
    <w:rsid w:val="00F825E4"/>
    <w:rsid w:val="00F87977"/>
    <w:rsid w:val="00F90ACF"/>
    <w:rsid w:val="00F92AAD"/>
    <w:rsid w:val="00F92E44"/>
    <w:rsid w:val="00F93044"/>
    <w:rsid w:val="00F93361"/>
    <w:rsid w:val="00FA1F5B"/>
    <w:rsid w:val="00FA2A01"/>
    <w:rsid w:val="00FA3A5B"/>
    <w:rsid w:val="00FA455F"/>
    <w:rsid w:val="00FA535C"/>
    <w:rsid w:val="00FB637A"/>
    <w:rsid w:val="00FB7193"/>
    <w:rsid w:val="00FC62FC"/>
    <w:rsid w:val="00FC6743"/>
    <w:rsid w:val="00FD23CD"/>
    <w:rsid w:val="00FD47FA"/>
    <w:rsid w:val="00FD534D"/>
    <w:rsid w:val="00FE13DC"/>
    <w:rsid w:val="00FE1851"/>
    <w:rsid w:val="00FE347A"/>
    <w:rsid w:val="00FE3E56"/>
    <w:rsid w:val="00FE69F0"/>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E16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rmalWeb">
    <w:name w:val="Normal (Web)"/>
    <w:basedOn w:val="Normal"/>
    <w:uiPriority w:val="99"/>
    <w:unhideWhenUsed/>
    <w:rsid w:val="00170FC5"/>
    <w:pPr>
      <w:spacing w:before="100" w:beforeAutospacing="1" w:after="100" w:afterAutospacing="1"/>
    </w:pPr>
    <w:rPr>
      <w:rFonts w:eastAsia="Times New Roman"/>
      <w:lang w:val="en-US"/>
    </w:rPr>
  </w:style>
  <w:style w:type="character" w:styleId="Strong">
    <w:name w:val="Strong"/>
    <w:basedOn w:val="DefaultParagraphFont"/>
    <w:uiPriority w:val="22"/>
    <w:qFormat/>
    <w:locked/>
    <w:rsid w:val="00170FC5"/>
    <w:rPr>
      <w:b/>
      <w:bCs/>
    </w:rPr>
  </w:style>
  <w:style w:type="character" w:styleId="Emphasis">
    <w:name w:val="Emphasis"/>
    <w:basedOn w:val="DefaultParagraphFont"/>
    <w:uiPriority w:val="20"/>
    <w:qFormat/>
    <w:locked/>
    <w:rsid w:val="00964141"/>
    <w:rPr>
      <w:i/>
      <w:iCs/>
    </w:rPr>
  </w:style>
  <w:style w:type="character" w:styleId="Hyperlink">
    <w:name w:val="Hyperlink"/>
    <w:basedOn w:val="DefaultParagraphFont"/>
    <w:unhideWhenUsed/>
    <w:rsid w:val="00604573"/>
    <w:rPr>
      <w:color w:val="0000FF" w:themeColor="hyperlink"/>
      <w:u w:val="single"/>
    </w:rPr>
  </w:style>
  <w:style w:type="paragraph" w:styleId="Revision">
    <w:name w:val="Revision"/>
    <w:hidden/>
    <w:uiPriority w:val="99"/>
    <w:semiHidden/>
    <w:rsid w:val="008F40A9"/>
    <w:rPr>
      <w:rFonts w:ascii="Times New Roman" w:hAnsi="Times New Roman"/>
      <w:sz w:val="24"/>
      <w:szCs w:val="24"/>
      <w:lang w:eastAsia="en-US"/>
    </w:rPr>
  </w:style>
  <w:style w:type="character" w:styleId="CommentReference">
    <w:name w:val="annotation reference"/>
    <w:basedOn w:val="DefaultParagraphFont"/>
    <w:semiHidden/>
    <w:unhideWhenUsed/>
    <w:rsid w:val="00EE37D8"/>
    <w:rPr>
      <w:sz w:val="16"/>
      <w:szCs w:val="16"/>
    </w:rPr>
  </w:style>
  <w:style w:type="paragraph" w:styleId="CommentText">
    <w:name w:val="annotation text"/>
    <w:basedOn w:val="Normal"/>
    <w:link w:val="CommentTextChar"/>
    <w:unhideWhenUsed/>
    <w:rsid w:val="00EE37D8"/>
    <w:rPr>
      <w:sz w:val="20"/>
      <w:szCs w:val="20"/>
    </w:rPr>
  </w:style>
  <w:style w:type="character" w:customStyle="1" w:styleId="CommentTextChar">
    <w:name w:val="Comment Text Char"/>
    <w:basedOn w:val="DefaultParagraphFont"/>
    <w:link w:val="CommentText"/>
    <w:rsid w:val="00EE37D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EE37D8"/>
    <w:rPr>
      <w:b/>
      <w:bCs/>
    </w:rPr>
  </w:style>
  <w:style w:type="character" w:customStyle="1" w:styleId="CommentSubjectChar">
    <w:name w:val="Comment Subject Char"/>
    <w:basedOn w:val="CommentTextChar"/>
    <w:link w:val="CommentSubject"/>
    <w:semiHidden/>
    <w:rsid w:val="00EE37D8"/>
    <w:rPr>
      <w:rFonts w:ascii="Times New Roman" w:hAnsi="Times New Roman"/>
      <w:b/>
      <w:bCs/>
      <w:lang w:eastAsia="en-US"/>
    </w:rPr>
  </w:style>
  <w:style w:type="character" w:styleId="FollowedHyperlink">
    <w:name w:val="FollowedHyperlink"/>
    <w:basedOn w:val="DefaultParagraphFont"/>
    <w:semiHidden/>
    <w:unhideWhenUsed/>
    <w:rsid w:val="008712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rmalWeb">
    <w:name w:val="Normal (Web)"/>
    <w:basedOn w:val="Normal"/>
    <w:uiPriority w:val="99"/>
    <w:unhideWhenUsed/>
    <w:rsid w:val="00170FC5"/>
    <w:pPr>
      <w:spacing w:before="100" w:beforeAutospacing="1" w:after="100" w:afterAutospacing="1"/>
    </w:pPr>
    <w:rPr>
      <w:rFonts w:eastAsia="Times New Roman"/>
      <w:lang w:val="en-US"/>
    </w:rPr>
  </w:style>
  <w:style w:type="character" w:styleId="Strong">
    <w:name w:val="Strong"/>
    <w:basedOn w:val="DefaultParagraphFont"/>
    <w:uiPriority w:val="22"/>
    <w:qFormat/>
    <w:locked/>
    <w:rsid w:val="00170FC5"/>
    <w:rPr>
      <w:b/>
      <w:bCs/>
    </w:rPr>
  </w:style>
  <w:style w:type="character" w:styleId="Emphasis">
    <w:name w:val="Emphasis"/>
    <w:basedOn w:val="DefaultParagraphFont"/>
    <w:uiPriority w:val="20"/>
    <w:qFormat/>
    <w:locked/>
    <w:rsid w:val="00964141"/>
    <w:rPr>
      <w:i/>
      <w:iCs/>
    </w:rPr>
  </w:style>
  <w:style w:type="character" w:styleId="Hyperlink">
    <w:name w:val="Hyperlink"/>
    <w:basedOn w:val="DefaultParagraphFont"/>
    <w:unhideWhenUsed/>
    <w:rsid w:val="00604573"/>
    <w:rPr>
      <w:color w:val="0000FF" w:themeColor="hyperlink"/>
      <w:u w:val="single"/>
    </w:rPr>
  </w:style>
  <w:style w:type="paragraph" w:styleId="Revision">
    <w:name w:val="Revision"/>
    <w:hidden/>
    <w:uiPriority w:val="99"/>
    <w:semiHidden/>
    <w:rsid w:val="008F40A9"/>
    <w:rPr>
      <w:rFonts w:ascii="Times New Roman" w:hAnsi="Times New Roman"/>
      <w:sz w:val="24"/>
      <w:szCs w:val="24"/>
      <w:lang w:eastAsia="en-US"/>
    </w:rPr>
  </w:style>
  <w:style w:type="character" w:styleId="CommentReference">
    <w:name w:val="annotation reference"/>
    <w:basedOn w:val="DefaultParagraphFont"/>
    <w:semiHidden/>
    <w:unhideWhenUsed/>
    <w:rsid w:val="00EE37D8"/>
    <w:rPr>
      <w:sz w:val="16"/>
      <w:szCs w:val="16"/>
    </w:rPr>
  </w:style>
  <w:style w:type="paragraph" w:styleId="CommentText">
    <w:name w:val="annotation text"/>
    <w:basedOn w:val="Normal"/>
    <w:link w:val="CommentTextChar"/>
    <w:unhideWhenUsed/>
    <w:rsid w:val="00EE37D8"/>
    <w:rPr>
      <w:sz w:val="20"/>
      <w:szCs w:val="20"/>
    </w:rPr>
  </w:style>
  <w:style w:type="character" w:customStyle="1" w:styleId="CommentTextChar">
    <w:name w:val="Comment Text Char"/>
    <w:basedOn w:val="DefaultParagraphFont"/>
    <w:link w:val="CommentText"/>
    <w:rsid w:val="00EE37D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EE37D8"/>
    <w:rPr>
      <w:b/>
      <w:bCs/>
    </w:rPr>
  </w:style>
  <w:style w:type="character" w:customStyle="1" w:styleId="CommentSubjectChar">
    <w:name w:val="Comment Subject Char"/>
    <w:basedOn w:val="CommentTextChar"/>
    <w:link w:val="CommentSubject"/>
    <w:semiHidden/>
    <w:rsid w:val="00EE37D8"/>
    <w:rPr>
      <w:rFonts w:ascii="Times New Roman" w:hAnsi="Times New Roman"/>
      <w:b/>
      <w:bCs/>
      <w:lang w:eastAsia="en-US"/>
    </w:rPr>
  </w:style>
  <w:style w:type="character" w:styleId="FollowedHyperlink">
    <w:name w:val="FollowedHyperlink"/>
    <w:basedOn w:val="DefaultParagraphFont"/>
    <w:semiHidden/>
    <w:unhideWhenUsed/>
    <w:rsid w:val="00871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11">
      <w:bodyDiv w:val="1"/>
      <w:marLeft w:val="0"/>
      <w:marRight w:val="0"/>
      <w:marTop w:val="0"/>
      <w:marBottom w:val="0"/>
      <w:divBdr>
        <w:top w:val="none" w:sz="0" w:space="0" w:color="auto"/>
        <w:left w:val="none" w:sz="0" w:space="0" w:color="auto"/>
        <w:bottom w:val="none" w:sz="0" w:space="0" w:color="auto"/>
        <w:right w:val="none" w:sz="0" w:space="0" w:color="auto"/>
      </w:divBdr>
    </w:div>
    <w:div w:id="45103730">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37525000">
      <w:bodyDiv w:val="1"/>
      <w:marLeft w:val="0"/>
      <w:marRight w:val="0"/>
      <w:marTop w:val="0"/>
      <w:marBottom w:val="0"/>
      <w:divBdr>
        <w:top w:val="none" w:sz="0" w:space="0" w:color="auto"/>
        <w:left w:val="none" w:sz="0" w:space="0" w:color="auto"/>
        <w:bottom w:val="none" w:sz="0" w:space="0" w:color="auto"/>
        <w:right w:val="none" w:sz="0" w:space="0" w:color="auto"/>
      </w:divBdr>
    </w:div>
    <w:div w:id="51592356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8416">
      <w:bodyDiv w:val="1"/>
      <w:marLeft w:val="0"/>
      <w:marRight w:val="0"/>
      <w:marTop w:val="0"/>
      <w:marBottom w:val="0"/>
      <w:divBdr>
        <w:top w:val="none" w:sz="0" w:space="0" w:color="auto"/>
        <w:left w:val="none" w:sz="0" w:space="0" w:color="auto"/>
        <w:bottom w:val="none" w:sz="0" w:space="0" w:color="auto"/>
        <w:right w:val="none" w:sz="0" w:space="0" w:color="auto"/>
      </w:divBdr>
    </w:div>
    <w:div w:id="1357922896">
      <w:bodyDiv w:val="1"/>
      <w:marLeft w:val="0"/>
      <w:marRight w:val="0"/>
      <w:marTop w:val="0"/>
      <w:marBottom w:val="0"/>
      <w:divBdr>
        <w:top w:val="none" w:sz="0" w:space="0" w:color="auto"/>
        <w:left w:val="none" w:sz="0" w:space="0" w:color="auto"/>
        <w:bottom w:val="none" w:sz="0" w:space="0" w:color="auto"/>
        <w:right w:val="none" w:sz="0" w:space="0" w:color="auto"/>
      </w:divBdr>
    </w:div>
    <w:div w:id="1404061212">
      <w:bodyDiv w:val="1"/>
      <w:marLeft w:val="0"/>
      <w:marRight w:val="0"/>
      <w:marTop w:val="0"/>
      <w:marBottom w:val="0"/>
      <w:divBdr>
        <w:top w:val="none" w:sz="0" w:space="0" w:color="auto"/>
        <w:left w:val="none" w:sz="0" w:space="0" w:color="auto"/>
        <w:bottom w:val="none" w:sz="0" w:space="0" w:color="auto"/>
        <w:right w:val="none" w:sz="0" w:space="0" w:color="auto"/>
      </w:divBdr>
      <w:divsChild>
        <w:div w:id="435945771">
          <w:marLeft w:val="0"/>
          <w:marRight w:val="0"/>
          <w:marTop w:val="0"/>
          <w:marBottom w:val="0"/>
          <w:divBdr>
            <w:top w:val="none" w:sz="0" w:space="0" w:color="auto"/>
            <w:left w:val="none" w:sz="0" w:space="0" w:color="auto"/>
            <w:bottom w:val="none" w:sz="0" w:space="0" w:color="auto"/>
            <w:right w:val="none" w:sz="0" w:space="0" w:color="auto"/>
          </w:divBdr>
          <w:divsChild>
            <w:div w:id="1865317759">
              <w:marLeft w:val="0"/>
              <w:marRight w:val="0"/>
              <w:marTop w:val="0"/>
              <w:marBottom w:val="0"/>
              <w:divBdr>
                <w:top w:val="none" w:sz="0" w:space="0" w:color="auto"/>
                <w:left w:val="none" w:sz="0" w:space="0" w:color="auto"/>
                <w:bottom w:val="none" w:sz="0" w:space="0" w:color="auto"/>
                <w:right w:val="none" w:sz="0" w:space="0" w:color="auto"/>
              </w:divBdr>
            </w:div>
          </w:divsChild>
        </w:div>
        <w:div w:id="2062707865">
          <w:marLeft w:val="0"/>
          <w:marRight w:val="0"/>
          <w:marTop w:val="120"/>
          <w:marBottom w:val="0"/>
          <w:divBdr>
            <w:top w:val="none" w:sz="0" w:space="0" w:color="auto"/>
            <w:left w:val="none" w:sz="0" w:space="0" w:color="auto"/>
            <w:bottom w:val="none" w:sz="0" w:space="0" w:color="auto"/>
            <w:right w:val="none" w:sz="0" w:space="0" w:color="auto"/>
          </w:divBdr>
          <w:divsChild>
            <w:div w:id="1153254625">
              <w:marLeft w:val="0"/>
              <w:marRight w:val="0"/>
              <w:marTop w:val="0"/>
              <w:marBottom w:val="0"/>
              <w:divBdr>
                <w:top w:val="none" w:sz="0" w:space="0" w:color="auto"/>
                <w:left w:val="none" w:sz="0" w:space="0" w:color="auto"/>
                <w:bottom w:val="none" w:sz="0" w:space="0" w:color="auto"/>
                <w:right w:val="none" w:sz="0" w:space="0" w:color="auto"/>
              </w:divBdr>
            </w:div>
          </w:divsChild>
        </w:div>
        <w:div w:id="1089231013">
          <w:marLeft w:val="0"/>
          <w:marRight w:val="0"/>
          <w:marTop w:val="120"/>
          <w:marBottom w:val="0"/>
          <w:divBdr>
            <w:top w:val="none" w:sz="0" w:space="0" w:color="auto"/>
            <w:left w:val="none" w:sz="0" w:space="0" w:color="auto"/>
            <w:bottom w:val="none" w:sz="0" w:space="0" w:color="auto"/>
            <w:right w:val="none" w:sz="0" w:space="0" w:color="auto"/>
          </w:divBdr>
          <w:divsChild>
            <w:div w:id="1246495919">
              <w:marLeft w:val="0"/>
              <w:marRight w:val="0"/>
              <w:marTop w:val="0"/>
              <w:marBottom w:val="0"/>
              <w:divBdr>
                <w:top w:val="none" w:sz="0" w:space="0" w:color="auto"/>
                <w:left w:val="none" w:sz="0" w:space="0" w:color="auto"/>
                <w:bottom w:val="none" w:sz="0" w:space="0" w:color="auto"/>
                <w:right w:val="none" w:sz="0" w:space="0" w:color="auto"/>
              </w:divBdr>
            </w:div>
          </w:divsChild>
        </w:div>
        <w:div w:id="145510547">
          <w:marLeft w:val="0"/>
          <w:marRight w:val="0"/>
          <w:marTop w:val="120"/>
          <w:marBottom w:val="0"/>
          <w:divBdr>
            <w:top w:val="none" w:sz="0" w:space="0" w:color="auto"/>
            <w:left w:val="none" w:sz="0" w:space="0" w:color="auto"/>
            <w:bottom w:val="none" w:sz="0" w:space="0" w:color="auto"/>
            <w:right w:val="none" w:sz="0" w:space="0" w:color="auto"/>
          </w:divBdr>
          <w:divsChild>
            <w:div w:id="1592352525">
              <w:marLeft w:val="0"/>
              <w:marRight w:val="0"/>
              <w:marTop w:val="0"/>
              <w:marBottom w:val="0"/>
              <w:divBdr>
                <w:top w:val="none" w:sz="0" w:space="0" w:color="auto"/>
                <w:left w:val="none" w:sz="0" w:space="0" w:color="auto"/>
                <w:bottom w:val="none" w:sz="0" w:space="0" w:color="auto"/>
                <w:right w:val="none" w:sz="0" w:space="0" w:color="auto"/>
              </w:divBdr>
            </w:div>
            <w:div w:id="626855940">
              <w:marLeft w:val="0"/>
              <w:marRight w:val="0"/>
              <w:marTop w:val="0"/>
              <w:marBottom w:val="0"/>
              <w:divBdr>
                <w:top w:val="none" w:sz="0" w:space="0" w:color="auto"/>
                <w:left w:val="none" w:sz="0" w:space="0" w:color="auto"/>
                <w:bottom w:val="none" w:sz="0" w:space="0" w:color="auto"/>
                <w:right w:val="none" w:sz="0" w:space="0" w:color="auto"/>
              </w:divBdr>
            </w:div>
          </w:divsChild>
        </w:div>
        <w:div w:id="218825824">
          <w:marLeft w:val="0"/>
          <w:marRight w:val="0"/>
          <w:marTop w:val="120"/>
          <w:marBottom w:val="0"/>
          <w:divBdr>
            <w:top w:val="none" w:sz="0" w:space="0" w:color="auto"/>
            <w:left w:val="none" w:sz="0" w:space="0" w:color="auto"/>
            <w:bottom w:val="none" w:sz="0" w:space="0" w:color="auto"/>
            <w:right w:val="none" w:sz="0" w:space="0" w:color="auto"/>
          </w:divBdr>
          <w:divsChild>
            <w:div w:id="1190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nfp.gov.ro/proiecte/proiecte-in-implementare/proiecte-din-alte-surse-de-finantare/proiecte-alte-surse-de-finantare/dezvoltarea-cadrului-de-competente-digitale-generale-pentru-functionarii-publici-din-romani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04C8-3FB7-48A4-926F-1266397B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1256</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Laura Doinita Giorgi</cp:lastModifiedBy>
  <cp:revision>56</cp:revision>
  <cp:lastPrinted>2019-10-07T12:15:00Z</cp:lastPrinted>
  <dcterms:created xsi:type="dcterms:W3CDTF">2026-02-11T17:40:00Z</dcterms:created>
  <dcterms:modified xsi:type="dcterms:W3CDTF">2026-03-12T10:09:00Z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2026-02-09T16:32:39Z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d5f8d697-5149-475d-b414-511a18261b4d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