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31DF50" w14:textId="2CFD4E94" w:rsidR="00FB228B" w:rsidRPr="00E15D3D" w:rsidRDefault="00FB228B" w:rsidP="00D725B2">
      <w:pPr>
        <w:spacing w:line="23" w:lineRule="atLeast"/>
        <w:rPr>
          <w:rFonts w:ascii="Trebuchet MS" w:hAnsi="Trebuchet MS"/>
          <w:b/>
        </w:rPr>
      </w:pPr>
    </w:p>
    <w:p w14:paraId="1669ABFF" w14:textId="7C332E77" w:rsidR="005B3314" w:rsidRPr="00E15D3D" w:rsidRDefault="005B3314" w:rsidP="00D725B2">
      <w:pPr>
        <w:spacing w:line="23" w:lineRule="atLeast"/>
        <w:rPr>
          <w:rFonts w:ascii="Trebuchet MS" w:hAnsi="Trebuchet MS"/>
          <w:b/>
          <w:bCs/>
          <w:sz w:val="24"/>
          <w:szCs w:val="24"/>
        </w:rPr>
      </w:pPr>
    </w:p>
    <w:p w14:paraId="467DD3BD" w14:textId="554F48E3" w:rsidR="00111C3F" w:rsidRPr="00E15D3D" w:rsidRDefault="00111C3F" w:rsidP="00D725B2">
      <w:pPr>
        <w:spacing w:line="23" w:lineRule="atLeast"/>
        <w:rPr>
          <w:rFonts w:ascii="Trebuchet MS" w:hAnsi="Trebuchet MS"/>
          <w:b/>
          <w:bCs/>
          <w:sz w:val="24"/>
          <w:szCs w:val="24"/>
        </w:rPr>
      </w:pPr>
    </w:p>
    <w:p w14:paraId="0EBC6B54" w14:textId="56175C3B" w:rsidR="00111C3F" w:rsidRPr="00E15D3D" w:rsidRDefault="00111C3F" w:rsidP="00D725B2">
      <w:pPr>
        <w:spacing w:line="23" w:lineRule="atLeast"/>
        <w:rPr>
          <w:rFonts w:ascii="Trebuchet MS" w:hAnsi="Trebuchet MS"/>
          <w:b/>
          <w:bCs/>
          <w:sz w:val="24"/>
          <w:szCs w:val="24"/>
        </w:rPr>
      </w:pPr>
    </w:p>
    <w:p w14:paraId="5F9C22B3" w14:textId="2B25103B" w:rsidR="00111C3F" w:rsidRPr="00E15D3D" w:rsidRDefault="00111C3F" w:rsidP="00943FFE">
      <w:pPr>
        <w:spacing w:line="23" w:lineRule="atLeast"/>
        <w:jc w:val="center"/>
        <w:rPr>
          <w:rFonts w:ascii="Trebuchet MS" w:hAnsi="Trebuchet MS"/>
          <w:b/>
          <w:bCs/>
          <w:sz w:val="24"/>
          <w:szCs w:val="24"/>
        </w:rPr>
      </w:pPr>
    </w:p>
    <w:p w14:paraId="0BF86663" w14:textId="2456B902" w:rsidR="009047D4" w:rsidRPr="001D4F6D" w:rsidRDefault="00A319EE" w:rsidP="008775C7">
      <w:pPr>
        <w:spacing w:line="23" w:lineRule="atLeast"/>
        <w:jc w:val="center"/>
        <w:rPr>
          <w:rFonts w:ascii="Trebuchet MS" w:hAnsi="Trebuchet MS"/>
          <w:b/>
          <w:bCs/>
          <w:color w:val="2F5496" w:themeColor="accent1" w:themeShade="BF"/>
          <w:sz w:val="24"/>
          <w:szCs w:val="24"/>
        </w:rPr>
      </w:pPr>
      <w:r w:rsidRPr="001D4F6D">
        <w:rPr>
          <w:rFonts w:ascii="Trebuchet MS" w:hAnsi="Trebuchet MS"/>
          <w:b/>
          <w:bCs/>
          <w:color w:val="2F5496" w:themeColor="accent1" w:themeShade="BF"/>
          <w:sz w:val="24"/>
          <w:szCs w:val="24"/>
        </w:rPr>
        <w:t xml:space="preserve">AGENȚIA NAȚIONALĂ A </w:t>
      </w:r>
      <w:r w:rsidR="000C0442" w:rsidRPr="001D4F6D">
        <w:rPr>
          <w:rFonts w:ascii="Trebuchet MS" w:hAnsi="Trebuchet MS"/>
          <w:b/>
          <w:bCs/>
          <w:color w:val="2F5496" w:themeColor="accent1" w:themeShade="BF"/>
          <w:sz w:val="24"/>
          <w:szCs w:val="24"/>
        </w:rPr>
        <w:t>FUNCȚIONAR</w:t>
      </w:r>
      <w:r w:rsidRPr="001D4F6D">
        <w:rPr>
          <w:rFonts w:ascii="Trebuchet MS" w:hAnsi="Trebuchet MS"/>
          <w:b/>
          <w:bCs/>
          <w:color w:val="2F5496" w:themeColor="accent1" w:themeShade="BF"/>
          <w:sz w:val="24"/>
          <w:szCs w:val="24"/>
        </w:rPr>
        <w:t>ILOR PUBLICI</w:t>
      </w:r>
    </w:p>
    <w:p w14:paraId="55B8928C" w14:textId="5ED3EC60" w:rsidR="00505FC5" w:rsidRPr="00E15D3D" w:rsidRDefault="00505FC5" w:rsidP="00D725B2">
      <w:pPr>
        <w:spacing w:line="23" w:lineRule="atLeast"/>
        <w:rPr>
          <w:rFonts w:ascii="Trebuchet MS" w:hAnsi="Trebuchet MS"/>
        </w:rPr>
      </w:pPr>
    </w:p>
    <w:p w14:paraId="34B43118" w14:textId="2B98222E" w:rsidR="005B3314" w:rsidRPr="00E15D3D" w:rsidRDefault="005B3314" w:rsidP="00D725B2">
      <w:pPr>
        <w:spacing w:line="23" w:lineRule="atLeast"/>
        <w:rPr>
          <w:rFonts w:ascii="Trebuchet MS" w:hAnsi="Trebuchet MS"/>
        </w:rPr>
      </w:pPr>
      <w:bookmarkStart w:id="0" w:name="_Hlk152604445"/>
      <w:bookmarkEnd w:id="0"/>
    </w:p>
    <w:p w14:paraId="705EC73B" w14:textId="5352455C" w:rsidR="005E6B04" w:rsidRPr="00E15D3D" w:rsidRDefault="00E2771F" w:rsidP="00D725B2">
      <w:pPr>
        <w:spacing w:line="23" w:lineRule="atLeast"/>
        <w:rPr>
          <w:rFonts w:ascii="Trebuchet MS" w:hAnsi="Trebuchet MS"/>
        </w:rPr>
      </w:pPr>
      <w:r>
        <w:rPr>
          <w:rFonts w:ascii="Trebuchet MS" w:hAnsi="Trebuchet MS"/>
          <w:noProof/>
          <w:lang w:eastAsia="ro-RO"/>
        </w:rPr>
        <mc:AlternateContent>
          <mc:Choice Requires="wps">
            <w:drawing>
              <wp:anchor distT="0" distB="0" distL="114300" distR="114300" simplePos="0" relativeHeight="251658240" behindDoc="0" locked="0" layoutInCell="1" allowOverlap="1" wp14:anchorId="1C48D061" wp14:editId="05BA5B69">
                <wp:simplePos x="0" y="0"/>
                <wp:positionH relativeFrom="margin">
                  <wp:align>center</wp:align>
                </wp:positionH>
                <wp:positionV relativeFrom="margin">
                  <wp:align>center</wp:align>
                </wp:positionV>
                <wp:extent cx="7532914" cy="3600000"/>
                <wp:effectExtent l="0" t="0" r="0" b="635"/>
                <wp:wrapNone/>
                <wp:docPr id="1330494246" name="Rectangle 1"/>
                <wp:cNvGraphicFramePr/>
                <a:graphic xmlns:a="http://schemas.openxmlformats.org/drawingml/2006/main">
                  <a:graphicData uri="http://schemas.microsoft.com/office/word/2010/wordprocessingShape">
                    <wps:wsp>
                      <wps:cNvSpPr/>
                      <wps:spPr>
                        <a:xfrm>
                          <a:off x="0" y="0"/>
                          <a:ext cx="7532914" cy="3600000"/>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3F1B01" w14:textId="1A45B5EB" w:rsidR="008D7C89" w:rsidRDefault="008D7C89" w:rsidP="00E2771F">
                            <w:pPr>
                              <w:jc w:val="center"/>
                            </w:pPr>
                            <w:r w:rsidRPr="004A0638">
                              <w:rPr>
                                <w:rFonts w:ascii="Trebuchet MS" w:eastAsiaTheme="majorEastAsia" w:hAnsi="Trebuchet MS" w:cs="Arial"/>
                                <w:noProof/>
                                <w:spacing w:val="-10"/>
                                <w:kern w:val="28"/>
                                <w:sz w:val="40"/>
                                <w:szCs w:val="40"/>
                              </w:rPr>
                              <w:t>Ghid privind modificarea raporturilor de serviciu în cazul funcționarilor publici</w:t>
                            </w:r>
                          </w:p>
                        </w:txbxContent>
                      </wps:txbx>
                      <wps:bodyPr rot="0" spcFirstLastPara="0" vertOverflow="overflow" horzOverflow="overflow" vert="horz" wrap="square" lIns="900000" tIns="45720" rIns="900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48D061" id="Rectangle 1" o:spid="_x0000_s1026" style="position:absolute;left:0;text-align:left;margin-left:0;margin-top:0;width:593.15pt;height:283.45pt;z-index:251658240;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" fillcolor="#2f5496 [2404]" stroked="f" strokeweight="1pt">
                <v:textbox inset="25mm,,25mm">
                  <w:txbxContent>
                    <w:p w14:paraId="5E3F1B01" w14:textId="1A45B5EB" w:rsidR="008D7C89" w:rsidRDefault="008D7C89" w:rsidP="00E2771F">
                      <w:pPr>
                        <w:jc w:val="center"/>
                      </w:pPr>
                      <w:r w:rsidRPr="004A0638">
                        <w:rPr>
                          <w:rFonts w:ascii="Trebuchet MS" w:eastAsiaTheme="majorEastAsia" w:hAnsi="Trebuchet MS" w:cs="Arial"/>
                          <w:noProof/>
                          <w:spacing w:val="-10"/>
                          <w:kern w:val="28"/>
                          <w:sz w:val="40"/>
                          <w:szCs w:val="40"/>
                        </w:rPr>
                        <w:t>Ghid privind modificarea raporturilor de serviciu în cazul funcționarilor publici</w:t>
                      </w:r>
                    </w:p>
                  </w:txbxContent>
                </v:textbox>
                <w10:wrap anchorx="margin" anchory="margin"/>
              </v:rect>
            </w:pict>
          </mc:Fallback>
        </mc:AlternateContent>
      </w:r>
    </w:p>
    <w:p w14:paraId="36CF5F55" w14:textId="4737EC51" w:rsidR="00F93CAF" w:rsidRPr="00E15D3D" w:rsidRDefault="00F93CAF" w:rsidP="00D725B2">
      <w:pPr>
        <w:spacing w:line="23" w:lineRule="atLeast"/>
        <w:rPr>
          <w:rFonts w:ascii="Trebuchet MS" w:hAnsi="Trebuchet MS"/>
        </w:rPr>
      </w:pPr>
    </w:p>
    <w:p w14:paraId="585F74AB" w14:textId="1D5A6805" w:rsidR="0057123B" w:rsidRPr="00E15D3D" w:rsidRDefault="0057123B" w:rsidP="00D725B2">
      <w:pPr>
        <w:spacing w:line="23" w:lineRule="atLeast"/>
        <w:rPr>
          <w:rFonts w:ascii="Trebuchet MS" w:hAnsi="Trebuchet MS"/>
          <w:b/>
          <w:bCs/>
        </w:rPr>
      </w:pPr>
    </w:p>
    <w:p w14:paraId="56DDE76B" w14:textId="099138E6" w:rsidR="0057123B" w:rsidRPr="00E15D3D" w:rsidRDefault="0057123B" w:rsidP="00D725B2">
      <w:pPr>
        <w:spacing w:line="23" w:lineRule="atLeast"/>
        <w:rPr>
          <w:rFonts w:ascii="Trebuchet MS" w:hAnsi="Trebuchet MS"/>
          <w:b/>
          <w:bCs/>
        </w:rPr>
      </w:pPr>
    </w:p>
    <w:p w14:paraId="436C3C68" w14:textId="69571BDF" w:rsidR="00EF3DAA" w:rsidRDefault="0006480B">
      <w:pPr>
        <w:spacing w:before="0" w:after="160" w:line="259" w:lineRule="auto"/>
        <w:jc w:val="left"/>
        <w:rPr>
          <w:rFonts w:ascii="Trebuchet MS" w:hAnsi="Trebuchet MS"/>
        </w:rPr>
        <w:sectPr w:rsidR="00EF3DAA" w:rsidSect="004A0638">
          <w:headerReference w:type="default" r:id="rId11"/>
          <w:footerReference w:type="default" r:id="rId12"/>
          <w:headerReference w:type="first" r:id="rId13"/>
          <w:footerReference w:type="first" r:id="rId14"/>
          <w:pgSz w:w="11906" w:h="16838" w:code="9"/>
          <w:pgMar w:top="1080" w:right="1440" w:bottom="1440" w:left="1440" w:header="720" w:footer="720" w:gutter="0"/>
          <w:pgNumType w:start="0"/>
          <w:cols w:space="720"/>
          <w:titlePg/>
          <w:docGrid w:linePitch="360"/>
        </w:sectPr>
      </w:pPr>
      <w:r>
        <w:rPr>
          <w:noProof/>
        </w:rPr>
        <w:drawing>
          <wp:anchor distT="0" distB="0" distL="114300" distR="114300" simplePos="0" relativeHeight="251669511" behindDoc="0" locked="0" layoutInCell="1" allowOverlap="1" wp14:anchorId="4DD5223D" wp14:editId="6E016C21">
            <wp:simplePos x="0" y="0"/>
            <wp:positionH relativeFrom="margin">
              <wp:align>left</wp:align>
            </wp:positionH>
            <wp:positionV relativeFrom="margin">
              <wp:align>bottom</wp:align>
            </wp:positionV>
            <wp:extent cx="2262203" cy="612000"/>
            <wp:effectExtent l="0" t="0" r="5080" b="0"/>
            <wp:wrapSquare wrapText="bothSides"/>
            <wp:docPr id="1638587728" name="Picture 39" descr="A black background with white text&#10;&#10;Description automatically generated">
              <a:extLst xmlns:a="http://schemas.openxmlformats.org/drawingml/2006/main">
                <a:ext uri="{FF2B5EF4-FFF2-40B4-BE49-F238E27FC236}">
                  <a16:creationId xmlns:a16="http://schemas.microsoft.com/office/drawing/2014/main" id="{22ACABC0-6311-5B44-EE9A-69D22FAC5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black background with white text&#10;&#10;Description automatically generated">
                      <a:extLst>
                        <a:ext uri="{FF2B5EF4-FFF2-40B4-BE49-F238E27FC236}">
                          <a16:creationId xmlns:a16="http://schemas.microsoft.com/office/drawing/2014/main" id="{22ACABC0-6311-5B44-EE9A-69D22FAC5C3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2203" cy="612000"/>
                    </a:xfrm>
                    <a:prstGeom prst="rect">
                      <a:avLst/>
                    </a:prstGeom>
                  </pic:spPr>
                </pic:pic>
              </a:graphicData>
            </a:graphic>
            <wp14:sizeRelH relativeFrom="margin">
              <wp14:pctWidth>0</wp14:pctWidth>
            </wp14:sizeRelH>
            <wp14:sizeRelV relativeFrom="margin">
              <wp14:pctHeight>0</wp14:pctHeight>
            </wp14:sizeRelV>
          </wp:anchor>
        </w:drawing>
      </w:r>
      <w:r w:rsidR="00A94202">
        <w:rPr>
          <w:noProof/>
        </w:rPr>
        <w:drawing>
          <wp:anchor distT="0" distB="0" distL="114300" distR="114300" simplePos="0" relativeHeight="251666439" behindDoc="0" locked="0" layoutInCell="1" allowOverlap="1" wp14:anchorId="721D6CB4" wp14:editId="2C8C16A6">
            <wp:simplePos x="0" y="0"/>
            <wp:positionH relativeFrom="margin">
              <wp:align>right</wp:align>
            </wp:positionH>
            <wp:positionV relativeFrom="margin">
              <wp:align>bottom</wp:align>
            </wp:positionV>
            <wp:extent cx="1623473" cy="612000"/>
            <wp:effectExtent l="0" t="0" r="0" b="0"/>
            <wp:wrapSquare wrapText="bothSides"/>
            <wp:docPr id="1919498398" name="Picture 2" descr="A blue text on a black background&#10;&#10;Description automatically generated">
              <a:extLst xmlns:a="http://schemas.openxmlformats.org/drawingml/2006/main">
                <a:ext uri="{FF2B5EF4-FFF2-40B4-BE49-F238E27FC236}">
                  <a16:creationId xmlns:a16="http://schemas.microsoft.com/office/drawing/2014/main" id="{C1DD9E89-4174-867D-8E5F-AE4531638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text on a black background&#10;&#10;Description automatically generated">
                      <a:extLst>
                        <a:ext uri="{FF2B5EF4-FFF2-40B4-BE49-F238E27FC236}">
                          <a16:creationId xmlns:a16="http://schemas.microsoft.com/office/drawing/2014/main" id="{C1DD9E89-4174-867D-8E5F-AE4531638CE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3473" cy="612000"/>
                    </a:xfrm>
                    <a:prstGeom prst="rect">
                      <a:avLst/>
                    </a:prstGeom>
                  </pic:spPr>
                </pic:pic>
              </a:graphicData>
            </a:graphic>
            <wp14:sizeRelH relativeFrom="margin">
              <wp14:pctWidth>0</wp14:pctWidth>
            </wp14:sizeRelH>
            <wp14:sizeRelV relativeFrom="margin">
              <wp14:pctHeight>0</wp14:pctHeight>
            </wp14:sizeRelV>
          </wp:anchor>
        </w:drawing>
      </w:r>
      <w:r w:rsidR="00BA4A92" w:rsidRPr="00E15D3D">
        <w:rPr>
          <w:rFonts w:ascii="Trebuchet MS" w:hAnsi="Trebuchet MS"/>
        </w:rPr>
        <w:br w:type="page"/>
      </w:r>
      <w:r w:rsidR="00DE0654">
        <w:rPr>
          <w:rFonts w:ascii="Trebuchet MS" w:hAnsi="Trebuchet MS"/>
          <w:noProof/>
          <w:lang w:eastAsia="ro-RO"/>
        </w:rPr>
        <w:lastRenderedPageBreak/>
        <mc:AlternateContent>
          <mc:Choice Requires="wps">
            <w:drawing>
              <wp:anchor distT="0" distB="0" distL="114300" distR="114300" simplePos="0" relativeHeight="251658245" behindDoc="0" locked="0" layoutInCell="1" allowOverlap="1" wp14:anchorId="1ED46682" wp14:editId="4B22A65D">
                <wp:simplePos x="0" y="0"/>
                <wp:positionH relativeFrom="column">
                  <wp:posOffset>-282575</wp:posOffset>
                </wp:positionH>
                <wp:positionV relativeFrom="paragraph">
                  <wp:posOffset>7521303</wp:posOffset>
                </wp:positionV>
                <wp:extent cx="6477000" cy="1469571"/>
                <wp:effectExtent l="0" t="0" r="0" b="0"/>
                <wp:wrapNone/>
                <wp:docPr id="1733238928" name="Rectangle 1"/>
                <wp:cNvGraphicFramePr/>
                <a:graphic xmlns:a="http://schemas.openxmlformats.org/drawingml/2006/main">
                  <a:graphicData uri="http://schemas.microsoft.com/office/word/2010/wordprocessingShape">
                    <wps:wsp>
                      <wps:cNvSpPr/>
                      <wps:spPr>
                        <a:xfrm>
                          <a:off x="0" y="0"/>
                          <a:ext cx="6477000" cy="14695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AAFAF" id="Rectangle 1" o:spid="_x0000_s1026" style="position:absolute;margin-left:-22.25pt;margin-top:592.25pt;width:510pt;height:115.7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" fillcolor="white [3212]" stroked="f" strokeweight="1pt"/>
            </w:pict>
          </mc:Fallback>
        </mc:AlternateContent>
      </w:r>
      <w:r w:rsidR="00DE0654">
        <w:rPr>
          <w:rFonts w:ascii="Trebuchet MS" w:hAnsi="Trebuchet MS"/>
          <w:noProof/>
          <w:lang w:eastAsia="ro-RO"/>
        </w:rPr>
        <mc:AlternateContent>
          <mc:Choice Requires="wps">
            <w:drawing>
              <wp:anchor distT="0" distB="0" distL="114300" distR="114300" simplePos="0" relativeHeight="251658244" behindDoc="0" locked="0" layoutInCell="1" allowOverlap="1" wp14:anchorId="60077082" wp14:editId="188BC2F3">
                <wp:simplePos x="0" y="0"/>
                <wp:positionH relativeFrom="column">
                  <wp:posOffset>-185057</wp:posOffset>
                </wp:positionH>
                <wp:positionV relativeFrom="paragraph">
                  <wp:posOffset>-1208314</wp:posOffset>
                </wp:positionV>
                <wp:extent cx="6477000" cy="1469571"/>
                <wp:effectExtent l="0" t="0" r="0" b="0"/>
                <wp:wrapNone/>
                <wp:docPr id="1608143310" name="Rectangle 1"/>
                <wp:cNvGraphicFramePr/>
                <a:graphic xmlns:a="http://schemas.openxmlformats.org/drawingml/2006/main">
                  <a:graphicData uri="http://schemas.microsoft.com/office/word/2010/wordprocessingShape">
                    <wps:wsp>
                      <wps:cNvSpPr/>
                      <wps:spPr>
                        <a:xfrm>
                          <a:off x="0" y="0"/>
                          <a:ext cx="6477000" cy="14695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94156" id="Rectangle 1" o:spid="_x0000_s1026" style="position:absolute;margin-left:-14.55pt;margin-top:-95.15pt;width:510pt;height:115.7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" fillcolor="white [3212]" stroked="f" strokeweight="1pt"/>
            </w:pict>
          </mc:Fallback>
        </mc:AlternateContent>
      </w:r>
      <w:r w:rsidR="007421EC">
        <w:rPr>
          <w:rFonts w:ascii="Trebuchet MS" w:hAnsi="Trebuchet MS"/>
        </w:rPr>
        <w:br w:type="page"/>
      </w:r>
    </w:p>
    <w:p w14:paraId="0DEE99EF" w14:textId="52FCCE00" w:rsidR="00C067CF" w:rsidRPr="00E15D3D" w:rsidRDefault="002E23C0" w:rsidP="00120A37">
      <w:pPr>
        <w:pStyle w:val="Heading1"/>
        <w:numPr>
          <w:ilvl w:val="0"/>
          <w:numId w:val="0"/>
        </w:numPr>
        <w:ind w:left="432" w:hanging="432"/>
        <w:rPr>
          <w:rFonts w:ascii="Trebuchet MS" w:hAnsi="Trebuchet MS"/>
        </w:rPr>
      </w:pPr>
      <w:bookmarkStart w:id="1" w:name="_Toc189823919"/>
      <w:bookmarkStart w:id="2" w:name="_Toc194480361"/>
      <w:r w:rsidRPr="00E15D3D">
        <w:rPr>
          <w:rFonts w:ascii="Trebuchet MS" w:hAnsi="Trebuchet MS"/>
        </w:rPr>
        <w:lastRenderedPageBreak/>
        <w:t>Cuprins</w:t>
      </w:r>
      <w:bookmarkEnd w:id="1"/>
      <w:bookmarkEnd w:id="2"/>
    </w:p>
    <w:sdt>
      <w:sdtPr>
        <w:rPr>
          <w:b/>
          <w:bCs/>
        </w:rPr>
        <w:id w:val="2055813674"/>
        <w:docPartObj>
          <w:docPartGallery w:val="Table of Contents"/>
          <w:docPartUnique/>
        </w:docPartObj>
      </w:sdtPr>
      <w:sdtEndPr>
        <w:rPr>
          <w:rFonts w:ascii="Arial" w:hAnsi="Arial"/>
          <w:b w:val="0"/>
          <w:bCs w:val="0"/>
          <w:noProof/>
        </w:rPr>
      </w:sdtEndPr>
      <w:sdtContent>
        <w:p w14:paraId="6AEDA249" w14:textId="75C6C22B" w:rsidR="001D7D65" w:rsidRPr="001D7D65" w:rsidRDefault="004A0638" w:rsidP="001D7D65">
          <w:pPr>
            <w:pStyle w:val="TOC1"/>
            <w:tabs>
              <w:tab w:val="clear" w:pos="9016"/>
              <w:tab w:val="left" w:pos="1470"/>
            </w:tabs>
            <w:rPr>
              <w:rFonts w:asciiTheme="minorHAnsi" w:eastAsiaTheme="minorEastAsia" w:hAnsiTheme="minorHAnsi"/>
              <w:noProof/>
              <w:kern w:val="2"/>
              <w:sz w:val="2"/>
              <w:szCs w:val="2"/>
              <w:lang w:val="en-US"/>
              <w14:ligatures w14:val="standardContextual"/>
            </w:rPr>
          </w:pPr>
          <w:r>
            <w:rPr>
              <w:rFonts w:eastAsiaTheme="majorEastAsia" w:cs="Arial"/>
              <w:color w:val="7F7F7F" w:themeColor="text1" w:themeTint="80"/>
              <w:sz w:val="28"/>
              <w:szCs w:val="32"/>
            </w:rPr>
            <w:fldChar w:fldCharType="begin"/>
          </w:r>
          <w:r>
            <w:instrText xml:space="preserve"> TOC \o "1-3" \h \z \u </w:instrText>
          </w:r>
          <w:r>
            <w:rPr>
              <w:rFonts w:eastAsiaTheme="majorEastAsia" w:cs="Arial"/>
              <w:color w:val="7F7F7F" w:themeColor="text1" w:themeTint="80"/>
              <w:sz w:val="28"/>
              <w:szCs w:val="32"/>
            </w:rPr>
            <w:fldChar w:fldCharType="separate"/>
          </w:r>
          <w:r w:rsidR="001D7D65">
            <w:rPr>
              <w:rFonts w:eastAsiaTheme="majorEastAsia" w:cs="Arial"/>
              <w:color w:val="7F7F7F" w:themeColor="text1" w:themeTint="80"/>
              <w:sz w:val="28"/>
              <w:szCs w:val="32"/>
            </w:rPr>
            <w:tab/>
          </w:r>
        </w:p>
        <w:p w14:paraId="3977B751" w14:textId="42CF5F77" w:rsidR="001D7D65" w:rsidRDefault="001D7D65" w:rsidP="001D7D65">
          <w:pPr>
            <w:pStyle w:val="TOC2"/>
            <w:rPr>
              <w:rFonts w:asciiTheme="minorHAnsi" w:eastAsiaTheme="minorEastAsia" w:hAnsiTheme="minorHAnsi" w:cstheme="minorBidi"/>
              <w:kern w:val="2"/>
              <w:sz w:val="24"/>
              <w:szCs w:val="24"/>
              <w:lang w:val="en-US"/>
              <w14:ligatures w14:val="standardContextual"/>
            </w:rPr>
          </w:pPr>
          <w:hyperlink w:anchor="_Toc194480362" w:history="1">
            <w:r w:rsidRPr="0062211F">
              <w:rPr>
                <w:rStyle w:val="Hyperlink"/>
              </w:rPr>
              <w:t>1.</w:t>
            </w:r>
            <w:r>
              <w:rPr>
                <w:rFonts w:asciiTheme="minorHAnsi" w:eastAsiaTheme="minorEastAsia" w:hAnsiTheme="minorHAnsi" w:cstheme="minorBidi"/>
                <w:kern w:val="2"/>
                <w:sz w:val="24"/>
                <w:szCs w:val="24"/>
                <w:lang w:val="en-US"/>
                <w14:ligatures w14:val="standardContextual"/>
              </w:rPr>
              <w:tab/>
            </w:r>
            <w:r w:rsidRPr="0062211F">
              <w:rPr>
                <w:rStyle w:val="Hyperlink"/>
              </w:rPr>
              <w:t>Documente de referință</w:t>
            </w:r>
            <w:r>
              <w:rPr>
                <w:webHidden/>
              </w:rPr>
              <w:tab/>
            </w:r>
            <w:r>
              <w:rPr>
                <w:webHidden/>
              </w:rPr>
              <w:fldChar w:fldCharType="begin"/>
            </w:r>
            <w:r>
              <w:rPr>
                <w:webHidden/>
              </w:rPr>
              <w:instrText xml:space="preserve"> PAGEREF _Toc194480362 \h </w:instrText>
            </w:r>
            <w:r>
              <w:rPr>
                <w:webHidden/>
              </w:rPr>
            </w:r>
            <w:r>
              <w:rPr>
                <w:webHidden/>
              </w:rPr>
              <w:fldChar w:fldCharType="separate"/>
            </w:r>
            <w:r>
              <w:rPr>
                <w:webHidden/>
              </w:rPr>
              <w:t>3</w:t>
            </w:r>
            <w:r>
              <w:rPr>
                <w:webHidden/>
              </w:rPr>
              <w:fldChar w:fldCharType="end"/>
            </w:r>
          </w:hyperlink>
        </w:p>
        <w:p w14:paraId="40C06E60" w14:textId="28F09EE5" w:rsid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63" w:history="1">
            <w:r w:rsidRPr="0062211F">
              <w:rPr>
                <w:rStyle w:val="Hyperlink"/>
                <w:noProof/>
              </w:rPr>
              <w:t>1.1.</w:t>
            </w:r>
            <w:r>
              <w:rPr>
                <w:rFonts w:asciiTheme="minorHAnsi" w:eastAsiaTheme="minorEastAsia" w:hAnsiTheme="minorHAnsi"/>
                <w:noProof/>
                <w:kern w:val="2"/>
                <w:sz w:val="24"/>
                <w:szCs w:val="24"/>
                <w:lang w:val="en-US"/>
                <w14:ligatures w14:val="standardContextual"/>
              </w:rPr>
              <w:tab/>
            </w:r>
            <w:r w:rsidRPr="0062211F">
              <w:rPr>
                <w:rStyle w:val="Hyperlink"/>
                <w:noProof/>
              </w:rPr>
              <w:t>Cadru legal</w:t>
            </w:r>
            <w:r>
              <w:rPr>
                <w:noProof/>
                <w:webHidden/>
              </w:rPr>
              <w:tab/>
            </w:r>
            <w:r>
              <w:rPr>
                <w:noProof/>
                <w:webHidden/>
              </w:rPr>
              <w:fldChar w:fldCharType="begin"/>
            </w:r>
            <w:r>
              <w:rPr>
                <w:noProof/>
                <w:webHidden/>
              </w:rPr>
              <w:instrText xml:space="preserve"> PAGEREF _Toc194480363 \h </w:instrText>
            </w:r>
            <w:r>
              <w:rPr>
                <w:noProof/>
                <w:webHidden/>
              </w:rPr>
            </w:r>
            <w:r>
              <w:rPr>
                <w:noProof/>
                <w:webHidden/>
              </w:rPr>
              <w:fldChar w:fldCharType="separate"/>
            </w:r>
            <w:r>
              <w:rPr>
                <w:noProof/>
                <w:webHidden/>
              </w:rPr>
              <w:t>3</w:t>
            </w:r>
            <w:r>
              <w:rPr>
                <w:noProof/>
                <w:webHidden/>
              </w:rPr>
              <w:fldChar w:fldCharType="end"/>
            </w:r>
          </w:hyperlink>
        </w:p>
        <w:p w14:paraId="31572B72" w14:textId="61D32A55" w:rsid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64" w:history="1">
            <w:r w:rsidRPr="0062211F">
              <w:rPr>
                <w:rStyle w:val="Hyperlink"/>
                <w:noProof/>
              </w:rPr>
              <w:t>1.2.</w:t>
            </w:r>
            <w:r>
              <w:rPr>
                <w:rFonts w:asciiTheme="minorHAnsi" w:eastAsiaTheme="minorEastAsia" w:hAnsiTheme="minorHAnsi"/>
                <w:noProof/>
                <w:kern w:val="2"/>
                <w:sz w:val="24"/>
                <w:szCs w:val="24"/>
                <w:lang w:val="en-US"/>
                <w14:ligatures w14:val="standardContextual"/>
              </w:rPr>
              <w:tab/>
            </w:r>
            <w:r w:rsidRPr="0062211F">
              <w:rPr>
                <w:rStyle w:val="Hyperlink"/>
                <w:noProof/>
              </w:rPr>
              <w:t>Materiale/Documente consultate în elaborarea prezentelor îndrumări</w:t>
            </w:r>
            <w:r>
              <w:rPr>
                <w:noProof/>
                <w:webHidden/>
              </w:rPr>
              <w:tab/>
            </w:r>
            <w:r>
              <w:rPr>
                <w:noProof/>
                <w:webHidden/>
              </w:rPr>
              <w:fldChar w:fldCharType="begin"/>
            </w:r>
            <w:r>
              <w:rPr>
                <w:noProof/>
                <w:webHidden/>
              </w:rPr>
              <w:instrText xml:space="preserve"> PAGEREF _Toc194480364 \h </w:instrText>
            </w:r>
            <w:r>
              <w:rPr>
                <w:noProof/>
                <w:webHidden/>
              </w:rPr>
            </w:r>
            <w:r>
              <w:rPr>
                <w:noProof/>
                <w:webHidden/>
              </w:rPr>
              <w:fldChar w:fldCharType="separate"/>
            </w:r>
            <w:r>
              <w:rPr>
                <w:noProof/>
                <w:webHidden/>
              </w:rPr>
              <w:t>4</w:t>
            </w:r>
            <w:r>
              <w:rPr>
                <w:noProof/>
                <w:webHidden/>
              </w:rPr>
              <w:fldChar w:fldCharType="end"/>
            </w:r>
          </w:hyperlink>
        </w:p>
        <w:p w14:paraId="782A94B2" w14:textId="7AAFF74E" w:rsidR="001D7D65" w:rsidRDefault="001D7D65" w:rsidP="001D7D65">
          <w:pPr>
            <w:pStyle w:val="TOC2"/>
            <w:rPr>
              <w:rFonts w:asciiTheme="minorHAnsi" w:eastAsiaTheme="minorEastAsia" w:hAnsiTheme="minorHAnsi" w:cstheme="minorBidi"/>
              <w:kern w:val="2"/>
              <w:sz w:val="24"/>
              <w:szCs w:val="24"/>
              <w:lang w:val="en-US"/>
              <w14:ligatures w14:val="standardContextual"/>
            </w:rPr>
          </w:pPr>
          <w:hyperlink w:anchor="_Toc194480365" w:history="1">
            <w:r w:rsidRPr="0062211F">
              <w:rPr>
                <w:rStyle w:val="Hyperlink"/>
              </w:rPr>
              <w:t>2.</w:t>
            </w:r>
            <w:r>
              <w:rPr>
                <w:rFonts w:asciiTheme="minorHAnsi" w:eastAsiaTheme="minorEastAsia" w:hAnsiTheme="minorHAnsi" w:cstheme="minorBidi"/>
                <w:kern w:val="2"/>
                <w:sz w:val="24"/>
                <w:szCs w:val="24"/>
                <w:lang w:val="en-US"/>
                <w14:ligatures w14:val="standardContextual"/>
              </w:rPr>
              <w:tab/>
            </w:r>
            <w:r w:rsidRPr="0062211F">
              <w:rPr>
                <w:rStyle w:val="Hyperlink"/>
              </w:rPr>
              <w:t>Scop și obiective</w:t>
            </w:r>
            <w:r>
              <w:rPr>
                <w:webHidden/>
              </w:rPr>
              <w:tab/>
            </w:r>
            <w:r>
              <w:rPr>
                <w:webHidden/>
              </w:rPr>
              <w:fldChar w:fldCharType="begin"/>
            </w:r>
            <w:r>
              <w:rPr>
                <w:webHidden/>
              </w:rPr>
              <w:instrText xml:space="preserve"> PAGEREF _Toc194480365 \h </w:instrText>
            </w:r>
            <w:r>
              <w:rPr>
                <w:webHidden/>
              </w:rPr>
            </w:r>
            <w:r>
              <w:rPr>
                <w:webHidden/>
              </w:rPr>
              <w:fldChar w:fldCharType="separate"/>
            </w:r>
            <w:r>
              <w:rPr>
                <w:webHidden/>
              </w:rPr>
              <w:t>4</w:t>
            </w:r>
            <w:r>
              <w:rPr>
                <w:webHidden/>
              </w:rPr>
              <w:fldChar w:fldCharType="end"/>
            </w:r>
          </w:hyperlink>
        </w:p>
        <w:p w14:paraId="14975A2B" w14:textId="25430A33" w:rsidR="001D7D65" w:rsidRDefault="001D7D65" w:rsidP="001D7D65">
          <w:pPr>
            <w:pStyle w:val="TOC2"/>
            <w:rPr>
              <w:rFonts w:asciiTheme="minorHAnsi" w:eastAsiaTheme="minorEastAsia" w:hAnsiTheme="minorHAnsi" w:cstheme="minorBidi"/>
              <w:kern w:val="2"/>
              <w:sz w:val="24"/>
              <w:szCs w:val="24"/>
              <w:lang w:val="en-US"/>
              <w14:ligatures w14:val="standardContextual"/>
            </w:rPr>
          </w:pPr>
          <w:hyperlink w:anchor="_Toc194480366" w:history="1">
            <w:r w:rsidRPr="0062211F">
              <w:rPr>
                <w:rStyle w:val="Hyperlink"/>
              </w:rPr>
              <w:t>3.</w:t>
            </w:r>
            <w:r>
              <w:rPr>
                <w:rFonts w:asciiTheme="minorHAnsi" w:eastAsiaTheme="minorEastAsia" w:hAnsiTheme="minorHAnsi" w:cstheme="minorBidi"/>
                <w:kern w:val="2"/>
                <w:sz w:val="24"/>
                <w:szCs w:val="24"/>
                <w:lang w:val="en-US"/>
                <w14:ligatures w14:val="standardContextual"/>
              </w:rPr>
              <w:tab/>
            </w:r>
            <w:r w:rsidRPr="0062211F">
              <w:rPr>
                <w:rStyle w:val="Hyperlink"/>
              </w:rPr>
              <w:t>Definiții</w:t>
            </w:r>
            <w:r>
              <w:rPr>
                <w:webHidden/>
              </w:rPr>
              <w:tab/>
            </w:r>
            <w:r>
              <w:rPr>
                <w:webHidden/>
              </w:rPr>
              <w:fldChar w:fldCharType="begin"/>
            </w:r>
            <w:r>
              <w:rPr>
                <w:webHidden/>
              </w:rPr>
              <w:instrText xml:space="preserve"> PAGEREF _Toc194480366 \h </w:instrText>
            </w:r>
            <w:r>
              <w:rPr>
                <w:webHidden/>
              </w:rPr>
            </w:r>
            <w:r>
              <w:rPr>
                <w:webHidden/>
              </w:rPr>
              <w:fldChar w:fldCharType="separate"/>
            </w:r>
            <w:r>
              <w:rPr>
                <w:webHidden/>
              </w:rPr>
              <w:t>5</w:t>
            </w:r>
            <w:r>
              <w:rPr>
                <w:webHidden/>
              </w:rPr>
              <w:fldChar w:fldCharType="end"/>
            </w:r>
          </w:hyperlink>
        </w:p>
        <w:p w14:paraId="0D6ACD82" w14:textId="5204A4D5" w:rsidR="001D7D65" w:rsidRDefault="001D7D65" w:rsidP="001D7D65">
          <w:pPr>
            <w:pStyle w:val="TOC2"/>
            <w:rPr>
              <w:rFonts w:asciiTheme="minorHAnsi" w:eastAsiaTheme="minorEastAsia" w:hAnsiTheme="minorHAnsi" w:cstheme="minorBidi"/>
              <w:kern w:val="2"/>
              <w:sz w:val="24"/>
              <w:szCs w:val="24"/>
              <w:lang w:val="en-US"/>
              <w14:ligatures w14:val="standardContextual"/>
            </w:rPr>
          </w:pPr>
          <w:hyperlink w:anchor="_Toc194480367" w:history="1">
            <w:r w:rsidRPr="0062211F">
              <w:rPr>
                <w:rStyle w:val="Hyperlink"/>
              </w:rPr>
              <w:t>4.</w:t>
            </w:r>
            <w:r>
              <w:rPr>
                <w:rFonts w:asciiTheme="minorHAnsi" w:eastAsiaTheme="minorEastAsia" w:hAnsiTheme="minorHAnsi" w:cstheme="minorBidi"/>
                <w:kern w:val="2"/>
                <w:sz w:val="24"/>
                <w:szCs w:val="24"/>
                <w:lang w:val="en-US"/>
                <w14:ligatures w14:val="standardContextual"/>
              </w:rPr>
              <w:tab/>
            </w:r>
            <w:r w:rsidRPr="0062211F">
              <w:rPr>
                <w:rStyle w:val="Hyperlink"/>
              </w:rPr>
              <w:t>Aplicabilitate și grup țintă</w:t>
            </w:r>
            <w:r>
              <w:rPr>
                <w:webHidden/>
              </w:rPr>
              <w:tab/>
            </w:r>
            <w:r>
              <w:rPr>
                <w:webHidden/>
              </w:rPr>
              <w:fldChar w:fldCharType="begin"/>
            </w:r>
            <w:r>
              <w:rPr>
                <w:webHidden/>
              </w:rPr>
              <w:instrText xml:space="preserve"> PAGEREF _Toc194480367 \h </w:instrText>
            </w:r>
            <w:r>
              <w:rPr>
                <w:webHidden/>
              </w:rPr>
            </w:r>
            <w:r>
              <w:rPr>
                <w:webHidden/>
              </w:rPr>
              <w:fldChar w:fldCharType="separate"/>
            </w:r>
            <w:r>
              <w:rPr>
                <w:webHidden/>
              </w:rPr>
              <w:t>7</w:t>
            </w:r>
            <w:r>
              <w:rPr>
                <w:webHidden/>
              </w:rPr>
              <w:fldChar w:fldCharType="end"/>
            </w:r>
          </w:hyperlink>
        </w:p>
        <w:p w14:paraId="555ABC4E" w14:textId="4C840595" w:rsidR="001D7D65" w:rsidRDefault="001D7D65" w:rsidP="001D7D65">
          <w:pPr>
            <w:pStyle w:val="TOC2"/>
            <w:rPr>
              <w:rFonts w:asciiTheme="minorHAnsi" w:eastAsiaTheme="minorEastAsia" w:hAnsiTheme="minorHAnsi" w:cstheme="minorBidi"/>
              <w:kern w:val="2"/>
              <w:sz w:val="24"/>
              <w:szCs w:val="24"/>
              <w:lang w:val="en-US"/>
              <w14:ligatures w14:val="standardContextual"/>
            </w:rPr>
          </w:pPr>
          <w:hyperlink w:anchor="_Toc194480368" w:history="1">
            <w:r w:rsidRPr="0062211F">
              <w:rPr>
                <w:rStyle w:val="Hyperlink"/>
              </w:rPr>
              <w:t>5.</w:t>
            </w:r>
            <w:r>
              <w:rPr>
                <w:rFonts w:asciiTheme="minorHAnsi" w:eastAsiaTheme="minorEastAsia" w:hAnsiTheme="minorHAnsi" w:cstheme="minorBidi"/>
                <w:kern w:val="2"/>
                <w:sz w:val="24"/>
                <w:szCs w:val="24"/>
                <w:lang w:val="en-US"/>
                <w14:ligatures w14:val="standardContextual"/>
              </w:rPr>
              <w:tab/>
            </w:r>
            <w:r w:rsidRPr="0062211F">
              <w:rPr>
                <w:rStyle w:val="Hyperlink"/>
              </w:rPr>
              <w:t>Considerente teoretice și practice în utilizarea cadrelor de competență în modificarea raporturilor de serviciu</w:t>
            </w:r>
            <w:r>
              <w:rPr>
                <w:webHidden/>
              </w:rPr>
              <w:tab/>
            </w:r>
            <w:r>
              <w:rPr>
                <w:webHidden/>
              </w:rPr>
              <w:fldChar w:fldCharType="begin"/>
            </w:r>
            <w:r>
              <w:rPr>
                <w:webHidden/>
              </w:rPr>
              <w:instrText xml:space="preserve"> PAGEREF _Toc194480368 \h </w:instrText>
            </w:r>
            <w:r>
              <w:rPr>
                <w:webHidden/>
              </w:rPr>
            </w:r>
            <w:r>
              <w:rPr>
                <w:webHidden/>
              </w:rPr>
              <w:fldChar w:fldCharType="separate"/>
            </w:r>
            <w:r>
              <w:rPr>
                <w:webHidden/>
              </w:rPr>
              <w:t>8</w:t>
            </w:r>
            <w:r>
              <w:rPr>
                <w:webHidden/>
              </w:rPr>
              <w:fldChar w:fldCharType="end"/>
            </w:r>
          </w:hyperlink>
        </w:p>
        <w:p w14:paraId="14F6F280" w14:textId="611D535F" w:rsidR="001D7D65" w:rsidRDefault="001D7D65" w:rsidP="001D7D65">
          <w:pPr>
            <w:pStyle w:val="TOC2"/>
            <w:rPr>
              <w:rFonts w:asciiTheme="minorHAnsi" w:eastAsiaTheme="minorEastAsia" w:hAnsiTheme="minorHAnsi" w:cstheme="minorBidi"/>
              <w:kern w:val="2"/>
              <w:sz w:val="24"/>
              <w:szCs w:val="24"/>
              <w:lang w:val="en-US"/>
              <w14:ligatures w14:val="standardContextual"/>
            </w:rPr>
          </w:pPr>
          <w:hyperlink w:anchor="_Toc194480369" w:history="1">
            <w:r w:rsidRPr="0062211F">
              <w:rPr>
                <w:rStyle w:val="Hyperlink"/>
              </w:rPr>
              <w:t>6.</w:t>
            </w:r>
            <w:r>
              <w:rPr>
                <w:rFonts w:asciiTheme="minorHAnsi" w:eastAsiaTheme="minorEastAsia" w:hAnsiTheme="minorHAnsi" w:cstheme="minorBidi"/>
                <w:kern w:val="2"/>
                <w:sz w:val="24"/>
                <w:szCs w:val="24"/>
                <w:lang w:val="en-US"/>
                <w14:ligatures w14:val="standardContextual"/>
              </w:rPr>
              <w:tab/>
            </w:r>
            <w:r w:rsidRPr="0062211F">
              <w:rPr>
                <w:rStyle w:val="Hyperlink"/>
              </w:rPr>
              <w:t>Detalierea etapelor privind modificarea raporturilor de serviciu și a particularităților privind implementarea acestora</w:t>
            </w:r>
            <w:r>
              <w:rPr>
                <w:webHidden/>
              </w:rPr>
              <w:tab/>
            </w:r>
            <w:r>
              <w:rPr>
                <w:webHidden/>
              </w:rPr>
              <w:fldChar w:fldCharType="begin"/>
            </w:r>
            <w:r>
              <w:rPr>
                <w:webHidden/>
              </w:rPr>
              <w:instrText xml:space="preserve"> PAGEREF _Toc194480369 \h </w:instrText>
            </w:r>
            <w:r>
              <w:rPr>
                <w:webHidden/>
              </w:rPr>
            </w:r>
            <w:r>
              <w:rPr>
                <w:webHidden/>
              </w:rPr>
              <w:fldChar w:fldCharType="separate"/>
            </w:r>
            <w:r>
              <w:rPr>
                <w:webHidden/>
              </w:rPr>
              <w:t>9</w:t>
            </w:r>
            <w:r>
              <w:rPr>
                <w:webHidden/>
              </w:rPr>
              <w:fldChar w:fldCharType="end"/>
            </w:r>
          </w:hyperlink>
        </w:p>
        <w:p w14:paraId="43D09E2D" w14:textId="3264BD45" w:rsidR="001D7D65" w:rsidRPr="001D7D65" w:rsidRDefault="001D7D65" w:rsidP="001D7D65">
          <w:pPr>
            <w:pStyle w:val="TOC2"/>
            <w:rPr>
              <w:rFonts w:asciiTheme="minorHAnsi" w:eastAsiaTheme="minorEastAsia" w:hAnsiTheme="minorHAnsi" w:cstheme="minorBidi"/>
              <w:kern w:val="2"/>
              <w:sz w:val="24"/>
              <w:szCs w:val="24"/>
              <w:lang w:val="en-US"/>
              <w14:ligatures w14:val="standardContextual"/>
            </w:rPr>
          </w:pPr>
          <w:hyperlink w:anchor="_Toc194480377" w:history="1">
            <w:r w:rsidRPr="001D7D65">
              <w:rPr>
                <w:rStyle w:val="Hyperlink"/>
              </w:rPr>
              <w:t>7.</w:t>
            </w:r>
            <w:r w:rsidRPr="001D7D65">
              <w:rPr>
                <w:rFonts w:asciiTheme="minorHAnsi" w:eastAsiaTheme="minorEastAsia" w:hAnsiTheme="minorHAnsi" w:cstheme="minorBidi"/>
                <w:kern w:val="2"/>
                <w:sz w:val="24"/>
                <w:szCs w:val="24"/>
                <w:lang w:val="en-US"/>
                <w14:ligatures w14:val="standardContextual"/>
              </w:rPr>
              <w:tab/>
            </w:r>
            <w:r w:rsidRPr="001D7D65">
              <w:rPr>
                <w:rStyle w:val="Hyperlink"/>
              </w:rPr>
              <w:t>Delegarea funcționarilor publici</w:t>
            </w:r>
            <w:r w:rsidRPr="001D7D65">
              <w:rPr>
                <w:webHidden/>
              </w:rPr>
              <w:tab/>
            </w:r>
            <w:r w:rsidRPr="001D7D65">
              <w:rPr>
                <w:webHidden/>
              </w:rPr>
              <w:fldChar w:fldCharType="begin"/>
            </w:r>
            <w:r w:rsidRPr="001D7D65">
              <w:rPr>
                <w:webHidden/>
              </w:rPr>
              <w:instrText xml:space="preserve"> PAGEREF _Toc194480377 \h </w:instrText>
            </w:r>
            <w:r w:rsidRPr="001D7D65">
              <w:rPr>
                <w:webHidden/>
              </w:rPr>
            </w:r>
            <w:r w:rsidRPr="001D7D65">
              <w:rPr>
                <w:webHidden/>
              </w:rPr>
              <w:fldChar w:fldCharType="separate"/>
            </w:r>
            <w:r w:rsidRPr="001D7D65">
              <w:rPr>
                <w:webHidden/>
              </w:rPr>
              <w:t>11</w:t>
            </w:r>
            <w:r w:rsidRPr="001D7D65">
              <w:rPr>
                <w:webHidden/>
              </w:rPr>
              <w:fldChar w:fldCharType="end"/>
            </w:r>
          </w:hyperlink>
        </w:p>
        <w:p w14:paraId="3550F63F" w14:textId="300922BC" w:rsid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78" w:history="1">
            <w:r w:rsidRPr="0062211F">
              <w:rPr>
                <w:rStyle w:val="Hyperlink"/>
                <w:noProof/>
              </w:rPr>
              <w:t>7.1.</w:t>
            </w:r>
            <w:r>
              <w:rPr>
                <w:rFonts w:asciiTheme="minorHAnsi" w:eastAsiaTheme="minorEastAsia" w:hAnsiTheme="minorHAnsi"/>
                <w:noProof/>
                <w:kern w:val="2"/>
                <w:sz w:val="24"/>
                <w:szCs w:val="24"/>
                <w:lang w:val="en-US"/>
                <w14:ligatures w14:val="standardContextual"/>
              </w:rPr>
              <w:tab/>
            </w:r>
            <w:r w:rsidRPr="0062211F">
              <w:rPr>
                <w:rStyle w:val="Hyperlink"/>
                <w:noProof/>
              </w:rPr>
              <w:t>Etapa 1 – Demararea procesului de delegare</w:t>
            </w:r>
            <w:r>
              <w:rPr>
                <w:noProof/>
                <w:webHidden/>
              </w:rPr>
              <w:tab/>
            </w:r>
            <w:r>
              <w:rPr>
                <w:noProof/>
                <w:webHidden/>
              </w:rPr>
              <w:fldChar w:fldCharType="begin"/>
            </w:r>
            <w:r>
              <w:rPr>
                <w:noProof/>
                <w:webHidden/>
              </w:rPr>
              <w:instrText xml:space="preserve"> PAGEREF _Toc194480378 \h </w:instrText>
            </w:r>
            <w:r>
              <w:rPr>
                <w:noProof/>
                <w:webHidden/>
              </w:rPr>
            </w:r>
            <w:r>
              <w:rPr>
                <w:noProof/>
                <w:webHidden/>
              </w:rPr>
              <w:fldChar w:fldCharType="separate"/>
            </w:r>
            <w:r>
              <w:rPr>
                <w:noProof/>
                <w:webHidden/>
              </w:rPr>
              <w:t>11</w:t>
            </w:r>
            <w:r>
              <w:rPr>
                <w:noProof/>
                <w:webHidden/>
              </w:rPr>
              <w:fldChar w:fldCharType="end"/>
            </w:r>
          </w:hyperlink>
        </w:p>
        <w:p w14:paraId="7E0396D0" w14:textId="6CA7D3CE" w:rsid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79" w:history="1">
            <w:r w:rsidRPr="0062211F">
              <w:rPr>
                <w:rStyle w:val="Hyperlink"/>
                <w:noProof/>
              </w:rPr>
              <w:t>7.2.</w:t>
            </w:r>
            <w:r>
              <w:rPr>
                <w:rFonts w:asciiTheme="minorHAnsi" w:eastAsiaTheme="minorEastAsia" w:hAnsiTheme="minorHAnsi"/>
                <w:noProof/>
                <w:kern w:val="2"/>
                <w:sz w:val="24"/>
                <w:szCs w:val="24"/>
                <w:lang w:val="en-US"/>
                <w14:ligatures w14:val="standardContextual"/>
              </w:rPr>
              <w:tab/>
            </w:r>
            <w:r w:rsidRPr="0062211F">
              <w:rPr>
                <w:rStyle w:val="Hyperlink"/>
                <w:noProof/>
              </w:rPr>
              <w:t>Etapa 2 – Verificarea eligibilității și a competențelor</w:t>
            </w:r>
            <w:r>
              <w:rPr>
                <w:noProof/>
                <w:webHidden/>
              </w:rPr>
              <w:tab/>
            </w:r>
            <w:r>
              <w:rPr>
                <w:noProof/>
                <w:webHidden/>
              </w:rPr>
              <w:fldChar w:fldCharType="begin"/>
            </w:r>
            <w:r>
              <w:rPr>
                <w:noProof/>
                <w:webHidden/>
              </w:rPr>
              <w:instrText xml:space="preserve"> PAGEREF _Toc194480379 \h </w:instrText>
            </w:r>
            <w:r>
              <w:rPr>
                <w:noProof/>
                <w:webHidden/>
              </w:rPr>
            </w:r>
            <w:r>
              <w:rPr>
                <w:noProof/>
                <w:webHidden/>
              </w:rPr>
              <w:fldChar w:fldCharType="separate"/>
            </w:r>
            <w:r>
              <w:rPr>
                <w:noProof/>
                <w:webHidden/>
              </w:rPr>
              <w:t>12</w:t>
            </w:r>
            <w:r>
              <w:rPr>
                <w:noProof/>
                <w:webHidden/>
              </w:rPr>
              <w:fldChar w:fldCharType="end"/>
            </w:r>
          </w:hyperlink>
        </w:p>
        <w:p w14:paraId="6ABDB826" w14:textId="545FB5D7" w:rsid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80" w:history="1">
            <w:r w:rsidRPr="0062211F">
              <w:rPr>
                <w:rStyle w:val="Hyperlink"/>
                <w:noProof/>
              </w:rPr>
              <w:t>7.3.</w:t>
            </w:r>
            <w:r>
              <w:rPr>
                <w:rFonts w:asciiTheme="minorHAnsi" w:eastAsiaTheme="minorEastAsia" w:hAnsiTheme="minorHAnsi"/>
                <w:noProof/>
                <w:kern w:val="2"/>
                <w:sz w:val="24"/>
                <w:szCs w:val="24"/>
                <w:lang w:val="en-US"/>
                <w14:ligatures w14:val="standardContextual"/>
              </w:rPr>
              <w:tab/>
            </w:r>
            <w:r w:rsidRPr="0062211F">
              <w:rPr>
                <w:rStyle w:val="Hyperlink"/>
                <w:noProof/>
              </w:rPr>
              <w:t>Etapa 3 – Pregătirea modificării raporturilor de serviciu prin delegare</w:t>
            </w:r>
            <w:r>
              <w:rPr>
                <w:noProof/>
                <w:webHidden/>
              </w:rPr>
              <w:tab/>
            </w:r>
            <w:r>
              <w:rPr>
                <w:noProof/>
                <w:webHidden/>
              </w:rPr>
              <w:fldChar w:fldCharType="begin"/>
            </w:r>
            <w:r>
              <w:rPr>
                <w:noProof/>
                <w:webHidden/>
              </w:rPr>
              <w:instrText xml:space="preserve"> PAGEREF _Toc194480380 \h </w:instrText>
            </w:r>
            <w:r>
              <w:rPr>
                <w:noProof/>
                <w:webHidden/>
              </w:rPr>
            </w:r>
            <w:r>
              <w:rPr>
                <w:noProof/>
                <w:webHidden/>
              </w:rPr>
              <w:fldChar w:fldCharType="separate"/>
            </w:r>
            <w:r>
              <w:rPr>
                <w:noProof/>
                <w:webHidden/>
              </w:rPr>
              <w:t>12</w:t>
            </w:r>
            <w:r>
              <w:rPr>
                <w:noProof/>
                <w:webHidden/>
              </w:rPr>
              <w:fldChar w:fldCharType="end"/>
            </w:r>
          </w:hyperlink>
        </w:p>
        <w:p w14:paraId="0B4E7D1F" w14:textId="301FA042" w:rsidR="001D7D65" w:rsidRPr="001D7D65" w:rsidRDefault="001D7D65" w:rsidP="001D7D65">
          <w:pPr>
            <w:pStyle w:val="TOC2"/>
            <w:rPr>
              <w:rFonts w:asciiTheme="minorHAnsi" w:eastAsiaTheme="minorEastAsia" w:hAnsiTheme="minorHAnsi" w:cstheme="minorBidi"/>
              <w:kern w:val="2"/>
              <w:sz w:val="24"/>
              <w:szCs w:val="24"/>
              <w:lang w:val="en-US"/>
              <w14:ligatures w14:val="standardContextual"/>
            </w:rPr>
          </w:pPr>
          <w:hyperlink w:anchor="_Toc194480381" w:history="1">
            <w:r w:rsidRPr="001D7D65">
              <w:rPr>
                <w:rStyle w:val="Hyperlink"/>
              </w:rPr>
              <w:t>8.</w:t>
            </w:r>
            <w:r w:rsidRPr="001D7D65">
              <w:rPr>
                <w:rFonts w:asciiTheme="minorHAnsi" w:eastAsiaTheme="minorEastAsia" w:hAnsiTheme="minorHAnsi" w:cstheme="minorBidi"/>
                <w:kern w:val="2"/>
                <w:sz w:val="24"/>
                <w:szCs w:val="24"/>
                <w:lang w:val="en-US"/>
                <w14:ligatures w14:val="standardContextual"/>
              </w:rPr>
              <w:tab/>
            </w:r>
            <w:r w:rsidRPr="001D7D65">
              <w:rPr>
                <w:rStyle w:val="Hyperlink"/>
              </w:rPr>
              <w:t>Detașarea funcționarilor publici</w:t>
            </w:r>
            <w:r w:rsidRPr="001D7D65">
              <w:rPr>
                <w:webHidden/>
              </w:rPr>
              <w:tab/>
            </w:r>
            <w:r w:rsidRPr="001D7D65">
              <w:rPr>
                <w:webHidden/>
              </w:rPr>
              <w:fldChar w:fldCharType="begin"/>
            </w:r>
            <w:r w:rsidRPr="001D7D65">
              <w:rPr>
                <w:webHidden/>
              </w:rPr>
              <w:instrText xml:space="preserve"> PAGEREF _Toc194480381 \h </w:instrText>
            </w:r>
            <w:r w:rsidRPr="001D7D65">
              <w:rPr>
                <w:webHidden/>
              </w:rPr>
            </w:r>
            <w:r w:rsidRPr="001D7D65">
              <w:rPr>
                <w:webHidden/>
              </w:rPr>
              <w:fldChar w:fldCharType="separate"/>
            </w:r>
            <w:r w:rsidRPr="001D7D65">
              <w:rPr>
                <w:webHidden/>
              </w:rPr>
              <w:t>14</w:t>
            </w:r>
            <w:r w:rsidRPr="001D7D65">
              <w:rPr>
                <w:webHidden/>
              </w:rPr>
              <w:fldChar w:fldCharType="end"/>
            </w:r>
          </w:hyperlink>
        </w:p>
        <w:p w14:paraId="5D22D6A4" w14:textId="79A18438" w:rsid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82" w:history="1">
            <w:r w:rsidRPr="0062211F">
              <w:rPr>
                <w:rStyle w:val="Hyperlink"/>
                <w:noProof/>
              </w:rPr>
              <w:t>8.1.</w:t>
            </w:r>
            <w:r>
              <w:rPr>
                <w:rFonts w:asciiTheme="minorHAnsi" w:eastAsiaTheme="minorEastAsia" w:hAnsiTheme="minorHAnsi"/>
                <w:noProof/>
                <w:kern w:val="2"/>
                <w:sz w:val="24"/>
                <w:szCs w:val="24"/>
                <w:lang w:val="en-US"/>
                <w14:ligatures w14:val="standardContextual"/>
              </w:rPr>
              <w:tab/>
            </w:r>
            <w:r w:rsidRPr="0062211F">
              <w:rPr>
                <w:rStyle w:val="Hyperlink"/>
                <w:noProof/>
              </w:rPr>
              <w:t>Etapa 1 – Demararea procesului de detașare</w:t>
            </w:r>
            <w:r>
              <w:rPr>
                <w:noProof/>
                <w:webHidden/>
              </w:rPr>
              <w:tab/>
            </w:r>
            <w:r>
              <w:rPr>
                <w:noProof/>
                <w:webHidden/>
              </w:rPr>
              <w:fldChar w:fldCharType="begin"/>
            </w:r>
            <w:r>
              <w:rPr>
                <w:noProof/>
                <w:webHidden/>
              </w:rPr>
              <w:instrText xml:space="preserve"> PAGEREF _Toc194480382 \h </w:instrText>
            </w:r>
            <w:r>
              <w:rPr>
                <w:noProof/>
                <w:webHidden/>
              </w:rPr>
            </w:r>
            <w:r>
              <w:rPr>
                <w:noProof/>
                <w:webHidden/>
              </w:rPr>
              <w:fldChar w:fldCharType="separate"/>
            </w:r>
            <w:r>
              <w:rPr>
                <w:noProof/>
                <w:webHidden/>
              </w:rPr>
              <w:t>14</w:t>
            </w:r>
            <w:r>
              <w:rPr>
                <w:noProof/>
                <w:webHidden/>
              </w:rPr>
              <w:fldChar w:fldCharType="end"/>
            </w:r>
          </w:hyperlink>
        </w:p>
        <w:p w14:paraId="1C913D41" w14:textId="378ED7F4" w:rsid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83" w:history="1">
            <w:r w:rsidRPr="0062211F">
              <w:rPr>
                <w:rStyle w:val="Hyperlink"/>
                <w:noProof/>
              </w:rPr>
              <w:t>8.2.</w:t>
            </w:r>
            <w:r>
              <w:rPr>
                <w:rFonts w:asciiTheme="minorHAnsi" w:eastAsiaTheme="minorEastAsia" w:hAnsiTheme="minorHAnsi"/>
                <w:noProof/>
                <w:kern w:val="2"/>
                <w:sz w:val="24"/>
                <w:szCs w:val="24"/>
                <w:lang w:val="en-US"/>
                <w14:ligatures w14:val="standardContextual"/>
              </w:rPr>
              <w:tab/>
            </w:r>
            <w:r w:rsidRPr="0062211F">
              <w:rPr>
                <w:rStyle w:val="Hyperlink"/>
                <w:noProof/>
              </w:rPr>
              <w:t>Etapa 2 – Verificarea eligibilității funcționarului public</w:t>
            </w:r>
            <w:r>
              <w:rPr>
                <w:noProof/>
                <w:webHidden/>
              </w:rPr>
              <w:tab/>
            </w:r>
            <w:r>
              <w:rPr>
                <w:noProof/>
                <w:webHidden/>
              </w:rPr>
              <w:fldChar w:fldCharType="begin"/>
            </w:r>
            <w:r>
              <w:rPr>
                <w:noProof/>
                <w:webHidden/>
              </w:rPr>
              <w:instrText xml:space="preserve"> PAGEREF _Toc194480383 \h </w:instrText>
            </w:r>
            <w:r>
              <w:rPr>
                <w:noProof/>
                <w:webHidden/>
              </w:rPr>
            </w:r>
            <w:r>
              <w:rPr>
                <w:noProof/>
                <w:webHidden/>
              </w:rPr>
              <w:fldChar w:fldCharType="separate"/>
            </w:r>
            <w:r>
              <w:rPr>
                <w:noProof/>
                <w:webHidden/>
              </w:rPr>
              <w:t>15</w:t>
            </w:r>
            <w:r>
              <w:rPr>
                <w:noProof/>
                <w:webHidden/>
              </w:rPr>
              <w:fldChar w:fldCharType="end"/>
            </w:r>
          </w:hyperlink>
        </w:p>
        <w:p w14:paraId="0AE79AC4" w14:textId="76F532F6" w:rsid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84" w:history="1">
            <w:r w:rsidRPr="0062211F">
              <w:rPr>
                <w:rStyle w:val="Hyperlink"/>
                <w:noProof/>
              </w:rPr>
              <w:t>8.3.</w:t>
            </w:r>
            <w:r>
              <w:rPr>
                <w:rFonts w:asciiTheme="minorHAnsi" w:eastAsiaTheme="minorEastAsia" w:hAnsiTheme="minorHAnsi"/>
                <w:noProof/>
                <w:kern w:val="2"/>
                <w:sz w:val="24"/>
                <w:szCs w:val="24"/>
                <w:lang w:val="en-US"/>
                <w14:ligatures w14:val="standardContextual"/>
              </w:rPr>
              <w:tab/>
            </w:r>
            <w:r w:rsidRPr="0062211F">
              <w:rPr>
                <w:rStyle w:val="Hyperlink"/>
                <w:noProof/>
              </w:rPr>
              <w:t>Etapa 3 – Modificarea raportului de serviciu prin detașare</w:t>
            </w:r>
            <w:r>
              <w:rPr>
                <w:noProof/>
                <w:webHidden/>
              </w:rPr>
              <w:tab/>
            </w:r>
            <w:r>
              <w:rPr>
                <w:noProof/>
                <w:webHidden/>
              </w:rPr>
              <w:fldChar w:fldCharType="begin"/>
            </w:r>
            <w:r>
              <w:rPr>
                <w:noProof/>
                <w:webHidden/>
              </w:rPr>
              <w:instrText xml:space="preserve"> PAGEREF _Toc194480384 \h </w:instrText>
            </w:r>
            <w:r>
              <w:rPr>
                <w:noProof/>
                <w:webHidden/>
              </w:rPr>
            </w:r>
            <w:r>
              <w:rPr>
                <w:noProof/>
                <w:webHidden/>
              </w:rPr>
              <w:fldChar w:fldCharType="separate"/>
            </w:r>
            <w:r>
              <w:rPr>
                <w:noProof/>
                <w:webHidden/>
              </w:rPr>
              <w:t>16</w:t>
            </w:r>
            <w:r>
              <w:rPr>
                <w:noProof/>
                <w:webHidden/>
              </w:rPr>
              <w:fldChar w:fldCharType="end"/>
            </w:r>
          </w:hyperlink>
        </w:p>
        <w:p w14:paraId="722914DC" w14:textId="077C99BB" w:rsidR="001D7D65" w:rsidRPr="001D7D65" w:rsidRDefault="001D7D65" w:rsidP="001D7D65">
          <w:pPr>
            <w:pStyle w:val="TOC2"/>
            <w:rPr>
              <w:rFonts w:asciiTheme="minorHAnsi" w:eastAsiaTheme="minorEastAsia" w:hAnsiTheme="minorHAnsi" w:cstheme="minorBidi"/>
              <w:kern w:val="2"/>
              <w:sz w:val="24"/>
              <w:szCs w:val="24"/>
              <w:lang w:val="en-US"/>
              <w14:ligatures w14:val="standardContextual"/>
            </w:rPr>
          </w:pPr>
          <w:hyperlink w:anchor="_Toc194480385" w:history="1">
            <w:r w:rsidRPr="001D7D65">
              <w:rPr>
                <w:rStyle w:val="Hyperlink"/>
              </w:rPr>
              <w:t>9.</w:t>
            </w:r>
            <w:r w:rsidRPr="001D7D65">
              <w:rPr>
                <w:rFonts w:asciiTheme="minorHAnsi" w:eastAsiaTheme="minorEastAsia" w:hAnsiTheme="minorHAnsi" w:cstheme="minorBidi"/>
                <w:kern w:val="2"/>
                <w:sz w:val="24"/>
                <w:szCs w:val="24"/>
                <w:lang w:val="en-US"/>
                <w14:ligatures w14:val="standardContextual"/>
              </w:rPr>
              <w:tab/>
            </w:r>
            <w:r w:rsidRPr="001D7D65">
              <w:rPr>
                <w:rStyle w:val="Hyperlink"/>
              </w:rPr>
              <w:t>Transferul funcționarilor publici</w:t>
            </w:r>
            <w:r w:rsidRPr="001D7D65">
              <w:rPr>
                <w:webHidden/>
              </w:rPr>
              <w:tab/>
            </w:r>
            <w:r w:rsidRPr="001D7D65">
              <w:rPr>
                <w:webHidden/>
              </w:rPr>
              <w:fldChar w:fldCharType="begin"/>
            </w:r>
            <w:r w:rsidRPr="001D7D65">
              <w:rPr>
                <w:webHidden/>
              </w:rPr>
              <w:instrText xml:space="preserve"> PAGEREF _Toc194480385 \h </w:instrText>
            </w:r>
            <w:r w:rsidRPr="001D7D65">
              <w:rPr>
                <w:webHidden/>
              </w:rPr>
            </w:r>
            <w:r w:rsidRPr="001D7D65">
              <w:rPr>
                <w:webHidden/>
              </w:rPr>
              <w:fldChar w:fldCharType="separate"/>
            </w:r>
            <w:r w:rsidRPr="001D7D65">
              <w:rPr>
                <w:webHidden/>
              </w:rPr>
              <w:t>19</w:t>
            </w:r>
            <w:r w:rsidRPr="001D7D65">
              <w:rPr>
                <w:webHidden/>
              </w:rPr>
              <w:fldChar w:fldCharType="end"/>
            </w:r>
          </w:hyperlink>
        </w:p>
        <w:p w14:paraId="2D123CF3" w14:textId="005B6CBC" w:rsid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86" w:history="1">
            <w:r w:rsidRPr="0062211F">
              <w:rPr>
                <w:rStyle w:val="Hyperlink"/>
                <w:noProof/>
              </w:rPr>
              <w:t>9.1.</w:t>
            </w:r>
            <w:r>
              <w:rPr>
                <w:rFonts w:asciiTheme="minorHAnsi" w:eastAsiaTheme="minorEastAsia" w:hAnsiTheme="minorHAnsi"/>
                <w:noProof/>
                <w:kern w:val="2"/>
                <w:sz w:val="24"/>
                <w:szCs w:val="24"/>
                <w:lang w:val="en-US"/>
                <w14:ligatures w14:val="standardContextual"/>
              </w:rPr>
              <w:tab/>
            </w:r>
            <w:r w:rsidRPr="0062211F">
              <w:rPr>
                <w:rStyle w:val="Hyperlink"/>
                <w:noProof/>
              </w:rPr>
              <w:t>Etapa 1 – Demararea procesului de transfer</w:t>
            </w:r>
            <w:r>
              <w:rPr>
                <w:noProof/>
                <w:webHidden/>
              </w:rPr>
              <w:tab/>
            </w:r>
            <w:r>
              <w:rPr>
                <w:noProof/>
                <w:webHidden/>
              </w:rPr>
              <w:fldChar w:fldCharType="begin"/>
            </w:r>
            <w:r>
              <w:rPr>
                <w:noProof/>
                <w:webHidden/>
              </w:rPr>
              <w:instrText xml:space="preserve"> PAGEREF _Toc194480386 \h </w:instrText>
            </w:r>
            <w:r>
              <w:rPr>
                <w:noProof/>
                <w:webHidden/>
              </w:rPr>
            </w:r>
            <w:r>
              <w:rPr>
                <w:noProof/>
                <w:webHidden/>
              </w:rPr>
              <w:fldChar w:fldCharType="separate"/>
            </w:r>
            <w:r>
              <w:rPr>
                <w:noProof/>
                <w:webHidden/>
              </w:rPr>
              <w:t>19</w:t>
            </w:r>
            <w:r>
              <w:rPr>
                <w:noProof/>
                <w:webHidden/>
              </w:rPr>
              <w:fldChar w:fldCharType="end"/>
            </w:r>
          </w:hyperlink>
        </w:p>
        <w:p w14:paraId="2FB90807" w14:textId="3A8ADEB5" w:rsid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87" w:history="1">
            <w:r w:rsidRPr="0062211F">
              <w:rPr>
                <w:rStyle w:val="Hyperlink"/>
                <w:noProof/>
              </w:rPr>
              <w:t>9.2.</w:t>
            </w:r>
            <w:r>
              <w:rPr>
                <w:rFonts w:asciiTheme="minorHAnsi" w:eastAsiaTheme="minorEastAsia" w:hAnsiTheme="minorHAnsi"/>
                <w:noProof/>
                <w:kern w:val="2"/>
                <w:sz w:val="24"/>
                <w:szCs w:val="24"/>
                <w:lang w:val="en-US"/>
                <w14:ligatures w14:val="standardContextual"/>
              </w:rPr>
              <w:tab/>
            </w:r>
            <w:r w:rsidRPr="0062211F">
              <w:rPr>
                <w:rStyle w:val="Hyperlink"/>
                <w:noProof/>
              </w:rPr>
              <w:t>Etapa 2 – Verificarea eligibilității funcționarului public și modificarea raportului de serviciu prin transfer</w:t>
            </w:r>
            <w:r>
              <w:rPr>
                <w:noProof/>
                <w:webHidden/>
              </w:rPr>
              <w:tab/>
            </w:r>
            <w:r>
              <w:rPr>
                <w:noProof/>
                <w:webHidden/>
              </w:rPr>
              <w:fldChar w:fldCharType="begin"/>
            </w:r>
            <w:r>
              <w:rPr>
                <w:noProof/>
                <w:webHidden/>
              </w:rPr>
              <w:instrText xml:space="preserve"> PAGEREF _Toc194480387 \h </w:instrText>
            </w:r>
            <w:r>
              <w:rPr>
                <w:noProof/>
                <w:webHidden/>
              </w:rPr>
            </w:r>
            <w:r>
              <w:rPr>
                <w:noProof/>
                <w:webHidden/>
              </w:rPr>
              <w:fldChar w:fldCharType="separate"/>
            </w:r>
            <w:r>
              <w:rPr>
                <w:noProof/>
                <w:webHidden/>
              </w:rPr>
              <w:t>22</w:t>
            </w:r>
            <w:r>
              <w:rPr>
                <w:noProof/>
                <w:webHidden/>
              </w:rPr>
              <w:fldChar w:fldCharType="end"/>
            </w:r>
          </w:hyperlink>
        </w:p>
        <w:p w14:paraId="6875AE89" w14:textId="3F6DE03C" w:rsidR="001D7D65" w:rsidRPr="001D7D65" w:rsidRDefault="001D7D65" w:rsidP="001D7D65">
          <w:pPr>
            <w:pStyle w:val="TOC2"/>
            <w:rPr>
              <w:rFonts w:asciiTheme="minorHAnsi" w:eastAsiaTheme="minorEastAsia" w:hAnsiTheme="minorHAnsi" w:cstheme="minorBidi"/>
              <w:kern w:val="2"/>
              <w:sz w:val="24"/>
              <w:szCs w:val="24"/>
              <w:lang w:val="en-US"/>
              <w14:ligatures w14:val="standardContextual"/>
            </w:rPr>
          </w:pPr>
          <w:hyperlink w:anchor="_Toc194480388" w:history="1">
            <w:r w:rsidRPr="001D7D65">
              <w:rPr>
                <w:rStyle w:val="Hyperlink"/>
              </w:rPr>
              <w:t>10.</w:t>
            </w:r>
            <w:r w:rsidRPr="001D7D65">
              <w:rPr>
                <w:rFonts w:asciiTheme="minorHAnsi" w:eastAsiaTheme="minorEastAsia" w:hAnsiTheme="minorHAnsi" w:cstheme="minorBidi"/>
                <w:kern w:val="2"/>
                <w:sz w:val="24"/>
                <w:szCs w:val="24"/>
                <w:lang w:val="en-US"/>
                <w14:ligatures w14:val="standardContextual"/>
              </w:rPr>
              <w:tab/>
            </w:r>
            <w:r w:rsidRPr="001D7D65">
              <w:rPr>
                <w:rStyle w:val="Hyperlink"/>
              </w:rPr>
              <w:t>Mutarea funcționarilor publici</w:t>
            </w:r>
            <w:r w:rsidRPr="001D7D65">
              <w:rPr>
                <w:webHidden/>
              </w:rPr>
              <w:tab/>
            </w:r>
            <w:r w:rsidRPr="001D7D65">
              <w:rPr>
                <w:webHidden/>
              </w:rPr>
              <w:fldChar w:fldCharType="begin"/>
            </w:r>
            <w:r w:rsidRPr="001D7D65">
              <w:rPr>
                <w:webHidden/>
              </w:rPr>
              <w:instrText xml:space="preserve"> PAGEREF _Toc194480388 \h </w:instrText>
            </w:r>
            <w:r w:rsidRPr="001D7D65">
              <w:rPr>
                <w:webHidden/>
              </w:rPr>
            </w:r>
            <w:r w:rsidRPr="001D7D65">
              <w:rPr>
                <w:webHidden/>
              </w:rPr>
              <w:fldChar w:fldCharType="separate"/>
            </w:r>
            <w:r w:rsidRPr="001D7D65">
              <w:rPr>
                <w:webHidden/>
              </w:rPr>
              <w:t>25</w:t>
            </w:r>
            <w:r w:rsidRPr="001D7D65">
              <w:rPr>
                <w:webHidden/>
              </w:rPr>
              <w:fldChar w:fldCharType="end"/>
            </w:r>
          </w:hyperlink>
        </w:p>
        <w:p w14:paraId="05B5AE3E" w14:textId="590CF5E7"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89" w:history="1">
            <w:r w:rsidRPr="001D7D65">
              <w:rPr>
                <w:rStyle w:val="Hyperlink"/>
                <w:rFonts w:eastAsiaTheme="majorEastAsia" w:cs="Arial"/>
                <w:noProof/>
              </w:rPr>
              <w:t>10.1.</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1 – Demararea procesului de mutare</w:t>
            </w:r>
            <w:r w:rsidRPr="001D7D65">
              <w:rPr>
                <w:noProof/>
                <w:webHidden/>
              </w:rPr>
              <w:tab/>
            </w:r>
            <w:r w:rsidRPr="001D7D65">
              <w:rPr>
                <w:noProof/>
                <w:webHidden/>
              </w:rPr>
              <w:fldChar w:fldCharType="begin"/>
            </w:r>
            <w:r w:rsidRPr="001D7D65">
              <w:rPr>
                <w:noProof/>
                <w:webHidden/>
              </w:rPr>
              <w:instrText xml:space="preserve"> PAGEREF _Toc194480389 \h </w:instrText>
            </w:r>
            <w:r w:rsidRPr="001D7D65">
              <w:rPr>
                <w:noProof/>
                <w:webHidden/>
              </w:rPr>
            </w:r>
            <w:r w:rsidRPr="001D7D65">
              <w:rPr>
                <w:noProof/>
                <w:webHidden/>
              </w:rPr>
              <w:fldChar w:fldCharType="separate"/>
            </w:r>
            <w:r w:rsidRPr="001D7D65">
              <w:rPr>
                <w:noProof/>
                <w:webHidden/>
              </w:rPr>
              <w:t>25</w:t>
            </w:r>
            <w:r w:rsidRPr="001D7D65">
              <w:rPr>
                <w:noProof/>
                <w:webHidden/>
              </w:rPr>
              <w:fldChar w:fldCharType="end"/>
            </w:r>
          </w:hyperlink>
        </w:p>
        <w:p w14:paraId="25EA264A" w14:textId="57E638E7"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90" w:history="1">
            <w:r w:rsidRPr="001D7D65">
              <w:rPr>
                <w:rStyle w:val="Hyperlink"/>
                <w:rFonts w:eastAsiaTheme="majorEastAsia" w:cs="Arial"/>
                <w:noProof/>
              </w:rPr>
              <w:t>10.2.</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2 – Verificarea eligibilității și a competențelor</w:t>
            </w:r>
            <w:r w:rsidRPr="001D7D65">
              <w:rPr>
                <w:noProof/>
                <w:webHidden/>
              </w:rPr>
              <w:tab/>
            </w:r>
            <w:r w:rsidRPr="001D7D65">
              <w:rPr>
                <w:noProof/>
                <w:webHidden/>
              </w:rPr>
              <w:fldChar w:fldCharType="begin"/>
            </w:r>
            <w:r w:rsidRPr="001D7D65">
              <w:rPr>
                <w:noProof/>
                <w:webHidden/>
              </w:rPr>
              <w:instrText xml:space="preserve"> PAGEREF _Toc194480390 \h </w:instrText>
            </w:r>
            <w:r w:rsidRPr="001D7D65">
              <w:rPr>
                <w:noProof/>
                <w:webHidden/>
              </w:rPr>
            </w:r>
            <w:r w:rsidRPr="001D7D65">
              <w:rPr>
                <w:noProof/>
                <w:webHidden/>
              </w:rPr>
              <w:fldChar w:fldCharType="separate"/>
            </w:r>
            <w:r w:rsidRPr="001D7D65">
              <w:rPr>
                <w:noProof/>
                <w:webHidden/>
              </w:rPr>
              <w:t>27</w:t>
            </w:r>
            <w:r w:rsidRPr="001D7D65">
              <w:rPr>
                <w:noProof/>
                <w:webHidden/>
              </w:rPr>
              <w:fldChar w:fldCharType="end"/>
            </w:r>
          </w:hyperlink>
        </w:p>
        <w:p w14:paraId="22CBAD57" w14:textId="31F529AB"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91" w:history="1">
            <w:r w:rsidRPr="001D7D65">
              <w:rPr>
                <w:rStyle w:val="Hyperlink"/>
                <w:rFonts w:eastAsiaTheme="majorEastAsia" w:cs="Arial"/>
                <w:noProof/>
              </w:rPr>
              <w:t>10.3.</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3 – Comunicarea mutării și modificarea raportului de serviciu prin mutare</w:t>
            </w:r>
            <w:r w:rsidRPr="001D7D65">
              <w:rPr>
                <w:noProof/>
                <w:webHidden/>
              </w:rPr>
              <w:tab/>
            </w:r>
            <w:r w:rsidRPr="001D7D65">
              <w:rPr>
                <w:noProof/>
                <w:webHidden/>
              </w:rPr>
              <w:fldChar w:fldCharType="begin"/>
            </w:r>
            <w:r w:rsidRPr="001D7D65">
              <w:rPr>
                <w:noProof/>
                <w:webHidden/>
              </w:rPr>
              <w:instrText xml:space="preserve"> PAGEREF _Toc194480391 \h </w:instrText>
            </w:r>
            <w:r w:rsidRPr="001D7D65">
              <w:rPr>
                <w:noProof/>
                <w:webHidden/>
              </w:rPr>
            </w:r>
            <w:r w:rsidRPr="001D7D65">
              <w:rPr>
                <w:noProof/>
                <w:webHidden/>
              </w:rPr>
              <w:fldChar w:fldCharType="separate"/>
            </w:r>
            <w:r w:rsidRPr="001D7D65">
              <w:rPr>
                <w:noProof/>
                <w:webHidden/>
              </w:rPr>
              <w:t>29</w:t>
            </w:r>
            <w:r w:rsidRPr="001D7D65">
              <w:rPr>
                <w:noProof/>
                <w:webHidden/>
              </w:rPr>
              <w:fldChar w:fldCharType="end"/>
            </w:r>
          </w:hyperlink>
        </w:p>
        <w:p w14:paraId="7AC5AEE1" w14:textId="5640264F" w:rsidR="001D7D65" w:rsidRPr="001D7D65" w:rsidRDefault="001D7D65" w:rsidP="001D7D65">
          <w:pPr>
            <w:pStyle w:val="TOC2"/>
            <w:rPr>
              <w:rFonts w:asciiTheme="minorHAnsi" w:eastAsiaTheme="minorEastAsia" w:hAnsiTheme="minorHAnsi" w:cstheme="minorBidi"/>
              <w:kern w:val="2"/>
              <w:sz w:val="24"/>
              <w:szCs w:val="24"/>
              <w:lang w:val="en-US"/>
              <w14:ligatures w14:val="standardContextual"/>
            </w:rPr>
          </w:pPr>
          <w:hyperlink w:anchor="_Toc194480392" w:history="1">
            <w:r w:rsidRPr="001D7D65">
              <w:rPr>
                <w:rStyle w:val="Hyperlink"/>
              </w:rPr>
              <w:t>11.</w:t>
            </w:r>
            <w:r w:rsidRPr="001D7D65">
              <w:rPr>
                <w:rFonts w:asciiTheme="minorHAnsi" w:eastAsiaTheme="minorEastAsia" w:hAnsiTheme="minorHAnsi" w:cstheme="minorBidi"/>
                <w:kern w:val="2"/>
                <w:sz w:val="24"/>
                <w:szCs w:val="24"/>
                <w:lang w:val="en-US"/>
                <w14:ligatures w14:val="standardContextual"/>
              </w:rPr>
              <w:tab/>
            </w:r>
            <w:r w:rsidRPr="001D7D65">
              <w:rPr>
                <w:rStyle w:val="Hyperlink"/>
              </w:rPr>
              <w:t>Promovarea funcționarilor publici în grad</w:t>
            </w:r>
            <w:r w:rsidRPr="001D7D65">
              <w:rPr>
                <w:webHidden/>
              </w:rPr>
              <w:tab/>
            </w:r>
            <w:r w:rsidRPr="001D7D65">
              <w:rPr>
                <w:webHidden/>
              </w:rPr>
              <w:fldChar w:fldCharType="begin"/>
            </w:r>
            <w:r w:rsidRPr="001D7D65">
              <w:rPr>
                <w:webHidden/>
              </w:rPr>
              <w:instrText xml:space="preserve"> PAGEREF _Toc194480392 \h </w:instrText>
            </w:r>
            <w:r w:rsidRPr="001D7D65">
              <w:rPr>
                <w:webHidden/>
              </w:rPr>
            </w:r>
            <w:r w:rsidRPr="001D7D65">
              <w:rPr>
                <w:webHidden/>
              </w:rPr>
              <w:fldChar w:fldCharType="separate"/>
            </w:r>
            <w:r w:rsidRPr="001D7D65">
              <w:rPr>
                <w:webHidden/>
              </w:rPr>
              <w:t>32</w:t>
            </w:r>
            <w:r w:rsidRPr="001D7D65">
              <w:rPr>
                <w:webHidden/>
              </w:rPr>
              <w:fldChar w:fldCharType="end"/>
            </w:r>
          </w:hyperlink>
        </w:p>
        <w:p w14:paraId="0CD2EA7F" w14:textId="255A21D1"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93" w:history="1">
            <w:r w:rsidRPr="001D7D65">
              <w:rPr>
                <w:rStyle w:val="Hyperlink"/>
                <w:rFonts w:eastAsiaTheme="majorEastAsia" w:cs="Arial"/>
                <w:noProof/>
              </w:rPr>
              <w:t>11.1.</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1 – Pregătirea prealabilă a concursului de promovare în grad</w:t>
            </w:r>
            <w:r w:rsidRPr="001D7D65">
              <w:rPr>
                <w:noProof/>
                <w:webHidden/>
              </w:rPr>
              <w:tab/>
            </w:r>
            <w:r w:rsidRPr="001D7D65">
              <w:rPr>
                <w:noProof/>
                <w:webHidden/>
              </w:rPr>
              <w:fldChar w:fldCharType="begin"/>
            </w:r>
            <w:r w:rsidRPr="001D7D65">
              <w:rPr>
                <w:noProof/>
                <w:webHidden/>
              </w:rPr>
              <w:instrText xml:space="preserve"> PAGEREF _Toc194480393 \h </w:instrText>
            </w:r>
            <w:r w:rsidRPr="001D7D65">
              <w:rPr>
                <w:noProof/>
                <w:webHidden/>
              </w:rPr>
            </w:r>
            <w:r w:rsidRPr="001D7D65">
              <w:rPr>
                <w:noProof/>
                <w:webHidden/>
              </w:rPr>
              <w:fldChar w:fldCharType="separate"/>
            </w:r>
            <w:r w:rsidRPr="001D7D65">
              <w:rPr>
                <w:noProof/>
                <w:webHidden/>
              </w:rPr>
              <w:t>32</w:t>
            </w:r>
            <w:r w:rsidRPr="001D7D65">
              <w:rPr>
                <w:noProof/>
                <w:webHidden/>
              </w:rPr>
              <w:fldChar w:fldCharType="end"/>
            </w:r>
          </w:hyperlink>
        </w:p>
        <w:p w14:paraId="127ACE40" w14:textId="4ACC078B"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94" w:history="1">
            <w:r w:rsidRPr="001D7D65">
              <w:rPr>
                <w:rStyle w:val="Hyperlink"/>
                <w:rFonts w:eastAsia="Trebuchet MS" w:cs="Arial"/>
                <w:noProof/>
              </w:rPr>
              <w:t>11.2.</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 xml:space="preserve">Etapa 2 – </w:t>
            </w:r>
            <w:r w:rsidRPr="001D7D65">
              <w:rPr>
                <w:rStyle w:val="Hyperlink"/>
                <w:noProof/>
              </w:rPr>
              <w:t xml:space="preserve">Demararea </w:t>
            </w:r>
            <w:r w:rsidRPr="001D7D65">
              <w:rPr>
                <w:rStyle w:val="Hyperlink"/>
                <w:rFonts w:eastAsiaTheme="majorEastAsia" w:cs="Arial"/>
                <w:noProof/>
              </w:rPr>
              <w:t>concursului / examenului de evaluare a competențelor în vederea</w:t>
            </w:r>
            <w:r w:rsidRPr="001D7D65">
              <w:rPr>
                <w:rStyle w:val="Hyperlink"/>
                <w:rFonts w:eastAsia="Trebuchet MS" w:cs="Arial"/>
                <w:noProof/>
              </w:rPr>
              <w:t xml:space="preserve"> promovării în grad</w:t>
            </w:r>
            <w:r w:rsidRPr="001D7D65">
              <w:rPr>
                <w:noProof/>
                <w:webHidden/>
              </w:rPr>
              <w:tab/>
            </w:r>
            <w:r w:rsidRPr="001D7D65">
              <w:rPr>
                <w:noProof/>
                <w:webHidden/>
              </w:rPr>
              <w:fldChar w:fldCharType="begin"/>
            </w:r>
            <w:r w:rsidRPr="001D7D65">
              <w:rPr>
                <w:noProof/>
                <w:webHidden/>
              </w:rPr>
              <w:instrText xml:space="preserve"> PAGEREF _Toc194480394 \h </w:instrText>
            </w:r>
            <w:r w:rsidRPr="001D7D65">
              <w:rPr>
                <w:noProof/>
                <w:webHidden/>
              </w:rPr>
            </w:r>
            <w:r w:rsidRPr="001D7D65">
              <w:rPr>
                <w:noProof/>
                <w:webHidden/>
              </w:rPr>
              <w:fldChar w:fldCharType="separate"/>
            </w:r>
            <w:r w:rsidRPr="001D7D65">
              <w:rPr>
                <w:noProof/>
                <w:webHidden/>
              </w:rPr>
              <w:t>33</w:t>
            </w:r>
            <w:r w:rsidRPr="001D7D65">
              <w:rPr>
                <w:noProof/>
                <w:webHidden/>
              </w:rPr>
              <w:fldChar w:fldCharType="end"/>
            </w:r>
          </w:hyperlink>
        </w:p>
        <w:p w14:paraId="0C472500" w14:textId="5023DACB"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95" w:history="1">
            <w:r w:rsidRPr="001D7D65">
              <w:rPr>
                <w:rStyle w:val="Hyperlink"/>
                <w:rFonts w:eastAsia="Trebuchet MS" w:cs="Arial"/>
                <w:noProof/>
              </w:rPr>
              <w:t>11.3.</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 xml:space="preserve">Etapa 3 – </w:t>
            </w:r>
            <w:r w:rsidRPr="001D7D65">
              <w:rPr>
                <w:rStyle w:val="Hyperlink"/>
                <w:rFonts w:eastAsia="Trebuchet MS" w:cs="Arial"/>
                <w:noProof/>
              </w:rPr>
              <w:t>Depunerea</w:t>
            </w:r>
            <w:r w:rsidRPr="001D7D65">
              <w:rPr>
                <w:rStyle w:val="Hyperlink"/>
                <w:rFonts w:eastAsiaTheme="majorEastAsia" w:cs="Arial"/>
                <w:noProof/>
              </w:rPr>
              <w:t xml:space="preserve"> dosarelor de către candidați și verificarea eligibilității de către comisiile de concurs</w:t>
            </w:r>
            <w:r w:rsidRPr="001D7D65">
              <w:rPr>
                <w:noProof/>
                <w:webHidden/>
              </w:rPr>
              <w:tab/>
            </w:r>
            <w:r w:rsidRPr="001D7D65">
              <w:rPr>
                <w:noProof/>
                <w:webHidden/>
              </w:rPr>
              <w:fldChar w:fldCharType="begin"/>
            </w:r>
            <w:r w:rsidRPr="001D7D65">
              <w:rPr>
                <w:noProof/>
                <w:webHidden/>
              </w:rPr>
              <w:instrText xml:space="preserve"> PAGEREF _Toc194480395 \h </w:instrText>
            </w:r>
            <w:r w:rsidRPr="001D7D65">
              <w:rPr>
                <w:noProof/>
                <w:webHidden/>
              </w:rPr>
            </w:r>
            <w:r w:rsidRPr="001D7D65">
              <w:rPr>
                <w:noProof/>
                <w:webHidden/>
              </w:rPr>
              <w:fldChar w:fldCharType="separate"/>
            </w:r>
            <w:r w:rsidRPr="001D7D65">
              <w:rPr>
                <w:noProof/>
                <w:webHidden/>
              </w:rPr>
              <w:t>38</w:t>
            </w:r>
            <w:r w:rsidRPr="001D7D65">
              <w:rPr>
                <w:noProof/>
                <w:webHidden/>
              </w:rPr>
              <w:fldChar w:fldCharType="end"/>
            </w:r>
          </w:hyperlink>
        </w:p>
        <w:p w14:paraId="206329DF" w14:textId="31092C23"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96" w:history="1">
            <w:r w:rsidRPr="001D7D65">
              <w:rPr>
                <w:rStyle w:val="Hyperlink"/>
                <w:rFonts w:eastAsia="Trebuchet MS" w:cs="Arial"/>
                <w:noProof/>
              </w:rPr>
              <w:t>11.4.</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4 – Pregătirea și desfășurarea probei suplimentare</w:t>
            </w:r>
            <w:r w:rsidRPr="001D7D65">
              <w:rPr>
                <w:noProof/>
                <w:webHidden/>
              </w:rPr>
              <w:tab/>
            </w:r>
            <w:r w:rsidRPr="001D7D65">
              <w:rPr>
                <w:noProof/>
                <w:webHidden/>
              </w:rPr>
              <w:fldChar w:fldCharType="begin"/>
            </w:r>
            <w:r w:rsidRPr="001D7D65">
              <w:rPr>
                <w:noProof/>
                <w:webHidden/>
              </w:rPr>
              <w:instrText xml:space="preserve"> PAGEREF _Toc194480396 \h </w:instrText>
            </w:r>
            <w:r w:rsidRPr="001D7D65">
              <w:rPr>
                <w:noProof/>
                <w:webHidden/>
              </w:rPr>
            </w:r>
            <w:r w:rsidRPr="001D7D65">
              <w:rPr>
                <w:noProof/>
                <w:webHidden/>
              </w:rPr>
              <w:fldChar w:fldCharType="separate"/>
            </w:r>
            <w:r w:rsidRPr="001D7D65">
              <w:rPr>
                <w:noProof/>
                <w:webHidden/>
              </w:rPr>
              <w:t>41</w:t>
            </w:r>
            <w:r w:rsidRPr="001D7D65">
              <w:rPr>
                <w:noProof/>
                <w:webHidden/>
              </w:rPr>
              <w:fldChar w:fldCharType="end"/>
            </w:r>
          </w:hyperlink>
        </w:p>
        <w:p w14:paraId="174A24AF" w14:textId="7EDA8FBB"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97" w:history="1">
            <w:r w:rsidRPr="001D7D65">
              <w:rPr>
                <w:rStyle w:val="Hyperlink"/>
                <w:rFonts w:eastAsia="Trebuchet MS" w:cs="Arial"/>
                <w:noProof/>
              </w:rPr>
              <w:t>11.5.</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5 – Pregătirea și desfășurarea probei scrise</w:t>
            </w:r>
            <w:r w:rsidRPr="001D7D65">
              <w:rPr>
                <w:noProof/>
                <w:webHidden/>
              </w:rPr>
              <w:tab/>
            </w:r>
            <w:r w:rsidRPr="001D7D65">
              <w:rPr>
                <w:noProof/>
                <w:webHidden/>
              </w:rPr>
              <w:fldChar w:fldCharType="begin"/>
            </w:r>
            <w:r w:rsidRPr="001D7D65">
              <w:rPr>
                <w:noProof/>
                <w:webHidden/>
              </w:rPr>
              <w:instrText xml:space="preserve"> PAGEREF _Toc194480397 \h </w:instrText>
            </w:r>
            <w:r w:rsidRPr="001D7D65">
              <w:rPr>
                <w:noProof/>
                <w:webHidden/>
              </w:rPr>
            </w:r>
            <w:r w:rsidRPr="001D7D65">
              <w:rPr>
                <w:noProof/>
                <w:webHidden/>
              </w:rPr>
              <w:fldChar w:fldCharType="separate"/>
            </w:r>
            <w:r w:rsidRPr="001D7D65">
              <w:rPr>
                <w:noProof/>
                <w:webHidden/>
              </w:rPr>
              <w:t>44</w:t>
            </w:r>
            <w:r w:rsidRPr="001D7D65">
              <w:rPr>
                <w:noProof/>
                <w:webHidden/>
              </w:rPr>
              <w:fldChar w:fldCharType="end"/>
            </w:r>
          </w:hyperlink>
        </w:p>
        <w:p w14:paraId="126E0ACB" w14:textId="72A1A22B"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98" w:history="1">
            <w:r w:rsidRPr="001D7D65">
              <w:rPr>
                <w:rStyle w:val="Hyperlink"/>
                <w:rFonts w:eastAsia="Trebuchet MS" w:cs="Arial"/>
                <w:noProof/>
              </w:rPr>
              <w:t>11.6.</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6 – Pregătirea și desfășurarea interviului</w:t>
            </w:r>
            <w:r w:rsidRPr="001D7D65">
              <w:rPr>
                <w:noProof/>
                <w:webHidden/>
              </w:rPr>
              <w:tab/>
            </w:r>
            <w:r w:rsidRPr="001D7D65">
              <w:rPr>
                <w:noProof/>
                <w:webHidden/>
              </w:rPr>
              <w:fldChar w:fldCharType="begin"/>
            </w:r>
            <w:r w:rsidRPr="001D7D65">
              <w:rPr>
                <w:noProof/>
                <w:webHidden/>
              </w:rPr>
              <w:instrText xml:space="preserve"> PAGEREF _Toc194480398 \h </w:instrText>
            </w:r>
            <w:r w:rsidRPr="001D7D65">
              <w:rPr>
                <w:noProof/>
                <w:webHidden/>
              </w:rPr>
            </w:r>
            <w:r w:rsidRPr="001D7D65">
              <w:rPr>
                <w:noProof/>
                <w:webHidden/>
              </w:rPr>
              <w:fldChar w:fldCharType="separate"/>
            </w:r>
            <w:r w:rsidRPr="001D7D65">
              <w:rPr>
                <w:noProof/>
                <w:webHidden/>
              </w:rPr>
              <w:t>48</w:t>
            </w:r>
            <w:r w:rsidRPr="001D7D65">
              <w:rPr>
                <w:noProof/>
                <w:webHidden/>
              </w:rPr>
              <w:fldChar w:fldCharType="end"/>
            </w:r>
          </w:hyperlink>
        </w:p>
        <w:p w14:paraId="22A0D096" w14:textId="27EF2081"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399" w:history="1">
            <w:r w:rsidRPr="001D7D65">
              <w:rPr>
                <w:rStyle w:val="Hyperlink"/>
                <w:rFonts w:eastAsiaTheme="majorEastAsia" w:cs="Arial"/>
                <w:noProof/>
              </w:rPr>
              <w:t>11.7.</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7 – Comunicarea rezultatelor finale ale concursului de promovare</w:t>
            </w:r>
            <w:r w:rsidRPr="001D7D65">
              <w:rPr>
                <w:noProof/>
                <w:webHidden/>
              </w:rPr>
              <w:tab/>
            </w:r>
            <w:r w:rsidRPr="001D7D65">
              <w:rPr>
                <w:noProof/>
                <w:webHidden/>
              </w:rPr>
              <w:fldChar w:fldCharType="begin"/>
            </w:r>
            <w:r w:rsidRPr="001D7D65">
              <w:rPr>
                <w:noProof/>
                <w:webHidden/>
              </w:rPr>
              <w:instrText xml:space="preserve"> PAGEREF _Toc194480399 \h </w:instrText>
            </w:r>
            <w:r w:rsidRPr="001D7D65">
              <w:rPr>
                <w:noProof/>
                <w:webHidden/>
              </w:rPr>
            </w:r>
            <w:r w:rsidRPr="001D7D65">
              <w:rPr>
                <w:noProof/>
                <w:webHidden/>
              </w:rPr>
              <w:fldChar w:fldCharType="separate"/>
            </w:r>
            <w:r w:rsidRPr="001D7D65">
              <w:rPr>
                <w:noProof/>
                <w:webHidden/>
              </w:rPr>
              <w:t>55</w:t>
            </w:r>
            <w:r w:rsidRPr="001D7D65">
              <w:rPr>
                <w:noProof/>
                <w:webHidden/>
              </w:rPr>
              <w:fldChar w:fldCharType="end"/>
            </w:r>
          </w:hyperlink>
        </w:p>
        <w:p w14:paraId="0E6EBEDF" w14:textId="6ED79BA2"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00" w:history="1">
            <w:r w:rsidRPr="001D7D65">
              <w:rPr>
                <w:rStyle w:val="Hyperlink"/>
                <w:rFonts w:eastAsiaTheme="majorEastAsia" w:cs="Arial"/>
                <w:noProof/>
              </w:rPr>
              <w:t>11.8.</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8 – Modificarea raportului de serviciu prin promovare în grad profesional</w:t>
            </w:r>
            <w:r w:rsidRPr="001D7D65">
              <w:rPr>
                <w:noProof/>
                <w:webHidden/>
              </w:rPr>
              <w:tab/>
            </w:r>
            <w:r w:rsidRPr="001D7D65">
              <w:rPr>
                <w:noProof/>
                <w:webHidden/>
              </w:rPr>
              <w:fldChar w:fldCharType="begin"/>
            </w:r>
            <w:r w:rsidRPr="001D7D65">
              <w:rPr>
                <w:noProof/>
                <w:webHidden/>
              </w:rPr>
              <w:instrText xml:space="preserve"> PAGEREF _Toc194480400 \h </w:instrText>
            </w:r>
            <w:r w:rsidRPr="001D7D65">
              <w:rPr>
                <w:noProof/>
                <w:webHidden/>
              </w:rPr>
            </w:r>
            <w:r w:rsidRPr="001D7D65">
              <w:rPr>
                <w:noProof/>
                <w:webHidden/>
              </w:rPr>
              <w:fldChar w:fldCharType="separate"/>
            </w:r>
            <w:r w:rsidRPr="001D7D65">
              <w:rPr>
                <w:noProof/>
                <w:webHidden/>
              </w:rPr>
              <w:t>56</w:t>
            </w:r>
            <w:r w:rsidRPr="001D7D65">
              <w:rPr>
                <w:noProof/>
                <w:webHidden/>
              </w:rPr>
              <w:fldChar w:fldCharType="end"/>
            </w:r>
          </w:hyperlink>
        </w:p>
        <w:p w14:paraId="499D2337" w14:textId="25B66818" w:rsidR="001D7D65" w:rsidRPr="001D7D65" w:rsidRDefault="001D7D65" w:rsidP="001D7D65">
          <w:pPr>
            <w:pStyle w:val="TOC2"/>
            <w:rPr>
              <w:rFonts w:asciiTheme="minorHAnsi" w:eastAsiaTheme="minorEastAsia" w:hAnsiTheme="minorHAnsi" w:cstheme="minorBidi"/>
              <w:kern w:val="2"/>
              <w:sz w:val="24"/>
              <w:szCs w:val="24"/>
              <w:lang w:val="en-US"/>
              <w14:ligatures w14:val="standardContextual"/>
            </w:rPr>
          </w:pPr>
          <w:hyperlink w:anchor="_Toc194480401" w:history="1">
            <w:r w:rsidRPr="001D7D65">
              <w:rPr>
                <w:rStyle w:val="Hyperlink"/>
              </w:rPr>
              <w:t>12.</w:t>
            </w:r>
            <w:r w:rsidRPr="001D7D65">
              <w:rPr>
                <w:rFonts w:asciiTheme="minorHAnsi" w:eastAsiaTheme="minorEastAsia" w:hAnsiTheme="minorHAnsi" w:cstheme="minorBidi"/>
                <w:kern w:val="2"/>
                <w:sz w:val="24"/>
                <w:szCs w:val="24"/>
                <w:lang w:val="en-US"/>
                <w14:ligatures w14:val="standardContextual"/>
              </w:rPr>
              <w:tab/>
            </w:r>
            <w:r w:rsidRPr="001D7D65">
              <w:rPr>
                <w:rStyle w:val="Hyperlink"/>
              </w:rPr>
              <w:t>Promovarea funcționarilor publici în clasă</w:t>
            </w:r>
            <w:r w:rsidRPr="001D7D65">
              <w:rPr>
                <w:webHidden/>
              </w:rPr>
              <w:tab/>
            </w:r>
            <w:r w:rsidRPr="001D7D65">
              <w:rPr>
                <w:webHidden/>
              </w:rPr>
              <w:fldChar w:fldCharType="begin"/>
            </w:r>
            <w:r w:rsidRPr="001D7D65">
              <w:rPr>
                <w:webHidden/>
              </w:rPr>
              <w:instrText xml:space="preserve"> PAGEREF _Toc194480401 \h </w:instrText>
            </w:r>
            <w:r w:rsidRPr="001D7D65">
              <w:rPr>
                <w:webHidden/>
              </w:rPr>
            </w:r>
            <w:r w:rsidRPr="001D7D65">
              <w:rPr>
                <w:webHidden/>
              </w:rPr>
              <w:fldChar w:fldCharType="separate"/>
            </w:r>
            <w:r w:rsidRPr="001D7D65">
              <w:rPr>
                <w:webHidden/>
              </w:rPr>
              <w:t>58</w:t>
            </w:r>
            <w:r w:rsidRPr="001D7D65">
              <w:rPr>
                <w:webHidden/>
              </w:rPr>
              <w:fldChar w:fldCharType="end"/>
            </w:r>
          </w:hyperlink>
        </w:p>
        <w:p w14:paraId="2C5CC348" w14:textId="0C1B2834"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02" w:history="1">
            <w:r w:rsidRPr="001D7D65">
              <w:rPr>
                <w:rStyle w:val="Hyperlink"/>
                <w:rFonts w:eastAsiaTheme="majorEastAsia" w:cs="Arial"/>
                <w:noProof/>
              </w:rPr>
              <w:t>12.1.</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1 – Pregătirea prealabilă a concursului de promovare în clasă</w:t>
            </w:r>
            <w:r w:rsidRPr="001D7D65">
              <w:rPr>
                <w:noProof/>
                <w:webHidden/>
              </w:rPr>
              <w:tab/>
            </w:r>
            <w:r w:rsidRPr="001D7D65">
              <w:rPr>
                <w:noProof/>
                <w:webHidden/>
              </w:rPr>
              <w:fldChar w:fldCharType="begin"/>
            </w:r>
            <w:r w:rsidRPr="001D7D65">
              <w:rPr>
                <w:noProof/>
                <w:webHidden/>
              </w:rPr>
              <w:instrText xml:space="preserve"> PAGEREF _Toc194480402 \h </w:instrText>
            </w:r>
            <w:r w:rsidRPr="001D7D65">
              <w:rPr>
                <w:noProof/>
                <w:webHidden/>
              </w:rPr>
            </w:r>
            <w:r w:rsidRPr="001D7D65">
              <w:rPr>
                <w:noProof/>
                <w:webHidden/>
              </w:rPr>
              <w:fldChar w:fldCharType="separate"/>
            </w:r>
            <w:r w:rsidRPr="001D7D65">
              <w:rPr>
                <w:noProof/>
                <w:webHidden/>
              </w:rPr>
              <w:t>58</w:t>
            </w:r>
            <w:r w:rsidRPr="001D7D65">
              <w:rPr>
                <w:noProof/>
                <w:webHidden/>
              </w:rPr>
              <w:fldChar w:fldCharType="end"/>
            </w:r>
          </w:hyperlink>
        </w:p>
        <w:p w14:paraId="7DBC73E0" w14:textId="2C363BF4"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03" w:history="1">
            <w:r w:rsidRPr="001D7D65">
              <w:rPr>
                <w:rStyle w:val="Hyperlink"/>
                <w:rFonts w:eastAsiaTheme="majorEastAsia" w:cs="Arial"/>
                <w:noProof/>
              </w:rPr>
              <w:t>12.2.</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 xml:space="preserve">Etapa 2 – </w:t>
            </w:r>
            <w:r w:rsidRPr="001D7D65">
              <w:rPr>
                <w:rStyle w:val="Hyperlink"/>
                <w:noProof/>
              </w:rPr>
              <w:t xml:space="preserve">Demararea </w:t>
            </w:r>
            <w:r w:rsidRPr="001D7D65">
              <w:rPr>
                <w:rStyle w:val="Hyperlink"/>
                <w:rFonts w:eastAsiaTheme="majorEastAsia" w:cs="Arial"/>
                <w:noProof/>
              </w:rPr>
              <w:t>concursului /examenului de evaluare a competențelor în vederea promovării în clasă</w:t>
            </w:r>
            <w:r w:rsidRPr="001D7D65">
              <w:rPr>
                <w:noProof/>
                <w:webHidden/>
              </w:rPr>
              <w:tab/>
            </w:r>
            <w:r w:rsidRPr="001D7D65">
              <w:rPr>
                <w:noProof/>
                <w:webHidden/>
              </w:rPr>
              <w:fldChar w:fldCharType="begin"/>
            </w:r>
            <w:r w:rsidRPr="001D7D65">
              <w:rPr>
                <w:noProof/>
                <w:webHidden/>
              </w:rPr>
              <w:instrText xml:space="preserve"> PAGEREF _Toc194480403 \h </w:instrText>
            </w:r>
            <w:r w:rsidRPr="001D7D65">
              <w:rPr>
                <w:noProof/>
                <w:webHidden/>
              </w:rPr>
            </w:r>
            <w:r w:rsidRPr="001D7D65">
              <w:rPr>
                <w:noProof/>
                <w:webHidden/>
              </w:rPr>
              <w:fldChar w:fldCharType="separate"/>
            </w:r>
            <w:r w:rsidRPr="001D7D65">
              <w:rPr>
                <w:noProof/>
                <w:webHidden/>
              </w:rPr>
              <w:t>60</w:t>
            </w:r>
            <w:r w:rsidRPr="001D7D65">
              <w:rPr>
                <w:noProof/>
                <w:webHidden/>
              </w:rPr>
              <w:fldChar w:fldCharType="end"/>
            </w:r>
          </w:hyperlink>
        </w:p>
        <w:p w14:paraId="41B64698" w14:textId="0A4ADEB8"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04" w:history="1">
            <w:r w:rsidRPr="001D7D65">
              <w:rPr>
                <w:rStyle w:val="Hyperlink"/>
                <w:rFonts w:eastAsiaTheme="majorEastAsia" w:cs="Arial"/>
                <w:noProof/>
              </w:rPr>
              <w:t>12.3.</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3 – Depunerea dosarelor de către candidați și verificarea eligibilității de către comisiile de concurs</w:t>
            </w:r>
            <w:r w:rsidRPr="001D7D65">
              <w:rPr>
                <w:noProof/>
                <w:webHidden/>
              </w:rPr>
              <w:tab/>
            </w:r>
            <w:r w:rsidRPr="001D7D65">
              <w:rPr>
                <w:noProof/>
                <w:webHidden/>
              </w:rPr>
              <w:fldChar w:fldCharType="begin"/>
            </w:r>
            <w:r w:rsidRPr="001D7D65">
              <w:rPr>
                <w:noProof/>
                <w:webHidden/>
              </w:rPr>
              <w:instrText xml:space="preserve"> PAGEREF _Toc194480404 \h </w:instrText>
            </w:r>
            <w:r w:rsidRPr="001D7D65">
              <w:rPr>
                <w:noProof/>
                <w:webHidden/>
              </w:rPr>
            </w:r>
            <w:r w:rsidRPr="001D7D65">
              <w:rPr>
                <w:noProof/>
                <w:webHidden/>
              </w:rPr>
              <w:fldChar w:fldCharType="separate"/>
            </w:r>
            <w:r w:rsidRPr="001D7D65">
              <w:rPr>
                <w:noProof/>
                <w:webHidden/>
              </w:rPr>
              <w:t>65</w:t>
            </w:r>
            <w:r w:rsidRPr="001D7D65">
              <w:rPr>
                <w:noProof/>
                <w:webHidden/>
              </w:rPr>
              <w:fldChar w:fldCharType="end"/>
            </w:r>
          </w:hyperlink>
        </w:p>
        <w:p w14:paraId="08BF168E" w14:textId="61C36CAF"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05" w:history="1">
            <w:r w:rsidRPr="001D7D65">
              <w:rPr>
                <w:rStyle w:val="Hyperlink"/>
                <w:rFonts w:eastAsiaTheme="majorEastAsia" w:cs="Arial"/>
                <w:noProof/>
              </w:rPr>
              <w:t>12.4.</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4 – Pregătirea și desfășurarea probei suplimentare</w:t>
            </w:r>
            <w:r w:rsidRPr="001D7D65">
              <w:rPr>
                <w:noProof/>
                <w:webHidden/>
              </w:rPr>
              <w:tab/>
            </w:r>
            <w:r w:rsidRPr="001D7D65">
              <w:rPr>
                <w:noProof/>
                <w:webHidden/>
              </w:rPr>
              <w:fldChar w:fldCharType="begin"/>
            </w:r>
            <w:r w:rsidRPr="001D7D65">
              <w:rPr>
                <w:noProof/>
                <w:webHidden/>
              </w:rPr>
              <w:instrText xml:space="preserve"> PAGEREF _Toc194480405 \h </w:instrText>
            </w:r>
            <w:r w:rsidRPr="001D7D65">
              <w:rPr>
                <w:noProof/>
                <w:webHidden/>
              </w:rPr>
            </w:r>
            <w:r w:rsidRPr="001D7D65">
              <w:rPr>
                <w:noProof/>
                <w:webHidden/>
              </w:rPr>
              <w:fldChar w:fldCharType="separate"/>
            </w:r>
            <w:r w:rsidRPr="001D7D65">
              <w:rPr>
                <w:noProof/>
                <w:webHidden/>
              </w:rPr>
              <w:t>67</w:t>
            </w:r>
            <w:r w:rsidRPr="001D7D65">
              <w:rPr>
                <w:noProof/>
                <w:webHidden/>
              </w:rPr>
              <w:fldChar w:fldCharType="end"/>
            </w:r>
          </w:hyperlink>
        </w:p>
        <w:p w14:paraId="25D0F731" w14:textId="41936C93"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06" w:history="1">
            <w:r w:rsidRPr="001D7D65">
              <w:rPr>
                <w:rStyle w:val="Hyperlink"/>
                <w:rFonts w:eastAsiaTheme="majorEastAsia" w:cs="Arial"/>
                <w:noProof/>
              </w:rPr>
              <w:t>12.1.</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5 – Pregătirea și desfășurarea probei scrise</w:t>
            </w:r>
            <w:r w:rsidRPr="001D7D65">
              <w:rPr>
                <w:noProof/>
                <w:webHidden/>
              </w:rPr>
              <w:tab/>
            </w:r>
            <w:r w:rsidRPr="001D7D65">
              <w:rPr>
                <w:noProof/>
                <w:webHidden/>
              </w:rPr>
              <w:fldChar w:fldCharType="begin"/>
            </w:r>
            <w:r w:rsidRPr="001D7D65">
              <w:rPr>
                <w:noProof/>
                <w:webHidden/>
              </w:rPr>
              <w:instrText xml:space="preserve"> PAGEREF _Toc194480406 \h </w:instrText>
            </w:r>
            <w:r w:rsidRPr="001D7D65">
              <w:rPr>
                <w:noProof/>
                <w:webHidden/>
              </w:rPr>
            </w:r>
            <w:r w:rsidRPr="001D7D65">
              <w:rPr>
                <w:noProof/>
                <w:webHidden/>
              </w:rPr>
              <w:fldChar w:fldCharType="separate"/>
            </w:r>
            <w:r w:rsidRPr="001D7D65">
              <w:rPr>
                <w:noProof/>
                <w:webHidden/>
              </w:rPr>
              <w:t>70</w:t>
            </w:r>
            <w:r w:rsidRPr="001D7D65">
              <w:rPr>
                <w:noProof/>
                <w:webHidden/>
              </w:rPr>
              <w:fldChar w:fldCharType="end"/>
            </w:r>
          </w:hyperlink>
        </w:p>
        <w:p w14:paraId="5CA7CFB7" w14:textId="4DD4B4D7"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07" w:history="1">
            <w:r w:rsidRPr="001D7D65">
              <w:rPr>
                <w:rStyle w:val="Hyperlink"/>
                <w:rFonts w:eastAsiaTheme="majorEastAsia" w:cs="Arial"/>
                <w:noProof/>
              </w:rPr>
              <w:t>12.2.</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6 – Pregătirea și desfășurarea interviului</w:t>
            </w:r>
            <w:r w:rsidRPr="001D7D65">
              <w:rPr>
                <w:noProof/>
                <w:webHidden/>
              </w:rPr>
              <w:tab/>
            </w:r>
            <w:r w:rsidRPr="001D7D65">
              <w:rPr>
                <w:noProof/>
                <w:webHidden/>
              </w:rPr>
              <w:fldChar w:fldCharType="begin"/>
            </w:r>
            <w:r w:rsidRPr="001D7D65">
              <w:rPr>
                <w:noProof/>
                <w:webHidden/>
              </w:rPr>
              <w:instrText xml:space="preserve"> PAGEREF _Toc194480407 \h </w:instrText>
            </w:r>
            <w:r w:rsidRPr="001D7D65">
              <w:rPr>
                <w:noProof/>
                <w:webHidden/>
              </w:rPr>
            </w:r>
            <w:r w:rsidRPr="001D7D65">
              <w:rPr>
                <w:noProof/>
                <w:webHidden/>
              </w:rPr>
              <w:fldChar w:fldCharType="separate"/>
            </w:r>
            <w:r w:rsidRPr="001D7D65">
              <w:rPr>
                <w:noProof/>
                <w:webHidden/>
              </w:rPr>
              <w:t>74</w:t>
            </w:r>
            <w:r w:rsidRPr="001D7D65">
              <w:rPr>
                <w:noProof/>
                <w:webHidden/>
              </w:rPr>
              <w:fldChar w:fldCharType="end"/>
            </w:r>
          </w:hyperlink>
        </w:p>
        <w:p w14:paraId="2CD8932C" w14:textId="64B32A78"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08" w:history="1">
            <w:r w:rsidRPr="001D7D65">
              <w:rPr>
                <w:rStyle w:val="Hyperlink"/>
                <w:rFonts w:eastAsiaTheme="majorEastAsia" w:cs="Arial"/>
                <w:noProof/>
              </w:rPr>
              <w:t>12.3.</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7 – Comunicarea rezultatelor finale a concursului de promovare</w:t>
            </w:r>
            <w:r w:rsidRPr="001D7D65">
              <w:rPr>
                <w:noProof/>
                <w:webHidden/>
              </w:rPr>
              <w:tab/>
            </w:r>
            <w:r w:rsidRPr="001D7D65">
              <w:rPr>
                <w:noProof/>
                <w:webHidden/>
              </w:rPr>
              <w:fldChar w:fldCharType="begin"/>
            </w:r>
            <w:r w:rsidRPr="001D7D65">
              <w:rPr>
                <w:noProof/>
                <w:webHidden/>
              </w:rPr>
              <w:instrText xml:space="preserve"> PAGEREF _Toc194480408 \h </w:instrText>
            </w:r>
            <w:r w:rsidRPr="001D7D65">
              <w:rPr>
                <w:noProof/>
                <w:webHidden/>
              </w:rPr>
            </w:r>
            <w:r w:rsidRPr="001D7D65">
              <w:rPr>
                <w:noProof/>
                <w:webHidden/>
              </w:rPr>
              <w:fldChar w:fldCharType="separate"/>
            </w:r>
            <w:r w:rsidRPr="001D7D65">
              <w:rPr>
                <w:noProof/>
                <w:webHidden/>
              </w:rPr>
              <w:t>80</w:t>
            </w:r>
            <w:r w:rsidRPr="001D7D65">
              <w:rPr>
                <w:noProof/>
                <w:webHidden/>
              </w:rPr>
              <w:fldChar w:fldCharType="end"/>
            </w:r>
          </w:hyperlink>
        </w:p>
        <w:p w14:paraId="0B92C3D9" w14:textId="18C472D4"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09" w:history="1">
            <w:r w:rsidRPr="001D7D65">
              <w:rPr>
                <w:rStyle w:val="Hyperlink"/>
                <w:rFonts w:eastAsiaTheme="majorEastAsia" w:cs="Arial"/>
                <w:noProof/>
              </w:rPr>
              <w:t>12.4.</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8 – Modificarea raportului de serviciu prin promovare în clasă</w:t>
            </w:r>
            <w:r w:rsidRPr="001D7D65">
              <w:rPr>
                <w:noProof/>
                <w:webHidden/>
              </w:rPr>
              <w:tab/>
            </w:r>
            <w:r w:rsidRPr="001D7D65">
              <w:rPr>
                <w:noProof/>
                <w:webHidden/>
              </w:rPr>
              <w:fldChar w:fldCharType="begin"/>
            </w:r>
            <w:r w:rsidRPr="001D7D65">
              <w:rPr>
                <w:noProof/>
                <w:webHidden/>
              </w:rPr>
              <w:instrText xml:space="preserve"> PAGEREF _Toc194480409 \h </w:instrText>
            </w:r>
            <w:r w:rsidRPr="001D7D65">
              <w:rPr>
                <w:noProof/>
                <w:webHidden/>
              </w:rPr>
            </w:r>
            <w:r w:rsidRPr="001D7D65">
              <w:rPr>
                <w:noProof/>
                <w:webHidden/>
              </w:rPr>
              <w:fldChar w:fldCharType="separate"/>
            </w:r>
            <w:r w:rsidRPr="001D7D65">
              <w:rPr>
                <w:noProof/>
                <w:webHidden/>
              </w:rPr>
              <w:t>81</w:t>
            </w:r>
            <w:r w:rsidRPr="001D7D65">
              <w:rPr>
                <w:noProof/>
                <w:webHidden/>
              </w:rPr>
              <w:fldChar w:fldCharType="end"/>
            </w:r>
          </w:hyperlink>
        </w:p>
        <w:p w14:paraId="18700C8A" w14:textId="341B0ABD" w:rsidR="001D7D65" w:rsidRPr="001D7D65" w:rsidRDefault="001D7D65" w:rsidP="001D7D65">
          <w:pPr>
            <w:pStyle w:val="TOC2"/>
            <w:rPr>
              <w:rFonts w:asciiTheme="minorHAnsi" w:eastAsiaTheme="minorEastAsia" w:hAnsiTheme="minorHAnsi" w:cstheme="minorBidi"/>
              <w:kern w:val="2"/>
              <w:sz w:val="24"/>
              <w:szCs w:val="24"/>
              <w:lang w:val="en-US"/>
              <w14:ligatures w14:val="standardContextual"/>
            </w:rPr>
          </w:pPr>
          <w:hyperlink w:anchor="_Toc194480410" w:history="1">
            <w:r w:rsidRPr="001D7D65">
              <w:rPr>
                <w:rStyle w:val="Hyperlink"/>
              </w:rPr>
              <w:t>13.</w:t>
            </w:r>
            <w:r w:rsidRPr="001D7D65">
              <w:rPr>
                <w:rFonts w:asciiTheme="minorHAnsi" w:eastAsiaTheme="minorEastAsia" w:hAnsiTheme="minorHAnsi" w:cstheme="minorBidi"/>
                <w:kern w:val="2"/>
                <w:sz w:val="24"/>
                <w:szCs w:val="24"/>
                <w:lang w:val="en-US"/>
                <w14:ligatures w14:val="standardContextual"/>
              </w:rPr>
              <w:tab/>
            </w:r>
            <w:r w:rsidRPr="001D7D65">
              <w:rPr>
                <w:rStyle w:val="Hyperlink"/>
              </w:rPr>
              <w:t>Promovarea în funcții publice de conducere</w:t>
            </w:r>
            <w:r w:rsidRPr="001D7D65">
              <w:rPr>
                <w:webHidden/>
              </w:rPr>
              <w:tab/>
            </w:r>
            <w:r w:rsidRPr="001D7D65">
              <w:rPr>
                <w:webHidden/>
              </w:rPr>
              <w:fldChar w:fldCharType="begin"/>
            </w:r>
            <w:r w:rsidRPr="001D7D65">
              <w:rPr>
                <w:webHidden/>
              </w:rPr>
              <w:instrText xml:space="preserve"> PAGEREF _Toc194480410 \h </w:instrText>
            </w:r>
            <w:r w:rsidRPr="001D7D65">
              <w:rPr>
                <w:webHidden/>
              </w:rPr>
            </w:r>
            <w:r w:rsidRPr="001D7D65">
              <w:rPr>
                <w:webHidden/>
              </w:rPr>
              <w:fldChar w:fldCharType="separate"/>
            </w:r>
            <w:r w:rsidRPr="001D7D65">
              <w:rPr>
                <w:webHidden/>
              </w:rPr>
              <w:t>84</w:t>
            </w:r>
            <w:r w:rsidRPr="001D7D65">
              <w:rPr>
                <w:webHidden/>
              </w:rPr>
              <w:fldChar w:fldCharType="end"/>
            </w:r>
          </w:hyperlink>
        </w:p>
        <w:p w14:paraId="1D9DC029" w14:textId="0B850903"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11" w:history="1">
            <w:r w:rsidRPr="001D7D65">
              <w:rPr>
                <w:rStyle w:val="Hyperlink"/>
                <w:rFonts w:eastAsiaTheme="majorEastAsia" w:cs="Arial"/>
                <w:noProof/>
              </w:rPr>
              <w:t>13.1.</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1 – Pregătirea prealabilă a concursului de promovare în funcții publice de conducere</w:t>
            </w:r>
            <w:r w:rsidRPr="001D7D65">
              <w:rPr>
                <w:noProof/>
                <w:webHidden/>
              </w:rPr>
              <w:tab/>
            </w:r>
            <w:r w:rsidRPr="001D7D65">
              <w:rPr>
                <w:noProof/>
                <w:webHidden/>
              </w:rPr>
              <w:fldChar w:fldCharType="begin"/>
            </w:r>
            <w:r w:rsidRPr="001D7D65">
              <w:rPr>
                <w:noProof/>
                <w:webHidden/>
              </w:rPr>
              <w:instrText xml:space="preserve"> PAGEREF _Toc194480411 \h </w:instrText>
            </w:r>
            <w:r w:rsidRPr="001D7D65">
              <w:rPr>
                <w:noProof/>
                <w:webHidden/>
              </w:rPr>
            </w:r>
            <w:r w:rsidRPr="001D7D65">
              <w:rPr>
                <w:noProof/>
                <w:webHidden/>
              </w:rPr>
              <w:fldChar w:fldCharType="separate"/>
            </w:r>
            <w:r w:rsidRPr="001D7D65">
              <w:rPr>
                <w:noProof/>
                <w:webHidden/>
              </w:rPr>
              <w:t>84</w:t>
            </w:r>
            <w:r w:rsidRPr="001D7D65">
              <w:rPr>
                <w:noProof/>
                <w:webHidden/>
              </w:rPr>
              <w:fldChar w:fldCharType="end"/>
            </w:r>
          </w:hyperlink>
        </w:p>
        <w:p w14:paraId="47E196F2" w14:textId="4DCCC1E2"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12" w:history="1">
            <w:r w:rsidRPr="001D7D65">
              <w:rPr>
                <w:rStyle w:val="Hyperlink"/>
                <w:rFonts w:eastAsiaTheme="majorEastAsia" w:cs="Arial"/>
                <w:noProof/>
              </w:rPr>
              <w:t>13.2.</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 xml:space="preserve">Etapa 2 – </w:t>
            </w:r>
            <w:r w:rsidRPr="001D7D65">
              <w:rPr>
                <w:rStyle w:val="Hyperlink"/>
                <w:noProof/>
              </w:rPr>
              <w:t xml:space="preserve">Demararea </w:t>
            </w:r>
            <w:r w:rsidRPr="001D7D65">
              <w:rPr>
                <w:rStyle w:val="Hyperlink"/>
                <w:rFonts w:eastAsiaTheme="majorEastAsia" w:cs="Arial"/>
                <w:noProof/>
              </w:rPr>
              <w:t>concursului / examenului de evaluare a competențelor în vederea promovării în funcții de conducere</w:t>
            </w:r>
            <w:r w:rsidRPr="001D7D65">
              <w:rPr>
                <w:noProof/>
                <w:webHidden/>
              </w:rPr>
              <w:tab/>
            </w:r>
            <w:r w:rsidRPr="001D7D65">
              <w:rPr>
                <w:noProof/>
                <w:webHidden/>
              </w:rPr>
              <w:fldChar w:fldCharType="begin"/>
            </w:r>
            <w:r w:rsidRPr="001D7D65">
              <w:rPr>
                <w:noProof/>
                <w:webHidden/>
              </w:rPr>
              <w:instrText xml:space="preserve"> PAGEREF _Toc194480412 \h </w:instrText>
            </w:r>
            <w:r w:rsidRPr="001D7D65">
              <w:rPr>
                <w:noProof/>
                <w:webHidden/>
              </w:rPr>
            </w:r>
            <w:r w:rsidRPr="001D7D65">
              <w:rPr>
                <w:noProof/>
                <w:webHidden/>
              </w:rPr>
              <w:fldChar w:fldCharType="separate"/>
            </w:r>
            <w:r w:rsidRPr="001D7D65">
              <w:rPr>
                <w:noProof/>
                <w:webHidden/>
              </w:rPr>
              <w:t>86</w:t>
            </w:r>
            <w:r w:rsidRPr="001D7D65">
              <w:rPr>
                <w:noProof/>
                <w:webHidden/>
              </w:rPr>
              <w:fldChar w:fldCharType="end"/>
            </w:r>
          </w:hyperlink>
        </w:p>
        <w:p w14:paraId="3468A8A4" w14:textId="0A3B45D7"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13" w:history="1">
            <w:r w:rsidRPr="001D7D65">
              <w:rPr>
                <w:rStyle w:val="Hyperlink"/>
                <w:rFonts w:eastAsiaTheme="majorEastAsia" w:cs="Arial"/>
                <w:noProof/>
              </w:rPr>
              <w:t>13.3.</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3 – Depunerea dosarelor de către candidați și verificarea eligibilității de către comisiile de concurs</w:t>
            </w:r>
            <w:r w:rsidRPr="001D7D65">
              <w:rPr>
                <w:noProof/>
                <w:webHidden/>
              </w:rPr>
              <w:tab/>
            </w:r>
            <w:r w:rsidRPr="001D7D65">
              <w:rPr>
                <w:noProof/>
                <w:webHidden/>
              </w:rPr>
              <w:fldChar w:fldCharType="begin"/>
            </w:r>
            <w:r w:rsidRPr="001D7D65">
              <w:rPr>
                <w:noProof/>
                <w:webHidden/>
              </w:rPr>
              <w:instrText xml:space="preserve"> PAGEREF _Toc194480413 \h </w:instrText>
            </w:r>
            <w:r w:rsidRPr="001D7D65">
              <w:rPr>
                <w:noProof/>
                <w:webHidden/>
              </w:rPr>
            </w:r>
            <w:r w:rsidRPr="001D7D65">
              <w:rPr>
                <w:noProof/>
                <w:webHidden/>
              </w:rPr>
              <w:fldChar w:fldCharType="separate"/>
            </w:r>
            <w:r w:rsidRPr="001D7D65">
              <w:rPr>
                <w:noProof/>
                <w:webHidden/>
              </w:rPr>
              <w:t>92</w:t>
            </w:r>
            <w:r w:rsidRPr="001D7D65">
              <w:rPr>
                <w:noProof/>
                <w:webHidden/>
              </w:rPr>
              <w:fldChar w:fldCharType="end"/>
            </w:r>
          </w:hyperlink>
        </w:p>
        <w:p w14:paraId="2E1A768B" w14:textId="6972FF7B"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14" w:history="1">
            <w:r w:rsidRPr="001D7D65">
              <w:rPr>
                <w:rStyle w:val="Hyperlink"/>
                <w:rFonts w:eastAsiaTheme="majorEastAsia" w:cs="Arial"/>
                <w:noProof/>
              </w:rPr>
              <w:t>13.4.</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4 – Pregătirea și desfășurarea probei suplimentare, după caz</w:t>
            </w:r>
            <w:r w:rsidRPr="001D7D65">
              <w:rPr>
                <w:noProof/>
                <w:webHidden/>
              </w:rPr>
              <w:tab/>
            </w:r>
            <w:r w:rsidRPr="001D7D65">
              <w:rPr>
                <w:noProof/>
                <w:webHidden/>
              </w:rPr>
              <w:fldChar w:fldCharType="begin"/>
            </w:r>
            <w:r w:rsidRPr="001D7D65">
              <w:rPr>
                <w:noProof/>
                <w:webHidden/>
              </w:rPr>
              <w:instrText xml:space="preserve"> PAGEREF _Toc194480414 \h </w:instrText>
            </w:r>
            <w:r w:rsidRPr="001D7D65">
              <w:rPr>
                <w:noProof/>
                <w:webHidden/>
              </w:rPr>
            </w:r>
            <w:r w:rsidRPr="001D7D65">
              <w:rPr>
                <w:noProof/>
                <w:webHidden/>
              </w:rPr>
              <w:fldChar w:fldCharType="separate"/>
            </w:r>
            <w:r w:rsidRPr="001D7D65">
              <w:rPr>
                <w:noProof/>
                <w:webHidden/>
              </w:rPr>
              <w:t>95</w:t>
            </w:r>
            <w:r w:rsidRPr="001D7D65">
              <w:rPr>
                <w:noProof/>
                <w:webHidden/>
              </w:rPr>
              <w:fldChar w:fldCharType="end"/>
            </w:r>
          </w:hyperlink>
        </w:p>
        <w:p w14:paraId="4842799A" w14:textId="7B5B7D3D"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15" w:history="1">
            <w:r w:rsidRPr="001D7D65">
              <w:rPr>
                <w:rStyle w:val="Hyperlink"/>
                <w:rFonts w:eastAsiaTheme="majorEastAsia" w:cs="Arial"/>
                <w:noProof/>
              </w:rPr>
              <w:t>13.5.</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5 – Pregătirea și desfășurarea probei scrise</w:t>
            </w:r>
            <w:r w:rsidRPr="001D7D65">
              <w:rPr>
                <w:noProof/>
                <w:webHidden/>
              </w:rPr>
              <w:tab/>
            </w:r>
            <w:r w:rsidRPr="001D7D65">
              <w:rPr>
                <w:noProof/>
                <w:webHidden/>
              </w:rPr>
              <w:fldChar w:fldCharType="begin"/>
            </w:r>
            <w:r w:rsidRPr="001D7D65">
              <w:rPr>
                <w:noProof/>
                <w:webHidden/>
              </w:rPr>
              <w:instrText xml:space="preserve"> PAGEREF _Toc194480415 \h </w:instrText>
            </w:r>
            <w:r w:rsidRPr="001D7D65">
              <w:rPr>
                <w:noProof/>
                <w:webHidden/>
              </w:rPr>
            </w:r>
            <w:r w:rsidRPr="001D7D65">
              <w:rPr>
                <w:noProof/>
                <w:webHidden/>
              </w:rPr>
              <w:fldChar w:fldCharType="separate"/>
            </w:r>
            <w:r w:rsidRPr="001D7D65">
              <w:rPr>
                <w:noProof/>
                <w:webHidden/>
              </w:rPr>
              <w:t>98</w:t>
            </w:r>
            <w:r w:rsidRPr="001D7D65">
              <w:rPr>
                <w:noProof/>
                <w:webHidden/>
              </w:rPr>
              <w:fldChar w:fldCharType="end"/>
            </w:r>
          </w:hyperlink>
        </w:p>
        <w:p w14:paraId="393FF13F" w14:textId="50EFF4E1"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16" w:history="1">
            <w:r w:rsidRPr="001D7D65">
              <w:rPr>
                <w:rStyle w:val="Hyperlink"/>
                <w:rFonts w:eastAsiaTheme="majorEastAsia" w:cs="Arial"/>
                <w:noProof/>
              </w:rPr>
              <w:t>13.6.</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6 – Pregătirea și desfășurarea interviului</w:t>
            </w:r>
            <w:r w:rsidRPr="001D7D65">
              <w:rPr>
                <w:noProof/>
                <w:webHidden/>
              </w:rPr>
              <w:tab/>
            </w:r>
            <w:r w:rsidRPr="001D7D65">
              <w:rPr>
                <w:noProof/>
                <w:webHidden/>
              </w:rPr>
              <w:fldChar w:fldCharType="begin"/>
            </w:r>
            <w:r w:rsidRPr="001D7D65">
              <w:rPr>
                <w:noProof/>
                <w:webHidden/>
              </w:rPr>
              <w:instrText xml:space="preserve"> PAGEREF _Toc194480416 \h </w:instrText>
            </w:r>
            <w:r w:rsidRPr="001D7D65">
              <w:rPr>
                <w:noProof/>
                <w:webHidden/>
              </w:rPr>
            </w:r>
            <w:r w:rsidRPr="001D7D65">
              <w:rPr>
                <w:noProof/>
                <w:webHidden/>
              </w:rPr>
              <w:fldChar w:fldCharType="separate"/>
            </w:r>
            <w:r w:rsidRPr="001D7D65">
              <w:rPr>
                <w:noProof/>
                <w:webHidden/>
              </w:rPr>
              <w:t>103</w:t>
            </w:r>
            <w:r w:rsidRPr="001D7D65">
              <w:rPr>
                <w:noProof/>
                <w:webHidden/>
              </w:rPr>
              <w:fldChar w:fldCharType="end"/>
            </w:r>
          </w:hyperlink>
        </w:p>
        <w:p w14:paraId="6516D1BB" w14:textId="373D8AC2"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17" w:history="1">
            <w:r w:rsidRPr="001D7D65">
              <w:rPr>
                <w:rStyle w:val="Hyperlink"/>
                <w:rFonts w:eastAsiaTheme="majorEastAsia" w:cs="Arial"/>
                <w:noProof/>
              </w:rPr>
              <w:t>13.7.</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7 – Comunicarea rezultatelor finale</w:t>
            </w:r>
            <w:r w:rsidRPr="001D7D65">
              <w:rPr>
                <w:noProof/>
                <w:webHidden/>
              </w:rPr>
              <w:tab/>
            </w:r>
            <w:r w:rsidRPr="001D7D65">
              <w:rPr>
                <w:noProof/>
                <w:webHidden/>
              </w:rPr>
              <w:fldChar w:fldCharType="begin"/>
            </w:r>
            <w:r w:rsidRPr="001D7D65">
              <w:rPr>
                <w:noProof/>
                <w:webHidden/>
              </w:rPr>
              <w:instrText xml:space="preserve"> PAGEREF _Toc194480417 \h </w:instrText>
            </w:r>
            <w:r w:rsidRPr="001D7D65">
              <w:rPr>
                <w:noProof/>
                <w:webHidden/>
              </w:rPr>
            </w:r>
            <w:r w:rsidRPr="001D7D65">
              <w:rPr>
                <w:noProof/>
                <w:webHidden/>
              </w:rPr>
              <w:fldChar w:fldCharType="separate"/>
            </w:r>
            <w:r w:rsidRPr="001D7D65">
              <w:rPr>
                <w:noProof/>
                <w:webHidden/>
              </w:rPr>
              <w:t>109</w:t>
            </w:r>
            <w:r w:rsidRPr="001D7D65">
              <w:rPr>
                <w:noProof/>
                <w:webHidden/>
              </w:rPr>
              <w:fldChar w:fldCharType="end"/>
            </w:r>
          </w:hyperlink>
        </w:p>
        <w:p w14:paraId="3778D697" w14:textId="088D35C8" w:rsidR="001D7D65" w:rsidRPr="001D7D65" w:rsidRDefault="001D7D65">
          <w:pPr>
            <w:pStyle w:val="TOC3"/>
            <w:tabs>
              <w:tab w:val="left" w:pos="1200"/>
              <w:tab w:val="right" w:leader="dot" w:pos="9016"/>
            </w:tabs>
            <w:rPr>
              <w:rFonts w:asciiTheme="minorHAnsi" w:eastAsiaTheme="minorEastAsia" w:hAnsiTheme="minorHAnsi"/>
              <w:noProof/>
              <w:kern w:val="2"/>
              <w:sz w:val="24"/>
              <w:szCs w:val="24"/>
              <w:lang w:val="en-US"/>
              <w14:ligatures w14:val="standardContextual"/>
            </w:rPr>
          </w:pPr>
          <w:hyperlink w:anchor="_Toc194480418" w:history="1">
            <w:r w:rsidRPr="001D7D65">
              <w:rPr>
                <w:rStyle w:val="Hyperlink"/>
                <w:rFonts w:eastAsiaTheme="majorEastAsia" w:cs="Arial"/>
                <w:noProof/>
              </w:rPr>
              <w:t>13.8.</w:t>
            </w:r>
            <w:r w:rsidRPr="001D7D65">
              <w:rPr>
                <w:rFonts w:asciiTheme="minorHAnsi" w:eastAsiaTheme="minorEastAsia" w:hAnsiTheme="minorHAnsi"/>
                <w:noProof/>
                <w:kern w:val="2"/>
                <w:sz w:val="24"/>
                <w:szCs w:val="24"/>
                <w:lang w:val="en-US"/>
                <w14:ligatures w14:val="standardContextual"/>
              </w:rPr>
              <w:tab/>
            </w:r>
            <w:r w:rsidRPr="001D7D65">
              <w:rPr>
                <w:rStyle w:val="Hyperlink"/>
                <w:rFonts w:eastAsiaTheme="majorEastAsia" w:cs="Arial"/>
                <w:noProof/>
              </w:rPr>
              <w:t>Etapa 8 – Modificarea raportului de serviciu prin promovare în funcții publice de conducere</w:t>
            </w:r>
            <w:r w:rsidRPr="001D7D65">
              <w:rPr>
                <w:noProof/>
                <w:webHidden/>
              </w:rPr>
              <w:tab/>
            </w:r>
            <w:r w:rsidRPr="001D7D65">
              <w:rPr>
                <w:noProof/>
                <w:webHidden/>
              </w:rPr>
              <w:fldChar w:fldCharType="begin"/>
            </w:r>
            <w:r w:rsidRPr="001D7D65">
              <w:rPr>
                <w:noProof/>
                <w:webHidden/>
              </w:rPr>
              <w:instrText xml:space="preserve"> PAGEREF _Toc194480418 \h </w:instrText>
            </w:r>
            <w:r w:rsidRPr="001D7D65">
              <w:rPr>
                <w:noProof/>
                <w:webHidden/>
              </w:rPr>
            </w:r>
            <w:r w:rsidRPr="001D7D65">
              <w:rPr>
                <w:noProof/>
                <w:webHidden/>
              </w:rPr>
              <w:fldChar w:fldCharType="separate"/>
            </w:r>
            <w:r w:rsidRPr="001D7D65">
              <w:rPr>
                <w:noProof/>
                <w:webHidden/>
              </w:rPr>
              <w:t>111</w:t>
            </w:r>
            <w:r w:rsidRPr="001D7D65">
              <w:rPr>
                <w:noProof/>
                <w:webHidden/>
              </w:rPr>
              <w:fldChar w:fldCharType="end"/>
            </w:r>
          </w:hyperlink>
        </w:p>
        <w:p w14:paraId="0524BE52" w14:textId="31CD28A9" w:rsidR="004A0638" w:rsidRDefault="004A0638">
          <w:r>
            <w:rPr>
              <w:b/>
              <w:bCs/>
              <w:noProof/>
            </w:rPr>
            <w:fldChar w:fldCharType="end"/>
          </w:r>
        </w:p>
      </w:sdtContent>
    </w:sdt>
    <w:p w14:paraId="133119D8" w14:textId="77777777" w:rsidR="001D5800" w:rsidRPr="00E15D3D" w:rsidRDefault="001D5800" w:rsidP="001D5800">
      <w:pPr>
        <w:rPr>
          <w:rFonts w:ascii="Trebuchet MS" w:hAnsi="Trebuchet MS"/>
        </w:rPr>
      </w:pPr>
    </w:p>
    <w:p w14:paraId="6220D090" w14:textId="77777777" w:rsidR="001F1494" w:rsidRPr="00E15D3D" w:rsidRDefault="001F1494" w:rsidP="001D5800">
      <w:pPr>
        <w:rPr>
          <w:rFonts w:ascii="Trebuchet MS" w:hAnsi="Trebuchet MS"/>
        </w:rPr>
      </w:pPr>
    </w:p>
    <w:p w14:paraId="30F3BD2E" w14:textId="369FB1BF" w:rsidR="00BC5EE9" w:rsidRPr="00E15D3D" w:rsidRDefault="00BC5EE9">
      <w:pPr>
        <w:spacing w:before="0" w:after="160" w:line="259" w:lineRule="auto"/>
        <w:jc w:val="left"/>
        <w:rPr>
          <w:rFonts w:ascii="Trebuchet MS" w:hAnsi="Trebuchet MS"/>
        </w:rPr>
        <w:sectPr w:rsidR="00BC5EE9" w:rsidRPr="00E15D3D" w:rsidSect="00EF3DAA">
          <w:pgSz w:w="11906" w:h="16838" w:code="9"/>
          <w:pgMar w:top="1080" w:right="1440" w:bottom="1440" w:left="1440" w:header="720" w:footer="720" w:gutter="0"/>
          <w:pgNumType w:start="1"/>
          <w:cols w:space="720"/>
          <w:docGrid w:linePitch="360"/>
        </w:sectPr>
      </w:pPr>
      <w:bookmarkStart w:id="3" w:name="_Anexa_1_–"/>
      <w:bookmarkEnd w:id="3"/>
    </w:p>
    <w:p w14:paraId="1A96E183" w14:textId="77777777" w:rsidR="000412FE" w:rsidRPr="00E15D3D" w:rsidRDefault="000412FE" w:rsidP="00B130E8">
      <w:pPr>
        <w:pStyle w:val="Heading2"/>
        <w:numPr>
          <w:ilvl w:val="0"/>
          <w:numId w:val="197"/>
        </w:numPr>
        <w:spacing w:line="23" w:lineRule="atLeast"/>
      </w:pPr>
      <w:bookmarkStart w:id="4" w:name="_Anexa_nr._913"/>
      <w:bookmarkStart w:id="5" w:name="_Toc181776655"/>
      <w:bookmarkStart w:id="6" w:name="_Toc194480362"/>
      <w:bookmarkEnd w:id="4"/>
      <w:r w:rsidRPr="00E15D3D">
        <w:lastRenderedPageBreak/>
        <w:t>Documente de referință</w:t>
      </w:r>
      <w:bookmarkEnd w:id="5"/>
      <w:bookmarkEnd w:id="6"/>
      <w:r w:rsidRPr="00E15D3D">
        <w:tab/>
      </w:r>
    </w:p>
    <w:p w14:paraId="29562313" w14:textId="77777777" w:rsidR="000412FE" w:rsidRPr="00E15D3D" w:rsidRDefault="000412FE" w:rsidP="00B130E8">
      <w:pPr>
        <w:pStyle w:val="Heading3"/>
        <w:numPr>
          <w:ilvl w:val="1"/>
          <w:numId w:val="197"/>
        </w:numPr>
        <w:spacing w:line="23" w:lineRule="atLeast"/>
        <w:ind w:left="810" w:hanging="450"/>
      </w:pPr>
      <w:bookmarkStart w:id="7" w:name="_Toc194480363"/>
      <w:r w:rsidRPr="00E15D3D">
        <w:t>Cadru legal</w:t>
      </w:r>
      <w:bookmarkEnd w:id="7"/>
      <w:r w:rsidRPr="00E15D3D">
        <w:tab/>
      </w:r>
    </w:p>
    <w:p w14:paraId="688C6A7D" w14:textId="77777777" w:rsidR="000412FE" w:rsidRPr="00E15D3D" w:rsidRDefault="000412FE" w:rsidP="000412FE">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Prezentele îndrumări sunt elaborate luând în considerare următoarele: </w:t>
      </w:r>
    </w:p>
    <w:p w14:paraId="6DDE2E66" w14:textId="2092100D" w:rsidR="000412FE" w:rsidRPr="00E15D3D" w:rsidRDefault="000412FE" w:rsidP="000412FE">
      <w:pPr>
        <w:pStyle w:val="Bulletpoint1"/>
        <w:numPr>
          <w:ilvl w:val="0"/>
          <w:numId w:val="8"/>
        </w:numPr>
        <w:spacing w:before="60" w:after="60" w:line="23" w:lineRule="atLeast"/>
        <w:contextualSpacing w:val="0"/>
      </w:pPr>
      <w:r w:rsidRPr="00E15D3D">
        <w:t>Prevederile cuprinse în Ordonanța de urgență a Guvernului nr. 57/2019 privind Codul administrativ, care reglementează:</w:t>
      </w:r>
    </w:p>
    <w:p w14:paraId="7FA6FBF5" w14:textId="309BBDCB" w:rsidR="000412FE" w:rsidRPr="00E15D3D" w:rsidRDefault="000412FE" w:rsidP="004A0638">
      <w:pPr>
        <w:pStyle w:val="ListParagraph"/>
        <w:numPr>
          <w:ilvl w:val="0"/>
          <w:numId w:val="282"/>
        </w:numPr>
        <w:spacing w:before="60" w:after="60" w:line="23" w:lineRule="atLeast"/>
        <w:contextualSpacing w:val="0"/>
        <w:rPr>
          <w:rFonts w:ascii="Trebuchet MS" w:eastAsia="Trebuchet MS" w:hAnsi="Trebuchet MS" w:cs="Arial"/>
          <w:szCs w:val="20"/>
        </w:rPr>
      </w:pPr>
      <w:r w:rsidRPr="00E15D3D">
        <w:rPr>
          <w:rFonts w:ascii="Trebuchet MS" w:eastAsia="Trebuchet MS" w:hAnsi="Trebuchet MS" w:cs="Arial"/>
          <w:szCs w:val="20"/>
        </w:rPr>
        <w:t>cadrul de competențe generale și normele cu privire la identificarea, stabilirea și avizarea competențelor specifice (art. 4 alin. (1) din Anexa</w:t>
      </w:r>
      <w:r w:rsidRPr="00E15D3D">
        <w:t xml:space="preserve"> </w:t>
      </w:r>
      <w:r w:rsidRPr="00E15D3D">
        <w:rPr>
          <w:rFonts w:ascii="Trebuchet MS" w:eastAsia="Trebuchet MS" w:hAnsi="Trebuchet MS" w:cs="Arial"/>
          <w:szCs w:val="20"/>
        </w:rPr>
        <w:t xml:space="preserve">nr. 8 </w:t>
      </w:r>
      <w:r w:rsidR="005C6A2B" w:rsidRPr="00E15D3D">
        <w:rPr>
          <w:rFonts w:ascii="Trebuchet MS" w:eastAsia="Trebuchet MS" w:hAnsi="Trebuchet MS" w:cs="Arial"/>
          <w:szCs w:val="20"/>
        </w:rPr>
        <w:t>la Codul administrativ</w:t>
      </w:r>
      <w:r w:rsidRPr="00E15D3D">
        <w:rPr>
          <w:rFonts w:ascii="Trebuchet MS" w:eastAsia="Trebuchet MS" w:hAnsi="Trebuchet MS" w:cs="Arial"/>
          <w:szCs w:val="20"/>
        </w:rPr>
        <w:t>;</w:t>
      </w:r>
    </w:p>
    <w:p w14:paraId="441CDE6A" w14:textId="230407BE" w:rsidR="000412FE" w:rsidRPr="00E15D3D" w:rsidRDefault="000412FE" w:rsidP="004A0638">
      <w:pPr>
        <w:pStyle w:val="ListParagraph"/>
        <w:numPr>
          <w:ilvl w:val="0"/>
          <w:numId w:val="282"/>
        </w:numPr>
        <w:spacing w:before="60" w:after="60" w:line="23" w:lineRule="atLeast"/>
        <w:contextualSpacing w:val="0"/>
        <w:rPr>
          <w:rFonts w:ascii="Trebuchet MS" w:eastAsia="Trebuchet MS" w:hAnsi="Trebuchet MS" w:cs="Arial"/>
          <w:szCs w:val="20"/>
        </w:rPr>
      </w:pPr>
      <w:r w:rsidRPr="00E15D3D">
        <w:rPr>
          <w:rFonts w:ascii="Trebuchet MS" w:eastAsia="Trebuchet MS" w:hAnsi="Trebuchet MS" w:cs="Arial"/>
          <w:szCs w:val="20"/>
        </w:rPr>
        <w:t xml:space="preserve">condițiile privitoare la organizarea și derularea concursului de ocupare a funcțiilor publice vacante (art. 467 din </w:t>
      </w:r>
      <w:r w:rsidR="00E406F3" w:rsidRPr="00E15D3D">
        <w:rPr>
          <w:rFonts w:ascii="Trebuchet MS" w:eastAsia="Trebuchet MS" w:hAnsi="Trebuchet MS" w:cs="Arial"/>
          <w:szCs w:val="20"/>
        </w:rPr>
        <w:t>Codul administrativ</w:t>
      </w:r>
      <w:r w:rsidRPr="00E15D3D">
        <w:rPr>
          <w:rFonts w:ascii="Trebuchet MS" w:eastAsia="Trebuchet MS" w:hAnsi="Trebuchet MS" w:cs="Arial"/>
          <w:szCs w:val="20"/>
        </w:rPr>
        <w:t>);</w:t>
      </w:r>
    </w:p>
    <w:p w14:paraId="228D5E74" w14:textId="700E850D" w:rsidR="000412FE" w:rsidRPr="00E15D3D" w:rsidRDefault="000412FE" w:rsidP="004A0638">
      <w:pPr>
        <w:pStyle w:val="ListParagraph"/>
        <w:numPr>
          <w:ilvl w:val="0"/>
          <w:numId w:val="282"/>
        </w:numPr>
        <w:spacing w:before="60" w:after="60" w:line="23" w:lineRule="atLeast"/>
        <w:contextualSpacing w:val="0"/>
        <w:rPr>
          <w:rFonts w:ascii="Trebuchet MS" w:eastAsia="Trebuchet MS" w:hAnsi="Trebuchet MS" w:cs="Arial"/>
          <w:szCs w:val="20"/>
        </w:rPr>
      </w:pPr>
      <w:r w:rsidRPr="00E15D3D">
        <w:rPr>
          <w:rFonts w:ascii="Trebuchet MS" w:eastAsia="Trebuchet MS" w:hAnsi="Trebuchet MS" w:cs="Arial"/>
          <w:szCs w:val="20"/>
        </w:rPr>
        <w:t xml:space="preserve">caracterul obligatoriu aferent aplicabilității competențelor specifice, clarificarea modalității de identificare a acestora și clarificarea nivelurilor de complexitate aferente competențelor specifice (art. 11 alin. (1), (3)-(5) din Anexa nr. 8 la </w:t>
      </w:r>
      <w:r w:rsidR="00E406F3" w:rsidRPr="00E15D3D">
        <w:rPr>
          <w:rFonts w:ascii="Trebuchet MS" w:eastAsia="Trebuchet MS" w:hAnsi="Trebuchet MS" w:cs="Arial"/>
          <w:szCs w:val="20"/>
        </w:rPr>
        <w:t>Codul administrativ</w:t>
      </w:r>
      <w:r w:rsidRPr="00E15D3D">
        <w:rPr>
          <w:rFonts w:ascii="Trebuchet MS" w:eastAsia="Trebuchet MS" w:hAnsi="Trebuchet MS" w:cs="Arial"/>
          <w:szCs w:val="20"/>
        </w:rPr>
        <w:t>);</w:t>
      </w:r>
    </w:p>
    <w:p w14:paraId="246D48BB" w14:textId="51F73A3E" w:rsidR="000412FE" w:rsidRPr="00E15D3D" w:rsidRDefault="000412FE" w:rsidP="004A0638">
      <w:pPr>
        <w:pStyle w:val="ListParagraph"/>
        <w:numPr>
          <w:ilvl w:val="0"/>
          <w:numId w:val="282"/>
        </w:numPr>
        <w:spacing w:before="60" w:after="60" w:line="23" w:lineRule="atLeast"/>
        <w:contextualSpacing w:val="0"/>
        <w:rPr>
          <w:rFonts w:ascii="Trebuchet MS" w:eastAsia="Trebuchet MS" w:hAnsi="Trebuchet MS" w:cs="Arial"/>
          <w:szCs w:val="20"/>
        </w:rPr>
      </w:pPr>
      <w:r w:rsidRPr="00E15D3D">
        <w:rPr>
          <w:rFonts w:ascii="Trebuchet MS" w:eastAsia="Trebuchet MS" w:hAnsi="Trebuchet MS" w:cs="Arial"/>
          <w:szCs w:val="20"/>
        </w:rPr>
        <w:t xml:space="preserve">modalitatea de desfășurare a etapei de selecție, care se realizează de către fiecare autoritate sau instituție publică în cadrul căreia se află funcțiile publice vacante (art. 11 alin. (4) din Anexa nr. 10 </w:t>
      </w:r>
      <w:r w:rsidR="005C6A2B" w:rsidRPr="00E15D3D">
        <w:rPr>
          <w:rFonts w:ascii="Trebuchet MS" w:eastAsia="Trebuchet MS" w:hAnsi="Trebuchet MS" w:cs="Arial"/>
          <w:szCs w:val="20"/>
        </w:rPr>
        <w:t>la Codul administrativ</w:t>
      </w:r>
      <w:r w:rsidRPr="00E15D3D">
        <w:rPr>
          <w:rFonts w:ascii="Trebuchet MS" w:eastAsia="Trebuchet MS" w:hAnsi="Trebuchet MS" w:cs="Arial"/>
          <w:szCs w:val="20"/>
        </w:rPr>
        <w:t xml:space="preserve">), pe baza planului de recrutare a funcționarilor publici și ai cărei conducători au competența de numire în funcțiile publice pentru care se organizează concursul pe post. </w:t>
      </w:r>
    </w:p>
    <w:p w14:paraId="0F8BF771" w14:textId="0795DEC2" w:rsidR="000412FE" w:rsidRPr="00E15D3D" w:rsidRDefault="000412FE" w:rsidP="004A0638">
      <w:pPr>
        <w:pStyle w:val="ListParagraph"/>
        <w:numPr>
          <w:ilvl w:val="0"/>
          <w:numId w:val="282"/>
        </w:numPr>
        <w:spacing w:before="60" w:after="60" w:line="23" w:lineRule="atLeast"/>
        <w:contextualSpacing w:val="0"/>
        <w:rPr>
          <w:rFonts w:ascii="Trebuchet MS" w:eastAsia="Trebuchet MS" w:hAnsi="Trebuchet MS" w:cs="Arial"/>
          <w:szCs w:val="20"/>
        </w:rPr>
      </w:pPr>
      <w:r w:rsidRPr="00E15D3D">
        <w:rPr>
          <w:rFonts w:ascii="Trebuchet MS" w:eastAsia="Trebuchet MS" w:hAnsi="Trebuchet MS"/>
          <w:szCs w:val="20"/>
        </w:rPr>
        <w:t xml:space="preserve">modalităţi de modificare a raporturilor de serviciu – art. 502 din </w:t>
      </w:r>
      <w:r w:rsidR="00E406F3" w:rsidRPr="00E15D3D">
        <w:rPr>
          <w:rFonts w:ascii="Trebuchet MS" w:eastAsia="Trebuchet MS" w:hAnsi="Trebuchet MS" w:cs="Arial"/>
          <w:szCs w:val="20"/>
        </w:rPr>
        <w:t>Codul administrativ</w:t>
      </w:r>
      <w:r w:rsidRPr="00E15D3D">
        <w:rPr>
          <w:rFonts w:ascii="Trebuchet MS" w:eastAsia="Trebuchet MS" w:hAnsi="Trebuchet MS" w:cs="Arial"/>
          <w:szCs w:val="20"/>
        </w:rPr>
        <w:t>;</w:t>
      </w:r>
    </w:p>
    <w:p w14:paraId="07A064CC" w14:textId="5861E7F3" w:rsidR="000412FE" w:rsidRPr="00E15D3D" w:rsidRDefault="000412FE" w:rsidP="004A0638">
      <w:pPr>
        <w:pStyle w:val="ListParagraph"/>
        <w:numPr>
          <w:ilvl w:val="0"/>
          <w:numId w:val="282"/>
        </w:numPr>
        <w:spacing w:before="60" w:after="60" w:line="23" w:lineRule="atLeast"/>
        <w:contextualSpacing w:val="0"/>
        <w:rPr>
          <w:rFonts w:ascii="Trebuchet MS" w:eastAsia="Trebuchet MS" w:hAnsi="Trebuchet MS"/>
          <w:szCs w:val="20"/>
        </w:rPr>
      </w:pPr>
      <w:r w:rsidRPr="00E15D3D">
        <w:rPr>
          <w:rFonts w:ascii="Trebuchet MS" w:eastAsia="Trebuchet MS" w:hAnsi="Trebuchet MS"/>
          <w:szCs w:val="20"/>
        </w:rPr>
        <w:t xml:space="preserve">promovarea în funcţia publică – art. 476-484 din </w:t>
      </w:r>
      <w:r w:rsidR="00E406F3" w:rsidRPr="00E15D3D">
        <w:rPr>
          <w:rFonts w:ascii="Trebuchet MS" w:eastAsia="Trebuchet MS" w:hAnsi="Trebuchet MS" w:cs="Arial"/>
          <w:szCs w:val="20"/>
        </w:rPr>
        <w:t>Codul administrativ</w:t>
      </w:r>
      <w:r w:rsidRPr="00E15D3D">
        <w:rPr>
          <w:rFonts w:ascii="Trebuchet MS" w:eastAsia="Trebuchet MS" w:hAnsi="Trebuchet MS" w:cs="Arial"/>
          <w:szCs w:val="20"/>
        </w:rPr>
        <w:t xml:space="preserve"> și Anexa nr. 10 și 11 la Codul administrativ</w:t>
      </w:r>
      <w:r w:rsidR="00E406F3" w:rsidRPr="00E15D3D">
        <w:rPr>
          <w:rFonts w:ascii="Trebuchet MS" w:eastAsia="Trebuchet MS" w:hAnsi="Trebuchet MS" w:cs="Arial"/>
          <w:szCs w:val="20"/>
        </w:rPr>
        <w:t>;</w:t>
      </w:r>
    </w:p>
    <w:p w14:paraId="2F47A92C" w14:textId="3AC7AC85" w:rsidR="000412FE" w:rsidRPr="00E15D3D" w:rsidRDefault="000412FE" w:rsidP="004A0638">
      <w:pPr>
        <w:pStyle w:val="ListParagraph"/>
        <w:numPr>
          <w:ilvl w:val="0"/>
          <w:numId w:val="282"/>
        </w:numPr>
        <w:spacing w:before="60" w:after="60" w:line="23" w:lineRule="atLeast"/>
        <w:contextualSpacing w:val="0"/>
        <w:rPr>
          <w:rFonts w:ascii="Trebuchet MS" w:eastAsia="Trebuchet MS" w:hAnsi="Trebuchet MS"/>
          <w:szCs w:val="20"/>
        </w:rPr>
      </w:pPr>
      <w:r w:rsidRPr="00E15D3D">
        <w:rPr>
          <w:rFonts w:ascii="Trebuchet MS" w:eastAsia="Trebuchet MS" w:hAnsi="Trebuchet MS"/>
          <w:szCs w:val="20"/>
        </w:rPr>
        <w:t xml:space="preserve">delegarea – Articolul 504 din </w:t>
      </w:r>
      <w:r w:rsidR="00E406F3" w:rsidRPr="00E15D3D">
        <w:rPr>
          <w:rFonts w:ascii="Trebuchet MS" w:eastAsia="Trebuchet MS" w:hAnsi="Trebuchet MS" w:cs="Arial"/>
          <w:szCs w:val="20"/>
        </w:rPr>
        <w:t>Codul administrativ</w:t>
      </w:r>
      <w:r w:rsidRPr="00E15D3D">
        <w:rPr>
          <w:rFonts w:ascii="Trebuchet MS" w:eastAsia="Trebuchet MS" w:hAnsi="Trebuchet MS" w:cs="Arial"/>
          <w:szCs w:val="20"/>
        </w:rPr>
        <w:t>;</w:t>
      </w:r>
    </w:p>
    <w:p w14:paraId="6B31C643" w14:textId="23A45F5B" w:rsidR="000412FE" w:rsidRPr="00E15D3D" w:rsidRDefault="000412FE" w:rsidP="004A0638">
      <w:pPr>
        <w:pStyle w:val="ListParagraph"/>
        <w:numPr>
          <w:ilvl w:val="0"/>
          <w:numId w:val="282"/>
        </w:numPr>
        <w:spacing w:before="60" w:after="60" w:line="23" w:lineRule="atLeast"/>
        <w:contextualSpacing w:val="0"/>
        <w:rPr>
          <w:rFonts w:ascii="Trebuchet MS" w:eastAsia="Trebuchet MS" w:hAnsi="Trebuchet MS"/>
          <w:szCs w:val="20"/>
        </w:rPr>
      </w:pPr>
      <w:r w:rsidRPr="00E15D3D">
        <w:rPr>
          <w:rFonts w:ascii="Trebuchet MS" w:eastAsia="Trebuchet MS" w:hAnsi="Trebuchet MS" w:cs="Arial"/>
          <w:szCs w:val="20"/>
        </w:rPr>
        <w:t xml:space="preserve">detașarea – Articolul 505 </w:t>
      </w:r>
      <w:r w:rsidRPr="00E15D3D">
        <w:rPr>
          <w:rFonts w:ascii="Trebuchet MS" w:eastAsia="Trebuchet MS" w:hAnsi="Trebuchet MS"/>
          <w:szCs w:val="20"/>
        </w:rPr>
        <w:t xml:space="preserve">din </w:t>
      </w:r>
      <w:r w:rsidR="003E5F27" w:rsidRPr="00E15D3D">
        <w:rPr>
          <w:rFonts w:ascii="Trebuchet MS" w:eastAsia="Trebuchet MS" w:hAnsi="Trebuchet MS" w:cs="Arial"/>
          <w:szCs w:val="20"/>
        </w:rPr>
        <w:t>Codul administrativ</w:t>
      </w:r>
      <w:r w:rsidRPr="00E15D3D">
        <w:rPr>
          <w:rFonts w:ascii="Trebuchet MS" w:eastAsia="Trebuchet MS" w:hAnsi="Trebuchet MS" w:cs="Arial"/>
          <w:szCs w:val="20"/>
        </w:rPr>
        <w:t>;</w:t>
      </w:r>
    </w:p>
    <w:p w14:paraId="6F8FEAE7" w14:textId="72FC53A1" w:rsidR="000412FE" w:rsidRPr="00E15D3D" w:rsidRDefault="000412FE" w:rsidP="004A0638">
      <w:pPr>
        <w:pStyle w:val="ListParagraph"/>
        <w:numPr>
          <w:ilvl w:val="0"/>
          <w:numId w:val="282"/>
        </w:numPr>
        <w:spacing w:before="60" w:after="60" w:line="23" w:lineRule="atLeast"/>
        <w:contextualSpacing w:val="0"/>
        <w:rPr>
          <w:rFonts w:ascii="Trebuchet MS" w:eastAsia="Trebuchet MS" w:hAnsi="Trebuchet MS" w:cs="Arial"/>
          <w:szCs w:val="20"/>
        </w:rPr>
      </w:pPr>
      <w:r w:rsidRPr="00E15D3D">
        <w:rPr>
          <w:rFonts w:ascii="Trebuchet MS" w:eastAsia="Trebuchet MS" w:hAnsi="Trebuchet MS" w:cs="Arial"/>
          <w:szCs w:val="20"/>
        </w:rPr>
        <w:t xml:space="preserve">transferul – Articolul 506 </w:t>
      </w:r>
      <w:r w:rsidRPr="00E15D3D">
        <w:rPr>
          <w:rFonts w:ascii="Trebuchet MS" w:eastAsia="Trebuchet MS" w:hAnsi="Trebuchet MS"/>
          <w:szCs w:val="20"/>
        </w:rPr>
        <w:t xml:space="preserve">din </w:t>
      </w:r>
      <w:r w:rsidR="003E5F27" w:rsidRPr="00E15D3D">
        <w:rPr>
          <w:rFonts w:ascii="Trebuchet MS" w:eastAsia="Trebuchet MS" w:hAnsi="Trebuchet MS" w:cs="Arial"/>
          <w:szCs w:val="20"/>
        </w:rPr>
        <w:t>Codul administrativ</w:t>
      </w:r>
      <w:r w:rsidRPr="00E15D3D">
        <w:rPr>
          <w:rFonts w:ascii="Trebuchet MS" w:eastAsia="Trebuchet MS" w:hAnsi="Trebuchet MS" w:cs="Arial"/>
          <w:szCs w:val="20"/>
        </w:rPr>
        <w:t>;</w:t>
      </w:r>
    </w:p>
    <w:p w14:paraId="7F3395C7" w14:textId="42A30FF9" w:rsidR="000412FE" w:rsidRPr="00E15D3D" w:rsidRDefault="000412FE" w:rsidP="004A0638">
      <w:pPr>
        <w:pStyle w:val="ListParagraph"/>
        <w:numPr>
          <w:ilvl w:val="0"/>
          <w:numId w:val="282"/>
        </w:numPr>
        <w:spacing w:before="60" w:after="60" w:line="23" w:lineRule="atLeast"/>
        <w:contextualSpacing w:val="0"/>
        <w:rPr>
          <w:rFonts w:ascii="Trebuchet MS" w:eastAsia="Trebuchet MS" w:hAnsi="Trebuchet MS"/>
          <w:szCs w:val="20"/>
        </w:rPr>
      </w:pPr>
      <w:r w:rsidRPr="00E15D3D">
        <w:rPr>
          <w:rFonts w:ascii="Trebuchet MS" w:eastAsia="Trebuchet MS" w:hAnsi="Trebuchet MS" w:cs="Arial"/>
          <w:szCs w:val="20"/>
        </w:rPr>
        <w:t xml:space="preserve">mutarea – Articolul 507 </w:t>
      </w:r>
      <w:r w:rsidRPr="00E15D3D">
        <w:rPr>
          <w:rFonts w:ascii="Trebuchet MS" w:eastAsia="Trebuchet MS" w:hAnsi="Trebuchet MS"/>
          <w:szCs w:val="20"/>
        </w:rPr>
        <w:t xml:space="preserve">din </w:t>
      </w:r>
      <w:r w:rsidR="003E5F27" w:rsidRPr="00E15D3D">
        <w:rPr>
          <w:rFonts w:ascii="Trebuchet MS" w:eastAsia="Trebuchet MS" w:hAnsi="Trebuchet MS" w:cs="Arial"/>
          <w:szCs w:val="20"/>
        </w:rPr>
        <w:t>Codul administrativ</w:t>
      </w:r>
      <w:r w:rsidRPr="00E15D3D">
        <w:rPr>
          <w:rFonts w:ascii="Trebuchet MS" w:eastAsia="Trebuchet MS" w:hAnsi="Trebuchet MS" w:cs="Arial"/>
          <w:szCs w:val="20"/>
        </w:rPr>
        <w:t>;</w:t>
      </w:r>
    </w:p>
    <w:p w14:paraId="5B7B472C" w14:textId="32F6A853" w:rsidR="000412FE" w:rsidRPr="00E15D3D" w:rsidRDefault="000412FE" w:rsidP="004A0638">
      <w:pPr>
        <w:pStyle w:val="ListParagraph"/>
        <w:numPr>
          <w:ilvl w:val="0"/>
          <w:numId w:val="282"/>
        </w:numPr>
        <w:spacing w:before="60" w:after="60" w:line="23" w:lineRule="atLeast"/>
        <w:contextualSpacing w:val="0"/>
        <w:rPr>
          <w:rFonts w:ascii="Trebuchet MS" w:eastAsia="Trebuchet MS" w:hAnsi="Trebuchet MS" w:cs="Arial"/>
          <w:szCs w:val="20"/>
        </w:rPr>
      </w:pPr>
      <w:r w:rsidRPr="00E15D3D">
        <w:rPr>
          <w:rFonts w:ascii="Trebuchet MS" w:eastAsia="Trebuchet MS" w:hAnsi="Trebuchet MS" w:cs="Arial"/>
          <w:szCs w:val="20"/>
        </w:rPr>
        <w:t xml:space="preserve">tipurile de competențe specifice (art. 11 alin. (2) lit. a)-d) din Anexa nr. 8 la </w:t>
      </w:r>
      <w:r w:rsidR="003E5F27" w:rsidRPr="00E15D3D">
        <w:rPr>
          <w:rFonts w:ascii="Trebuchet MS" w:eastAsia="Trebuchet MS" w:hAnsi="Trebuchet MS" w:cs="Arial"/>
          <w:szCs w:val="20"/>
        </w:rPr>
        <w:t>Codul administrativ</w:t>
      </w:r>
      <w:r w:rsidRPr="00E15D3D">
        <w:rPr>
          <w:rFonts w:ascii="Trebuchet MS" w:eastAsia="Trebuchet MS" w:hAnsi="Trebuchet MS" w:cs="Arial"/>
          <w:szCs w:val="20"/>
        </w:rPr>
        <w:t xml:space="preserve">), respectiv: </w:t>
      </w:r>
    </w:p>
    <w:p w14:paraId="236647FD" w14:textId="2C97100A" w:rsidR="000412FE" w:rsidRPr="00E15D3D" w:rsidRDefault="000412FE" w:rsidP="00B130E8">
      <w:pPr>
        <w:pStyle w:val="ListParagraph"/>
        <w:numPr>
          <w:ilvl w:val="0"/>
          <w:numId w:val="199"/>
        </w:num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competențe lingvistice de comunicare în limbi străine, necesare pentru exercitarea atribuțiilor din fișa postului (</w:t>
      </w:r>
      <w:r w:rsidR="00DE15FF">
        <w:rPr>
          <w:rFonts w:ascii="Trebuchet MS" w:eastAsia="Trebuchet MS" w:hAnsi="Trebuchet MS" w:cs="Arial"/>
          <w:szCs w:val="20"/>
        </w:rPr>
        <w:t xml:space="preserve">de exemplu, </w:t>
      </w:r>
      <w:r w:rsidRPr="00E15D3D">
        <w:rPr>
          <w:rFonts w:ascii="Trebuchet MS" w:eastAsia="Trebuchet MS" w:hAnsi="Trebuchet MS" w:cs="Arial"/>
          <w:szCs w:val="20"/>
        </w:rPr>
        <w:t>competențe lingvistice de comunicare în limba engleză franceză/ spaniolă/ germană, etc.);</w:t>
      </w:r>
    </w:p>
    <w:p w14:paraId="25E4890E" w14:textId="6ED1851A" w:rsidR="000412FE" w:rsidRPr="00E15D3D" w:rsidRDefault="000412FE" w:rsidP="00B130E8">
      <w:pPr>
        <w:pStyle w:val="ListParagraph"/>
        <w:numPr>
          <w:ilvl w:val="0"/>
          <w:numId w:val="199"/>
        </w:num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competențe lingvistice de comunicare în limba minorității naționale, dacă este cazul, în condițiile legii (</w:t>
      </w:r>
      <w:r w:rsidR="00DE15FF">
        <w:rPr>
          <w:rFonts w:ascii="Trebuchet MS" w:eastAsia="Trebuchet MS" w:hAnsi="Trebuchet MS" w:cs="Arial"/>
          <w:szCs w:val="20"/>
        </w:rPr>
        <w:t xml:space="preserve">de exemplu, </w:t>
      </w:r>
      <w:r w:rsidRPr="00E15D3D">
        <w:rPr>
          <w:rFonts w:ascii="Trebuchet MS" w:eastAsia="Trebuchet MS" w:hAnsi="Trebuchet MS" w:cs="Arial"/>
          <w:szCs w:val="20"/>
        </w:rPr>
        <w:t>competențe lingvistice de comunicare în limba maghiară, etc.);</w:t>
      </w:r>
    </w:p>
    <w:p w14:paraId="4B6AB740" w14:textId="1B9A42EA" w:rsidR="000412FE" w:rsidRPr="00E15D3D" w:rsidRDefault="000412FE" w:rsidP="00B130E8">
      <w:pPr>
        <w:pStyle w:val="ListParagraph"/>
        <w:numPr>
          <w:ilvl w:val="0"/>
          <w:numId w:val="199"/>
        </w:num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competențe digitale</w:t>
      </w:r>
      <w:r w:rsidR="00E406F3" w:rsidRPr="00E15D3D">
        <w:rPr>
          <w:rFonts w:ascii="Trebuchet MS" w:eastAsia="Trebuchet MS" w:hAnsi="Trebuchet MS" w:cs="Arial"/>
          <w:szCs w:val="20"/>
        </w:rPr>
        <w:t>;</w:t>
      </w:r>
    </w:p>
    <w:p w14:paraId="5804F1EF" w14:textId="6984513E" w:rsidR="000412FE" w:rsidRPr="00E15D3D" w:rsidRDefault="000412FE" w:rsidP="00B130E8">
      <w:pPr>
        <w:pStyle w:val="ListParagraph"/>
        <w:numPr>
          <w:ilvl w:val="0"/>
          <w:numId w:val="199"/>
        </w:num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alte competențe specifice necesare ocupării funcției publice, identificate în condițiile prevăzute la art. 25-30 din Anexa nr. 8 la </w:t>
      </w:r>
      <w:r w:rsidR="00E406F3" w:rsidRPr="00E15D3D">
        <w:rPr>
          <w:rFonts w:ascii="Trebuchet MS" w:eastAsia="Trebuchet MS" w:hAnsi="Trebuchet MS" w:cs="Arial"/>
          <w:szCs w:val="20"/>
        </w:rPr>
        <w:t>Codul administrativ</w:t>
      </w:r>
      <w:r w:rsidRPr="00E15D3D">
        <w:rPr>
          <w:rFonts w:ascii="Trebuchet MS" w:eastAsia="Trebuchet MS" w:hAnsi="Trebuchet MS" w:cs="Arial"/>
          <w:szCs w:val="20"/>
        </w:rPr>
        <w:t xml:space="preserve"> (</w:t>
      </w:r>
      <w:r w:rsidR="00DE15FF">
        <w:rPr>
          <w:rFonts w:ascii="Trebuchet MS" w:eastAsia="Trebuchet MS" w:hAnsi="Trebuchet MS" w:cs="Arial"/>
          <w:szCs w:val="20"/>
        </w:rPr>
        <w:t>de exemplu,</w:t>
      </w:r>
      <w:r w:rsidRPr="00E15D3D">
        <w:rPr>
          <w:rFonts w:ascii="Trebuchet MS" w:eastAsia="Trebuchet MS" w:hAnsi="Trebuchet MS" w:cs="Arial"/>
          <w:szCs w:val="20"/>
        </w:rPr>
        <w:t xml:space="preserve"> competențe de urmărire și încasare a creanțelor bugetare).</w:t>
      </w:r>
    </w:p>
    <w:p w14:paraId="50C235F0" w14:textId="4E86555B" w:rsidR="000412FE" w:rsidRPr="00E15D3D" w:rsidRDefault="000412FE" w:rsidP="004A0638">
      <w:pPr>
        <w:pStyle w:val="ListParagraph"/>
        <w:numPr>
          <w:ilvl w:val="1"/>
          <w:numId w:val="283"/>
        </w:numPr>
        <w:spacing w:before="60" w:after="60" w:line="23" w:lineRule="atLeast"/>
        <w:contextualSpacing w:val="0"/>
        <w:rPr>
          <w:rFonts w:ascii="Trebuchet MS" w:eastAsia="Trebuchet MS" w:hAnsi="Trebuchet MS" w:cs="Arial"/>
          <w:szCs w:val="20"/>
        </w:rPr>
      </w:pPr>
      <w:r w:rsidRPr="00E15D3D">
        <w:rPr>
          <w:rFonts w:ascii="Trebuchet MS" w:eastAsia="Trebuchet MS" w:hAnsi="Trebuchet MS" w:cs="Arial"/>
          <w:szCs w:val="20"/>
        </w:rPr>
        <w:t xml:space="preserve">nivelurile de complexitate (art. 12-15 din Anexa nr. 8 </w:t>
      </w:r>
      <w:r w:rsidR="005C6A2B" w:rsidRPr="00E15D3D">
        <w:rPr>
          <w:rFonts w:ascii="Trebuchet MS" w:eastAsia="Trebuchet MS" w:hAnsi="Trebuchet MS" w:cs="Arial"/>
          <w:szCs w:val="20"/>
        </w:rPr>
        <w:t>la Codul administrativ</w:t>
      </w:r>
      <w:r w:rsidRPr="00E15D3D">
        <w:rPr>
          <w:rFonts w:ascii="Trebuchet MS" w:eastAsia="Trebuchet MS" w:hAnsi="Trebuchet MS" w:cs="Arial"/>
          <w:szCs w:val="20"/>
        </w:rPr>
        <w:t xml:space="preserve">), descriptorii, indicatorii comportamentali aferenți competențelor generale și categoriile de funcții publice cărora li se aplică (art. 17 din Anexa nr. 8 la </w:t>
      </w:r>
      <w:r w:rsidR="00E406F3" w:rsidRPr="00E15D3D">
        <w:rPr>
          <w:rFonts w:ascii="Trebuchet MS" w:eastAsia="Trebuchet MS" w:hAnsi="Trebuchet MS" w:cs="Arial"/>
          <w:szCs w:val="20"/>
        </w:rPr>
        <w:t>Codul administrativ</w:t>
      </w:r>
      <w:r w:rsidRPr="00E15D3D">
        <w:rPr>
          <w:rFonts w:ascii="Trebuchet MS" w:eastAsia="Trebuchet MS" w:hAnsi="Trebuchet MS" w:cs="Arial"/>
          <w:szCs w:val="20"/>
        </w:rPr>
        <w:t>);</w:t>
      </w:r>
    </w:p>
    <w:p w14:paraId="459C2967" w14:textId="24B601C9" w:rsidR="000412FE" w:rsidRPr="00E15D3D" w:rsidRDefault="000412FE" w:rsidP="004A0638">
      <w:pPr>
        <w:pStyle w:val="ListParagraph"/>
        <w:numPr>
          <w:ilvl w:val="1"/>
          <w:numId w:val="283"/>
        </w:numPr>
        <w:spacing w:after="60" w:line="23" w:lineRule="atLeast"/>
        <w:contextualSpacing w:val="0"/>
        <w:rPr>
          <w:rFonts w:ascii="Trebuchet MS" w:eastAsia="Trebuchet MS" w:hAnsi="Trebuchet MS" w:cs="Arial"/>
          <w:szCs w:val="20"/>
        </w:rPr>
      </w:pPr>
      <w:r w:rsidRPr="00E15D3D">
        <w:rPr>
          <w:rFonts w:ascii="Trebuchet MS" w:eastAsia="Trebuchet MS" w:hAnsi="Trebuchet MS" w:cs="Arial"/>
          <w:szCs w:val="20"/>
        </w:rPr>
        <w:t xml:space="preserve">modalitățile de verificare a competențelor generale și specifice (art. 18 – 21 din Anexa nr. 8 la </w:t>
      </w:r>
      <w:r w:rsidR="003E5F27" w:rsidRPr="00E15D3D">
        <w:rPr>
          <w:rFonts w:ascii="Trebuchet MS" w:eastAsia="Trebuchet MS" w:hAnsi="Trebuchet MS" w:cs="Arial"/>
          <w:szCs w:val="20"/>
        </w:rPr>
        <w:t>Codul administrativ</w:t>
      </w:r>
      <w:r w:rsidRPr="00E15D3D">
        <w:rPr>
          <w:rFonts w:ascii="Trebuchet MS" w:eastAsia="Trebuchet MS" w:hAnsi="Trebuchet MS" w:cs="Arial"/>
          <w:szCs w:val="20"/>
        </w:rPr>
        <w:t>);</w:t>
      </w:r>
    </w:p>
    <w:p w14:paraId="12ED3FDE" w14:textId="26BD3B42" w:rsidR="000412FE" w:rsidRPr="00E15D3D" w:rsidRDefault="000412FE" w:rsidP="004A0638">
      <w:pPr>
        <w:pStyle w:val="ListParagraph"/>
        <w:numPr>
          <w:ilvl w:val="1"/>
          <w:numId w:val="283"/>
        </w:numPr>
        <w:spacing w:before="60" w:after="60" w:line="23" w:lineRule="atLeast"/>
        <w:contextualSpacing w:val="0"/>
        <w:rPr>
          <w:rFonts w:ascii="Trebuchet MS" w:eastAsia="Trebuchet MS" w:hAnsi="Trebuchet MS" w:cs="Arial"/>
          <w:szCs w:val="20"/>
        </w:rPr>
      </w:pPr>
      <w:r w:rsidRPr="00E15D3D">
        <w:rPr>
          <w:rFonts w:ascii="Trebuchet MS" w:eastAsia="Trebuchet MS" w:hAnsi="Trebuchet MS" w:cs="Arial"/>
          <w:szCs w:val="20"/>
        </w:rPr>
        <w:t xml:space="preserve">condițiile de ocupare a funcției publice referitoare la dovedirea prin certificat sau, după caz, prin alt tip de document, absolvirea unei perfecționări sau specializări stabilite expres de lege pentru ocuparea unor funcții publice, deținerea de cunoștințe teoretice în domeniul tehnologiei informației, nivel utilizator începător și îndeplinirea condiției de ocupare a postului referitoare la obținerea unui aviz sau a unei autorizații, în condițiile legii, în situația în care pentru funcția publică respectivă este prevăzută ca obligatorie această condiție de </w:t>
      </w:r>
      <w:r w:rsidRPr="00E15D3D">
        <w:rPr>
          <w:rFonts w:ascii="Trebuchet MS" w:eastAsia="Trebuchet MS" w:hAnsi="Trebuchet MS" w:cs="Arial"/>
          <w:szCs w:val="20"/>
        </w:rPr>
        <w:lastRenderedPageBreak/>
        <w:t xml:space="preserve">ocupare a postului, justificată de îndeplinirea unor atribuții care necesită un astfel de aviz sau autorizație (art. 465, alin. (1), lit. g), g¹) și g²) din </w:t>
      </w:r>
      <w:r w:rsidR="003E5F27" w:rsidRPr="00E15D3D">
        <w:rPr>
          <w:rFonts w:ascii="Trebuchet MS" w:eastAsia="Trebuchet MS" w:hAnsi="Trebuchet MS" w:cs="Arial"/>
          <w:szCs w:val="20"/>
        </w:rPr>
        <w:t>Codul administrativ</w:t>
      </w:r>
      <w:r w:rsidRPr="00E15D3D">
        <w:rPr>
          <w:rFonts w:ascii="Trebuchet MS" w:eastAsia="Trebuchet MS" w:hAnsi="Trebuchet MS" w:cs="Arial"/>
          <w:szCs w:val="20"/>
        </w:rPr>
        <w:t>);</w:t>
      </w:r>
    </w:p>
    <w:p w14:paraId="32B7ED42" w14:textId="1EA347D0" w:rsidR="000412FE" w:rsidRPr="00E15D3D" w:rsidRDefault="000412FE" w:rsidP="004A0638">
      <w:pPr>
        <w:pStyle w:val="ListParagraph"/>
        <w:numPr>
          <w:ilvl w:val="1"/>
          <w:numId w:val="283"/>
        </w:numPr>
        <w:spacing w:before="60" w:after="60" w:line="23" w:lineRule="atLeast"/>
        <w:contextualSpacing w:val="0"/>
        <w:rPr>
          <w:rFonts w:ascii="Trebuchet MS" w:eastAsia="Trebuchet MS" w:hAnsi="Trebuchet MS" w:cs="Arial"/>
          <w:szCs w:val="20"/>
        </w:rPr>
      </w:pPr>
      <w:r w:rsidRPr="00E15D3D">
        <w:rPr>
          <w:rFonts w:ascii="Trebuchet MS" w:eastAsia="Trebuchet MS" w:hAnsi="Trebuchet MS" w:cs="Arial"/>
          <w:szCs w:val="20"/>
        </w:rPr>
        <w:t>obligația referitoare la încărcarea competențelor specifice avizate, în cuprinsul secțiunii dedicate în acest scop din instrumentele informatice puse la dispoziție de către ANFP (art. 30 alin</w:t>
      </w:r>
      <w:r w:rsidR="0064529F" w:rsidRPr="00E15D3D">
        <w:rPr>
          <w:rFonts w:ascii="Trebuchet MS" w:eastAsia="Trebuchet MS" w:hAnsi="Trebuchet MS" w:cs="Arial"/>
          <w:szCs w:val="20"/>
        </w:rPr>
        <w:t>.</w:t>
      </w:r>
      <w:r w:rsidRPr="00E15D3D">
        <w:rPr>
          <w:rFonts w:ascii="Trebuchet MS" w:eastAsia="Trebuchet MS" w:hAnsi="Trebuchet MS" w:cs="Arial"/>
          <w:szCs w:val="20"/>
        </w:rPr>
        <w:t xml:space="preserve"> (5) din Anexa nr. 8 la </w:t>
      </w:r>
      <w:r w:rsidR="00E406F3" w:rsidRPr="00E15D3D">
        <w:rPr>
          <w:rFonts w:ascii="Trebuchet MS" w:eastAsia="Trebuchet MS" w:hAnsi="Trebuchet MS" w:cs="Arial"/>
          <w:szCs w:val="20"/>
        </w:rPr>
        <w:t>Codul administrativ</w:t>
      </w:r>
      <w:r w:rsidRPr="00E15D3D">
        <w:rPr>
          <w:rFonts w:ascii="Trebuchet MS" w:eastAsia="Trebuchet MS" w:hAnsi="Trebuchet MS" w:cs="Arial"/>
          <w:szCs w:val="20"/>
        </w:rPr>
        <w:t>).</w:t>
      </w:r>
    </w:p>
    <w:p w14:paraId="6453CD5F" w14:textId="7C760251" w:rsidR="00605DB8" w:rsidRPr="00E15D3D" w:rsidRDefault="000412FE" w:rsidP="00B130E8">
      <w:pPr>
        <w:pStyle w:val="Heading3"/>
        <w:numPr>
          <w:ilvl w:val="1"/>
          <w:numId w:val="197"/>
        </w:numPr>
        <w:spacing w:line="23" w:lineRule="atLeast"/>
        <w:ind w:left="810" w:hanging="450"/>
        <w:rPr>
          <w:sz w:val="22"/>
          <w:szCs w:val="24"/>
        </w:rPr>
      </w:pPr>
      <w:r w:rsidRPr="00E15D3D">
        <w:rPr>
          <w:sz w:val="22"/>
          <w:szCs w:val="24"/>
        </w:rPr>
        <w:t xml:space="preserve"> </w:t>
      </w:r>
      <w:bookmarkStart w:id="8" w:name="_Toc194480364"/>
      <w:r w:rsidRPr="00E15D3D">
        <w:rPr>
          <w:sz w:val="22"/>
          <w:szCs w:val="24"/>
        </w:rPr>
        <w:t>Materiale/Documente consultate în elaborarea prezentelor îndrumări</w:t>
      </w:r>
      <w:bookmarkEnd w:id="8"/>
      <w:r w:rsidRPr="00E15D3D">
        <w:rPr>
          <w:sz w:val="22"/>
          <w:szCs w:val="24"/>
        </w:rPr>
        <w:t xml:space="preserve"> </w:t>
      </w:r>
    </w:p>
    <w:p w14:paraId="5FF68C44" w14:textId="6ACA0164" w:rsidR="00902F75" w:rsidRPr="00E15D3D" w:rsidRDefault="00902F75" w:rsidP="00902F75">
      <w:pPr>
        <w:spacing w:line="23" w:lineRule="atLeast"/>
        <w:rPr>
          <w:rFonts w:ascii="Trebuchet MS" w:eastAsia="Trebuchet MS" w:hAnsi="Trebuchet MS" w:cs="Arial"/>
          <w:szCs w:val="20"/>
          <w:highlight w:val="yellow"/>
        </w:rPr>
      </w:pPr>
      <w:r w:rsidRPr="00E15D3D">
        <w:rPr>
          <w:rFonts w:ascii="Trebuchet MS" w:eastAsia="Trebuchet MS" w:hAnsi="Trebuchet MS" w:cs="Arial"/>
          <w:szCs w:val="20"/>
        </w:rPr>
        <w:t xml:space="preserve">Îndrumările metodologice incluse în cadrul acestui </w:t>
      </w:r>
      <w:r w:rsidR="00882390">
        <w:rPr>
          <w:rFonts w:ascii="Trebuchet MS" w:eastAsia="Trebuchet MS" w:hAnsi="Trebuchet MS" w:cs="Arial"/>
          <w:szCs w:val="20"/>
        </w:rPr>
        <w:t>ghid</w:t>
      </w:r>
      <w:r w:rsidR="00882390" w:rsidRPr="00E15D3D">
        <w:rPr>
          <w:rFonts w:ascii="Trebuchet MS" w:eastAsia="Trebuchet MS" w:hAnsi="Trebuchet MS" w:cs="Arial"/>
          <w:szCs w:val="20"/>
        </w:rPr>
        <w:t xml:space="preserve"> </w:t>
      </w:r>
      <w:r w:rsidRPr="00E15D3D">
        <w:rPr>
          <w:rFonts w:ascii="Trebuchet MS" w:eastAsia="Trebuchet MS" w:hAnsi="Trebuchet MS" w:cs="Arial"/>
          <w:szCs w:val="20"/>
        </w:rPr>
        <w:t xml:space="preserve">au la baza Anexele nr. 8 și 10 la </w:t>
      </w:r>
      <w:r w:rsidR="003E5F27" w:rsidRPr="00E15D3D">
        <w:rPr>
          <w:rFonts w:ascii="Trebuchet MS" w:eastAsia="Trebuchet MS" w:hAnsi="Trebuchet MS" w:cs="Arial"/>
          <w:szCs w:val="20"/>
        </w:rPr>
        <w:t>Codul administrativ</w:t>
      </w:r>
      <w:r w:rsidRPr="00E15D3D">
        <w:rPr>
          <w:rFonts w:ascii="Trebuchet MS" w:eastAsia="Trebuchet MS" w:hAnsi="Trebuchet MS" w:cs="Arial"/>
          <w:szCs w:val="20"/>
        </w:rPr>
        <w:t>, și au fost elaborate în baza concluziilor și recomandărilor detaliate în cadrul Livrabilului 6 – Document cu opțiuni de politică publică cu privire la clarificarea rolurilor specifice posturilor și simplificarea clasificării posturilor, extinderea utilizării cadrelor de competență pentru toate procesele de MRU pentru toate funcțiile publice, de la nivel central, teritorial și local, iar ulterior și pentru personalul contractual, și în baza propunerii de act normativ detaliat în Livrabilul 8 - Analiză care să cuprindă propuneri de reglementare și instrumentele de fundamentare și motivare aferente.</w:t>
      </w:r>
    </w:p>
    <w:p w14:paraId="106FEABE" w14:textId="77777777" w:rsidR="00902F75" w:rsidRPr="00E15D3D" w:rsidRDefault="00902F75" w:rsidP="00902F75">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Livrabilele menționate au fost elaborate de către Asocierea SC Ernst &amp; Young SRL - Ascendis Consulting SRL - Băncilă, Diaconu și Asociații – Societate Profesională de Avocați cu Răspundere Limitată - 42 Organizational Assessment SRL - EY Cyprus Advisory Services Limited - Ernst &amp; Young Cyprus Limited în cadrul proiectului privind realizarea contractului de servicii de consultanță în vederea elaborării de studii/ analize și proiecte de acte normative și acordarea de suport în vederea implementării jalonului 419 – PNRR - Operaționalizarea cadrelor de competențe în administrația publica centrală, derulat de către Agenția Națională a Funcționarilor Publici. </w:t>
      </w:r>
    </w:p>
    <w:p w14:paraId="308D2CED" w14:textId="0922B0F8" w:rsidR="00902F75" w:rsidRPr="00E15D3D" w:rsidRDefault="00902F75" w:rsidP="00902F75">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Materialele realizate în cadrul proiectului “Dezvoltarea unui Sistem Unitar de Management al Resurselor Umane în Administrația Publică” (SIPOCA 136), derulat de către Secretariatul General al Guvernului și Banca Internațională pentru Reconstrucție și Dezvoltare/ Banca Mondială au servit drept sprijin fundamental pentru descrierea și detalierea etapelor și activităților  procesului, cuprinse în cadrul acestui </w:t>
      </w:r>
      <w:r w:rsidR="00393AB4">
        <w:rPr>
          <w:rFonts w:ascii="Trebuchet MS" w:eastAsia="Trebuchet MS" w:hAnsi="Trebuchet MS" w:cs="Arial"/>
          <w:szCs w:val="20"/>
        </w:rPr>
        <w:t>ghid</w:t>
      </w:r>
      <w:r w:rsidRPr="00E15D3D">
        <w:rPr>
          <w:rFonts w:ascii="Trebuchet MS" w:eastAsia="Trebuchet MS" w:hAnsi="Trebuchet MS" w:cs="Arial"/>
          <w:szCs w:val="20"/>
        </w:rPr>
        <w:t>.</w:t>
      </w:r>
    </w:p>
    <w:p w14:paraId="330158E4" w14:textId="77777777" w:rsidR="00902F75" w:rsidRPr="00E15D3D" w:rsidRDefault="00902F75" w:rsidP="00B130E8">
      <w:pPr>
        <w:pStyle w:val="Heading2"/>
        <w:numPr>
          <w:ilvl w:val="0"/>
          <w:numId w:val="215"/>
        </w:numPr>
        <w:spacing w:line="23" w:lineRule="atLeast"/>
      </w:pPr>
      <w:bookmarkStart w:id="9" w:name="_Toc181776656"/>
      <w:bookmarkStart w:id="10" w:name="_Hlk183083170"/>
      <w:bookmarkStart w:id="11" w:name="_Toc194480365"/>
      <w:r w:rsidRPr="00E15D3D">
        <w:t>Scop și obiective</w:t>
      </w:r>
      <w:bookmarkEnd w:id="9"/>
      <w:bookmarkEnd w:id="11"/>
      <w:r w:rsidRPr="00E15D3D">
        <w:t xml:space="preserve"> </w:t>
      </w:r>
      <w:r w:rsidRPr="00E15D3D">
        <w:tab/>
      </w:r>
    </w:p>
    <w:bookmarkEnd w:id="10"/>
    <w:p w14:paraId="55BBDFAB" w14:textId="0198E238" w:rsidR="00902F75" w:rsidRPr="00E15D3D" w:rsidRDefault="00902F75" w:rsidP="00902F75">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Îndrumările metodologice cuprinse în cadrul acestui </w:t>
      </w:r>
      <w:r w:rsidR="00882390">
        <w:rPr>
          <w:rFonts w:ascii="Trebuchet MS" w:eastAsia="Trebuchet MS" w:hAnsi="Trebuchet MS" w:cs="Arial"/>
          <w:szCs w:val="20"/>
        </w:rPr>
        <w:t>ghid</w:t>
      </w:r>
      <w:r w:rsidR="00882390" w:rsidRPr="00E15D3D">
        <w:rPr>
          <w:rFonts w:ascii="Trebuchet MS" w:eastAsia="Trebuchet MS" w:hAnsi="Trebuchet MS" w:cs="Arial"/>
          <w:szCs w:val="20"/>
        </w:rPr>
        <w:t xml:space="preserve"> </w:t>
      </w:r>
      <w:r w:rsidRPr="00E15D3D">
        <w:rPr>
          <w:rFonts w:ascii="Trebuchet MS" w:eastAsia="Trebuchet MS" w:hAnsi="Trebuchet MS" w:cs="Arial"/>
          <w:szCs w:val="20"/>
        </w:rPr>
        <w:t>descriu în detaliu etapele de proces și activitățile prin intermediul cărora cadrele de competențe specifice sunt aplicate și utilizate de către membrii comisiei de concurs în desfășurarea etapei de promovare pentru ocuparea diferitelor funcțiilor publice, precum și în cadrul altor procese ce presupun modificarea raporturilor de serviciu (delegare, detașare, transfer).</w:t>
      </w:r>
    </w:p>
    <w:p w14:paraId="23808FD8" w14:textId="198FC549" w:rsidR="00902F75" w:rsidRPr="00E15D3D" w:rsidRDefault="00902F75" w:rsidP="00902F75">
      <w:pPr>
        <w:spacing w:line="23" w:lineRule="atLeast"/>
        <w:rPr>
          <w:rFonts w:ascii="Trebuchet MS" w:eastAsia="Trebuchet MS" w:hAnsi="Trebuchet MS" w:cs="Arial"/>
          <w:szCs w:val="20"/>
        </w:rPr>
      </w:pPr>
      <w:r w:rsidRPr="00E15D3D">
        <w:rPr>
          <w:rFonts w:ascii="Trebuchet MS" w:eastAsia="Trebuchet MS" w:hAnsi="Trebuchet MS" w:cs="Arial"/>
          <w:szCs w:val="20"/>
        </w:rPr>
        <w:t>Scopul prezentelor îndrumări metodologice cuprinse în cadrul acestui ghid este de a descrie etapele aplicării și utilizării cadrelor de competențe specifice de către membrii comisiilor de concurs în evaluarea competențelor specifice în cadrul procesului de organizare și desfășurare a concursului pe post pentru funcțiile publice de stat, teritoriale și locale. De asemenea, se vor descrie detaliat cum implementare cadrului de competențe specifice afectează procesele de delegare, detașare, transfer sau mutare.</w:t>
      </w:r>
    </w:p>
    <w:p w14:paraId="161B1A74" w14:textId="1FFA94F8" w:rsidR="00902F75" w:rsidRPr="00E15D3D" w:rsidRDefault="00902F75" w:rsidP="00B130E8">
      <w:pPr>
        <w:pStyle w:val="ListParagraph"/>
        <w:numPr>
          <w:ilvl w:val="0"/>
          <w:numId w:val="196"/>
        </w:numPr>
        <w:spacing w:before="60" w:after="60" w:line="23" w:lineRule="atLeas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detalierea etapelor și activităților necesare și obligatorii de întreprins de către </w:t>
      </w:r>
      <w:r w:rsidR="00E406F3" w:rsidRPr="00E15D3D">
        <w:rPr>
          <w:rFonts w:ascii="Trebuchet MS" w:eastAsia="Trebuchet MS" w:hAnsi="Trebuchet MS" w:cs="Arial"/>
          <w:color w:val="000000" w:themeColor="text1"/>
          <w:szCs w:val="20"/>
        </w:rPr>
        <w:t xml:space="preserve">personalul vizat </w:t>
      </w:r>
      <w:r w:rsidRPr="00E15D3D">
        <w:rPr>
          <w:rFonts w:ascii="Trebuchet MS" w:eastAsia="Trebuchet MS" w:hAnsi="Trebuchet MS" w:cs="Arial"/>
          <w:color w:val="000000" w:themeColor="text1"/>
          <w:szCs w:val="20"/>
        </w:rPr>
        <w:t xml:space="preserve">în </w:t>
      </w:r>
      <w:r w:rsidR="00E406F3" w:rsidRPr="00E15D3D">
        <w:rPr>
          <w:rFonts w:ascii="Trebuchet MS" w:eastAsia="Trebuchet MS" w:hAnsi="Trebuchet MS" w:cs="Arial"/>
          <w:color w:val="000000" w:themeColor="text1"/>
          <w:szCs w:val="20"/>
        </w:rPr>
        <w:t>modificarea raporturilor</w:t>
      </w:r>
      <w:r w:rsidRPr="00E15D3D">
        <w:rPr>
          <w:rFonts w:ascii="Trebuchet MS" w:eastAsia="Trebuchet MS" w:hAnsi="Trebuchet MS" w:cs="Arial"/>
          <w:color w:val="000000" w:themeColor="text1"/>
          <w:szCs w:val="20"/>
        </w:rPr>
        <w:t xml:space="preserve"> de </w:t>
      </w:r>
      <w:r w:rsidR="00E406F3" w:rsidRPr="00E15D3D">
        <w:rPr>
          <w:rFonts w:ascii="Trebuchet MS" w:eastAsia="Trebuchet MS" w:hAnsi="Trebuchet MS" w:cs="Arial"/>
          <w:color w:val="000000" w:themeColor="text1"/>
          <w:szCs w:val="20"/>
        </w:rPr>
        <w:t>serviciu</w:t>
      </w:r>
      <w:r w:rsidRPr="00E15D3D">
        <w:rPr>
          <w:rFonts w:ascii="Trebuchet MS" w:eastAsia="Trebuchet MS" w:hAnsi="Trebuchet MS" w:cs="Arial"/>
          <w:color w:val="000000" w:themeColor="text1"/>
          <w:szCs w:val="20"/>
        </w:rPr>
        <w:t xml:space="preserve"> procesul de promovare pentru a asigura respectarea și conformitatea cu prevederile legislative stipulate în cadrul Anexei nr. 10 la </w:t>
      </w:r>
      <w:r w:rsidR="00684DF0" w:rsidRPr="00E15D3D">
        <w:rPr>
          <w:rFonts w:ascii="Trebuchet MS" w:eastAsia="Trebuchet MS" w:hAnsi="Trebuchet MS" w:cs="Arial"/>
          <w:szCs w:val="20"/>
        </w:rPr>
        <w:t>Codul administrativ</w:t>
      </w:r>
      <w:r w:rsidRPr="00E15D3D">
        <w:rPr>
          <w:rFonts w:ascii="Trebuchet MS" w:eastAsia="Trebuchet MS" w:hAnsi="Trebuchet MS" w:cs="Arial"/>
          <w:color w:val="000000" w:themeColor="text1"/>
          <w:szCs w:val="20"/>
        </w:rPr>
        <w:t>;</w:t>
      </w:r>
    </w:p>
    <w:p w14:paraId="28D28479" w14:textId="77777777" w:rsidR="00902F75" w:rsidRPr="00E15D3D" w:rsidRDefault="00902F75" w:rsidP="00B130E8">
      <w:pPr>
        <w:pStyle w:val="ListParagraph"/>
        <w:numPr>
          <w:ilvl w:val="0"/>
          <w:numId w:val="196"/>
        </w:numPr>
        <w:spacing w:before="60" w:after="60" w:line="23" w:lineRule="atLeast"/>
        <w:contextualSpacing w:val="0"/>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detalierea etapelor și activităților necesare și obligatorii de întreprins în cazul altor procese ce presupun modificarea raporturilor de serviciu: delegare, detașare, transfer</w:t>
      </w:r>
    </w:p>
    <w:p w14:paraId="2F30CF81" w14:textId="72AA4070" w:rsidR="00902F75" w:rsidRPr="00E15D3D" w:rsidRDefault="00902F75" w:rsidP="00B130E8">
      <w:pPr>
        <w:pStyle w:val="ListParagraph"/>
        <w:numPr>
          <w:ilvl w:val="0"/>
          <w:numId w:val="196"/>
        </w:numPr>
        <w:spacing w:before="60" w:after="60" w:line="23" w:lineRule="atLeast"/>
        <w:contextualSpacing w:val="0"/>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crearea unui model standard pentru membrii comisiilor de concurs în ceea ce privește utilizarea competențelor specifice în probele de concurs desfășurate în etapa de</w:t>
      </w:r>
      <w:r w:rsidR="00393AB4">
        <w:rPr>
          <w:rFonts w:ascii="Trebuchet MS" w:eastAsia="Trebuchet MS" w:hAnsi="Trebuchet MS" w:cs="Arial"/>
          <w:color w:val="000000" w:themeColor="text1"/>
          <w:szCs w:val="20"/>
        </w:rPr>
        <w:t xml:space="preserve"> </w:t>
      </w:r>
      <w:r w:rsidRPr="00E15D3D">
        <w:rPr>
          <w:rFonts w:ascii="Trebuchet MS" w:eastAsia="Trebuchet MS" w:hAnsi="Trebuchet MS" w:cs="Arial"/>
          <w:color w:val="000000" w:themeColor="text1"/>
          <w:szCs w:val="20"/>
        </w:rPr>
        <w:t>promovare;</w:t>
      </w:r>
    </w:p>
    <w:p w14:paraId="7E954E84" w14:textId="70E1EA2B" w:rsidR="00902F75" w:rsidRPr="00E15D3D" w:rsidRDefault="00902F75" w:rsidP="00B130E8">
      <w:pPr>
        <w:pStyle w:val="ListParagraph"/>
        <w:numPr>
          <w:ilvl w:val="0"/>
          <w:numId w:val="196"/>
        </w:numPr>
        <w:spacing w:before="60" w:after="60" w:line="23" w:lineRule="atLeast"/>
        <w:contextualSpacing w:val="0"/>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lastRenderedPageBreak/>
        <w:t xml:space="preserve">stabilirea îndrumărilor metodologice și procedurale, așa cum sunt stipulate în Anexa nr. 10 la </w:t>
      </w:r>
      <w:r w:rsidR="00684DF0" w:rsidRPr="00E15D3D">
        <w:rPr>
          <w:rFonts w:ascii="Trebuchet MS" w:eastAsia="Trebuchet MS" w:hAnsi="Trebuchet MS" w:cs="Arial"/>
          <w:szCs w:val="20"/>
        </w:rPr>
        <w:t>Codul administrativ</w:t>
      </w:r>
      <w:r w:rsidRPr="00E15D3D">
        <w:rPr>
          <w:rFonts w:ascii="Trebuchet MS" w:eastAsia="Trebuchet MS" w:hAnsi="Trebuchet MS" w:cs="Arial"/>
          <w:color w:val="000000" w:themeColor="text1"/>
          <w:szCs w:val="20"/>
        </w:rPr>
        <w:t>, de elaborare a instrumentelor de verificare specifice probelor de concurs în vederea evaluării competențelor specifice.</w:t>
      </w:r>
    </w:p>
    <w:p w14:paraId="40F2292C" w14:textId="77777777" w:rsidR="00902F75" w:rsidRPr="00E15D3D" w:rsidRDefault="00902F75" w:rsidP="00B130E8">
      <w:pPr>
        <w:pStyle w:val="Heading2"/>
        <w:numPr>
          <w:ilvl w:val="0"/>
          <w:numId w:val="215"/>
        </w:numPr>
        <w:spacing w:line="23" w:lineRule="atLeast"/>
      </w:pPr>
      <w:bookmarkStart w:id="12" w:name="_Toc181776657"/>
      <w:bookmarkStart w:id="13" w:name="_Toc194480366"/>
      <w:r w:rsidRPr="00E15D3D">
        <w:t>Definiții</w:t>
      </w:r>
      <w:bookmarkEnd w:id="12"/>
      <w:bookmarkEnd w:id="13"/>
    </w:p>
    <w:p w14:paraId="2E7E4FF3" w14:textId="6D9094CC" w:rsidR="00902F75" w:rsidRPr="00E15D3D" w:rsidRDefault="00902F75" w:rsidP="003E3C0D">
      <w:pPr>
        <w:spacing w:line="23" w:lineRule="atLeast"/>
        <w:rPr>
          <w:rFonts w:ascii="Trebuchet MS" w:eastAsia="Trebuchet MS" w:hAnsi="Trebuchet MS" w:cs="Arial"/>
          <w:szCs w:val="20"/>
        </w:rPr>
      </w:pPr>
      <w:r w:rsidRPr="00E15D3D">
        <w:rPr>
          <w:rFonts w:ascii="Trebuchet MS" w:eastAsia="Trebuchet MS" w:hAnsi="Trebuchet MS" w:cs="Arial"/>
          <w:szCs w:val="20"/>
        </w:rPr>
        <w:t>Termenii și expresiile de mai jos poartă semnificațiile prevăzute</w:t>
      </w:r>
      <w:r w:rsidR="003E3C0D" w:rsidRPr="00E15D3D">
        <w:rPr>
          <w:rFonts w:ascii="Trebuchet MS" w:eastAsia="Trebuchet MS" w:hAnsi="Trebuchet MS" w:cs="Arial"/>
          <w:szCs w:val="20"/>
        </w:rPr>
        <w:t xml:space="preserve"> în Codul administrativ și Anexa nr. 8, nr. 10 și nr. 11</w:t>
      </w:r>
      <w:r w:rsidRPr="00E15D3D">
        <w:rPr>
          <w:rFonts w:ascii="Trebuchet MS" w:eastAsia="Trebuchet MS" w:hAnsi="Trebuchet MS" w:cs="Arial"/>
          <w:szCs w:val="20"/>
        </w:rPr>
        <w:t>, respectiv:</w:t>
      </w:r>
    </w:p>
    <w:tbl>
      <w:tblPr>
        <w:tblStyle w:val="PlainTable110"/>
        <w:tblW w:w="4988" w:type="pct"/>
        <w:tblBorders>
          <w:top w:val="none" w:sz="0" w:space="0" w:color="auto"/>
          <w:left w:val="none" w:sz="0" w:space="0" w:color="auto"/>
          <w:bottom w:val="none" w:sz="0" w:space="0" w:color="auto"/>
          <w:right w:val="none" w:sz="0" w:space="0" w:color="auto"/>
          <w:insideH w:val="single" w:sz="4" w:space="0" w:color="4472C4" w:themeColor="accent1"/>
          <w:insideV w:val="single" w:sz="4" w:space="0" w:color="4472C4" w:themeColor="accent1"/>
        </w:tblBorders>
        <w:tblLook w:val="0420" w:firstRow="1" w:lastRow="0" w:firstColumn="0" w:lastColumn="0" w:noHBand="0" w:noVBand="1"/>
      </w:tblPr>
      <w:tblGrid>
        <w:gridCol w:w="2247"/>
        <w:gridCol w:w="6757"/>
      </w:tblGrid>
      <w:tr w:rsidR="00902F75" w:rsidRPr="00E15D3D" w14:paraId="12D15A06" w14:textId="77777777" w:rsidTr="002E0E88">
        <w:trPr>
          <w:cnfStyle w:val="100000000000" w:firstRow="1" w:lastRow="0" w:firstColumn="0" w:lastColumn="0" w:oddVBand="0" w:evenVBand="0" w:oddHBand="0" w:evenHBand="0" w:firstRowFirstColumn="0" w:firstRowLastColumn="0" w:lastRowFirstColumn="0" w:lastRowLastColumn="0"/>
          <w:trHeight w:val="456"/>
          <w:tblHeader/>
        </w:trPr>
        <w:tc>
          <w:tcPr>
            <w:tcW w:w="1248" w:type="pct"/>
            <w:tcBorders>
              <w:right w:val="single" w:sz="4" w:space="0" w:color="FFFFFF" w:themeColor="background1"/>
            </w:tcBorders>
            <w:shd w:val="clear" w:color="auto" w:fill="4472C4" w:themeFill="accent1"/>
            <w:vAlign w:val="center"/>
          </w:tcPr>
          <w:p w14:paraId="3ECDF3F8" w14:textId="77777777" w:rsidR="00902F75" w:rsidRPr="00E15D3D" w:rsidRDefault="00902F75" w:rsidP="004A0638">
            <w:pPr>
              <w:pStyle w:val="BodyTable"/>
              <w:spacing w:line="23" w:lineRule="atLeast"/>
              <w:rPr>
                <w:b w:val="0"/>
                <w:color w:val="FFFFFF" w:themeColor="background1"/>
              </w:rPr>
            </w:pPr>
            <w:r w:rsidRPr="00E15D3D">
              <w:rPr>
                <w:color w:val="FFFFFF" w:themeColor="background1"/>
              </w:rPr>
              <w:t>Termen</w:t>
            </w:r>
          </w:p>
        </w:tc>
        <w:tc>
          <w:tcPr>
            <w:tcW w:w="3752" w:type="pct"/>
            <w:tcBorders>
              <w:left w:val="single" w:sz="4" w:space="0" w:color="FFFFFF" w:themeColor="background1"/>
            </w:tcBorders>
            <w:shd w:val="clear" w:color="auto" w:fill="4472C4" w:themeFill="accent1"/>
            <w:vAlign w:val="center"/>
          </w:tcPr>
          <w:p w14:paraId="7E155100" w14:textId="77777777" w:rsidR="00902F75" w:rsidRPr="00E15D3D" w:rsidRDefault="00902F75" w:rsidP="004A0638">
            <w:pPr>
              <w:pStyle w:val="BodyTable"/>
              <w:spacing w:line="23" w:lineRule="atLeast"/>
              <w:rPr>
                <w:color w:val="FFFFFF" w:themeColor="background1"/>
              </w:rPr>
            </w:pPr>
            <w:r w:rsidRPr="00E15D3D">
              <w:rPr>
                <w:color w:val="FFFFFF" w:themeColor="background1"/>
              </w:rPr>
              <w:t>Definiție</w:t>
            </w:r>
          </w:p>
        </w:tc>
      </w:tr>
      <w:tr w:rsidR="00902F75" w:rsidRPr="00E15D3D" w14:paraId="65673399" w14:textId="77777777" w:rsidTr="004A063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047756C0" w14:textId="77777777" w:rsidR="00902F75" w:rsidRPr="00E15D3D" w:rsidRDefault="00902F75" w:rsidP="004A0638">
            <w:pPr>
              <w:pStyle w:val="BodyTable"/>
              <w:spacing w:line="23" w:lineRule="atLeast"/>
              <w:rPr>
                <w:b w:val="0"/>
                <w:bCs/>
                <w:sz w:val="16"/>
                <w:szCs w:val="20"/>
              </w:rPr>
            </w:pPr>
            <w:r w:rsidRPr="00E15D3D">
              <w:rPr>
                <w:b w:val="0"/>
                <w:bCs/>
                <w:sz w:val="16"/>
                <w:szCs w:val="20"/>
              </w:rPr>
              <w:t>Act administrativ</w:t>
            </w:r>
          </w:p>
        </w:tc>
        <w:tc>
          <w:tcPr>
            <w:tcW w:w="3752" w:type="pct"/>
            <w:shd w:val="clear" w:color="auto" w:fill="DEEAF6" w:themeFill="accent5" w:themeFillTint="33"/>
            <w:vAlign w:val="center"/>
          </w:tcPr>
          <w:p w14:paraId="7147AA8F" w14:textId="77777777" w:rsidR="00902F75" w:rsidRPr="00E15D3D" w:rsidRDefault="00902F75" w:rsidP="004A0638">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20"/>
              </w:rPr>
            </w:pPr>
            <w:r w:rsidRPr="00E15D3D">
              <w:rPr>
                <w:sz w:val="16"/>
                <w:szCs w:val="20"/>
              </w:rPr>
              <w:t>Reprezintă o manifestare unilaterală de voință, exprimată de o autoritate publică, emisă în baza competențelor legale și în scopul realizării interesului public. Acesta stabilește, modifică sau stinge drepturi și obligații pentru persoane fizice, juridice sau pentru alte subiecte de drept public sau privat.</w:t>
            </w:r>
          </w:p>
        </w:tc>
      </w:tr>
      <w:tr w:rsidR="00902F75" w:rsidRPr="00E15D3D" w14:paraId="78F17794" w14:textId="77777777" w:rsidTr="004A063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433353F7" w14:textId="77777777" w:rsidR="00902F75" w:rsidRPr="00E15D3D" w:rsidRDefault="00902F75" w:rsidP="004A0638">
            <w:pPr>
              <w:pStyle w:val="BodyTable"/>
              <w:spacing w:before="40" w:after="40" w:line="23" w:lineRule="atLeast"/>
              <w:rPr>
                <w:b w:val="0"/>
                <w:bCs/>
                <w:sz w:val="16"/>
                <w:szCs w:val="20"/>
              </w:rPr>
            </w:pPr>
            <w:r w:rsidRPr="00E15D3D">
              <w:rPr>
                <w:b w:val="0"/>
                <w:bCs/>
                <w:sz w:val="16"/>
                <w:szCs w:val="20"/>
              </w:rPr>
              <w:t>Autoritate publică</w:t>
            </w:r>
          </w:p>
        </w:tc>
        <w:tc>
          <w:tcPr>
            <w:tcW w:w="3752" w:type="pct"/>
            <w:vAlign w:val="center"/>
          </w:tcPr>
          <w:p w14:paraId="23290D57" w14:textId="3DF89192" w:rsidR="00902F75" w:rsidRPr="00E15D3D" w:rsidRDefault="00902F75" w:rsidP="004A0638">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20"/>
              </w:rPr>
            </w:pPr>
            <w:r w:rsidRPr="00E15D3D">
              <w:rPr>
                <w:sz w:val="16"/>
                <w:szCs w:val="20"/>
              </w:rPr>
              <w:t>Organ de stat sau al unității administrativ-teritoriale care acționează în regim de putere publică pentru satisfacerea unui interes public, potrivit art. 5</w:t>
            </w:r>
            <w:r w:rsidR="00E15D3D" w:rsidRPr="00E15D3D">
              <w:rPr>
                <w:sz w:val="16"/>
                <w:szCs w:val="20"/>
              </w:rPr>
              <w:t xml:space="preserve"> </w:t>
            </w:r>
            <w:r w:rsidRPr="00E15D3D">
              <w:rPr>
                <w:sz w:val="16"/>
                <w:szCs w:val="20"/>
              </w:rPr>
              <w:t>lit. k) din Codul administrativ.</w:t>
            </w:r>
          </w:p>
        </w:tc>
      </w:tr>
      <w:tr w:rsidR="00902F75" w:rsidRPr="00E15D3D" w14:paraId="686FF5CE" w14:textId="77777777" w:rsidTr="004A063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628552B6" w14:textId="7F07F0CB" w:rsidR="00902F75" w:rsidRPr="00E15D3D" w:rsidRDefault="00902F75" w:rsidP="004A0638">
            <w:pPr>
              <w:pStyle w:val="BodyTable"/>
              <w:spacing w:line="23" w:lineRule="atLeast"/>
              <w:rPr>
                <w:b w:val="0"/>
                <w:sz w:val="16"/>
                <w:szCs w:val="16"/>
              </w:rPr>
            </w:pPr>
            <w:r w:rsidRPr="00E15D3D">
              <w:rPr>
                <w:b w:val="0"/>
                <w:bCs/>
                <w:sz w:val="16"/>
                <w:szCs w:val="20"/>
              </w:rPr>
              <w:t xml:space="preserve">Codul administrativ </w:t>
            </w:r>
          </w:p>
        </w:tc>
        <w:tc>
          <w:tcPr>
            <w:tcW w:w="3752" w:type="pct"/>
            <w:shd w:val="clear" w:color="auto" w:fill="DEEAF6" w:themeFill="accent5" w:themeFillTint="33"/>
            <w:vAlign w:val="center"/>
          </w:tcPr>
          <w:p w14:paraId="2FC30A54" w14:textId="7B094FEC" w:rsidR="00902F75" w:rsidRPr="00E15D3D" w:rsidRDefault="00902F75" w:rsidP="004A0638">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16"/>
              </w:rPr>
            </w:pPr>
            <w:r w:rsidRPr="00E15D3D">
              <w:rPr>
                <w:sz w:val="16"/>
                <w:szCs w:val="20"/>
              </w:rPr>
              <w:t xml:space="preserve">Ordonanță de urgență </w:t>
            </w:r>
            <w:r w:rsidR="005B3221">
              <w:rPr>
                <w:sz w:val="16"/>
                <w:szCs w:val="20"/>
              </w:rPr>
              <w:t xml:space="preserve">a Guvernului </w:t>
            </w:r>
            <w:r w:rsidRPr="00E15D3D">
              <w:rPr>
                <w:sz w:val="16"/>
                <w:szCs w:val="20"/>
              </w:rPr>
              <w:t>nr. 57/2019, cu modificările și completările ulterioare</w:t>
            </w:r>
            <w:r w:rsidR="007F29C2">
              <w:rPr>
                <w:sz w:val="16"/>
                <w:szCs w:val="20"/>
              </w:rPr>
              <w:t>, privind Codul administrativ</w:t>
            </w:r>
            <w:r w:rsidRPr="00E15D3D">
              <w:rPr>
                <w:sz w:val="16"/>
                <w:szCs w:val="20"/>
              </w:rPr>
              <w:t>.</w:t>
            </w:r>
          </w:p>
        </w:tc>
      </w:tr>
      <w:tr w:rsidR="00902F75" w:rsidRPr="00E15D3D" w14:paraId="6B22521F" w14:textId="77777777" w:rsidTr="004A063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2A35D001" w14:textId="77777777" w:rsidR="00902F75" w:rsidRPr="00E15D3D" w:rsidRDefault="00902F75" w:rsidP="004A0638">
            <w:pPr>
              <w:pStyle w:val="BodyTable"/>
              <w:spacing w:line="23" w:lineRule="atLeast"/>
              <w:rPr>
                <w:b w:val="0"/>
                <w:bCs/>
                <w:sz w:val="16"/>
                <w:szCs w:val="20"/>
              </w:rPr>
            </w:pPr>
            <w:r w:rsidRPr="00E15D3D">
              <w:rPr>
                <w:b w:val="0"/>
                <w:bCs/>
                <w:sz w:val="16"/>
                <w:szCs w:val="20"/>
              </w:rPr>
              <w:t>Comisie de concurs</w:t>
            </w:r>
          </w:p>
        </w:tc>
        <w:tc>
          <w:tcPr>
            <w:tcW w:w="3752" w:type="pct"/>
            <w:vAlign w:val="center"/>
          </w:tcPr>
          <w:p w14:paraId="6D798CFA" w14:textId="4E276DB1" w:rsidR="00902F75" w:rsidRPr="00E15D3D" w:rsidRDefault="00902F75" w:rsidP="004A0638">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20"/>
              </w:rPr>
            </w:pPr>
            <w:r w:rsidRPr="00E15D3D">
              <w:rPr>
                <w:sz w:val="16"/>
                <w:szCs w:val="20"/>
              </w:rPr>
              <w:t>Organ colegial special constituit în vederea luării unor decizii, conform legii, asupra rezultatelor desfăşurării etapei de selecţie a concursului prevăzut la art. 467 alin. (3) lit. b) și art. 483 din Codul administrativ, precum și ale concursului de promovare în funcţii publice de conducere.</w:t>
            </w:r>
          </w:p>
        </w:tc>
      </w:tr>
      <w:tr w:rsidR="00902F75" w:rsidRPr="00E15D3D" w14:paraId="3B5D120C" w14:textId="77777777" w:rsidTr="004A063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1EB5607B" w14:textId="77777777" w:rsidR="00902F75" w:rsidRPr="00E15D3D" w:rsidRDefault="00902F75" w:rsidP="004A0638">
            <w:pPr>
              <w:pStyle w:val="BodyTable"/>
              <w:spacing w:line="23" w:lineRule="atLeast"/>
              <w:rPr>
                <w:b w:val="0"/>
                <w:bCs/>
                <w:sz w:val="16"/>
                <w:szCs w:val="20"/>
              </w:rPr>
            </w:pPr>
            <w:r w:rsidRPr="00E15D3D">
              <w:rPr>
                <w:b w:val="0"/>
                <w:bCs/>
                <w:sz w:val="16"/>
                <w:szCs w:val="20"/>
              </w:rPr>
              <w:t>Comisie de soluţionare a contestaţiilor</w:t>
            </w:r>
          </w:p>
        </w:tc>
        <w:tc>
          <w:tcPr>
            <w:tcW w:w="3752" w:type="pct"/>
            <w:shd w:val="clear" w:color="auto" w:fill="DEEAF6" w:themeFill="accent5" w:themeFillTint="33"/>
            <w:vAlign w:val="center"/>
          </w:tcPr>
          <w:p w14:paraId="2F4313D8" w14:textId="531044F3" w:rsidR="00902F75" w:rsidRPr="00E15D3D" w:rsidRDefault="00902F75" w:rsidP="004A0638">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20"/>
              </w:rPr>
            </w:pPr>
            <w:r w:rsidRPr="00E15D3D">
              <w:rPr>
                <w:sz w:val="16"/>
                <w:szCs w:val="20"/>
              </w:rPr>
              <w:t>Organ colegial special constituit în vederea luării unor decizii, conform legii, în urma solicitării primite din partea unuia sau mai multor candidaţi la ocuparea unei funcţii publice, asupra menţinerii sau, după caz, modificării rezultatelor stabilite de comisia de concurs.</w:t>
            </w:r>
          </w:p>
        </w:tc>
      </w:tr>
      <w:tr w:rsidR="00902F75" w:rsidRPr="00E15D3D" w14:paraId="40132B70" w14:textId="77777777" w:rsidTr="004A063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731EBEE1" w14:textId="77777777" w:rsidR="00902F75" w:rsidRPr="00E15D3D" w:rsidRDefault="00902F75" w:rsidP="004A0638">
            <w:pPr>
              <w:pStyle w:val="BodyTable"/>
              <w:spacing w:line="23" w:lineRule="atLeast"/>
              <w:rPr>
                <w:b w:val="0"/>
                <w:bCs/>
                <w:sz w:val="16"/>
                <w:szCs w:val="20"/>
              </w:rPr>
            </w:pPr>
            <w:r w:rsidRPr="00E15D3D">
              <w:rPr>
                <w:b w:val="0"/>
                <w:bCs/>
                <w:sz w:val="16"/>
                <w:szCs w:val="20"/>
              </w:rPr>
              <w:t>Comisie de verificare a eligibilităţii</w:t>
            </w:r>
          </w:p>
        </w:tc>
        <w:tc>
          <w:tcPr>
            <w:tcW w:w="3752" w:type="pct"/>
            <w:vAlign w:val="center"/>
          </w:tcPr>
          <w:p w14:paraId="7D8DB2D9" w14:textId="1B6D73FF" w:rsidR="00902F75" w:rsidRPr="00E15D3D" w:rsidRDefault="00902F75" w:rsidP="004A0638">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20"/>
              </w:rPr>
            </w:pPr>
            <w:r w:rsidRPr="00E15D3D">
              <w:rPr>
                <w:sz w:val="16"/>
                <w:szCs w:val="20"/>
              </w:rPr>
              <w:t>Organ colegial special constituit în vederea luării unor decizii, conform legii, asupra rezultatelor verificării îndeplinirii de către candidaţi a condiţiilor de eligibilitate privind participarea la etapa de recrutare, respectiv la etapa de selecţie ale concursului prevăzut la art. 467 alin. (3) din Codul administrativ, precum și la concursul de promovare în funcţii publice de conducere.</w:t>
            </w:r>
          </w:p>
        </w:tc>
      </w:tr>
      <w:tr w:rsidR="00902F75" w:rsidRPr="00E15D3D" w14:paraId="13AE8EF0" w14:textId="77777777" w:rsidTr="004A063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3A764439" w14:textId="77777777" w:rsidR="00902F75" w:rsidRPr="00E15D3D" w:rsidRDefault="00902F75" w:rsidP="004A0638">
            <w:pPr>
              <w:pStyle w:val="BodyTable"/>
              <w:spacing w:line="23" w:lineRule="atLeast"/>
              <w:rPr>
                <w:b w:val="0"/>
                <w:sz w:val="16"/>
                <w:szCs w:val="16"/>
              </w:rPr>
            </w:pPr>
            <w:r w:rsidRPr="00E15D3D">
              <w:rPr>
                <w:b w:val="0"/>
                <w:bCs/>
                <w:sz w:val="16"/>
                <w:szCs w:val="20"/>
              </w:rPr>
              <w:t>Competență</w:t>
            </w:r>
          </w:p>
        </w:tc>
        <w:tc>
          <w:tcPr>
            <w:tcW w:w="3752" w:type="pct"/>
            <w:shd w:val="clear" w:color="auto" w:fill="DEEAF6" w:themeFill="accent5" w:themeFillTint="33"/>
            <w:vAlign w:val="center"/>
          </w:tcPr>
          <w:p w14:paraId="6624250F" w14:textId="77777777" w:rsidR="00902F75" w:rsidRPr="00E15D3D" w:rsidRDefault="00902F75" w:rsidP="004A0638">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16"/>
              </w:rPr>
            </w:pPr>
            <w:r w:rsidRPr="00E15D3D">
              <w:rPr>
                <w:sz w:val="16"/>
                <w:szCs w:val="20"/>
              </w:rPr>
              <w:t>Set de caracteristici personale demonstrabile și măsurabile, ce cuprinde: cunoștințe, atitudini, aptitudini și abilități, care fac posibilă îndeplinirea eficace și eficientă a unei activități.</w:t>
            </w:r>
          </w:p>
        </w:tc>
      </w:tr>
      <w:tr w:rsidR="00902F75" w:rsidRPr="00E15D3D" w14:paraId="54192B9E" w14:textId="77777777" w:rsidTr="004A063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2AAE428A" w14:textId="77777777" w:rsidR="00902F75" w:rsidRPr="00E15D3D" w:rsidRDefault="00902F75" w:rsidP="004A0638">
            <w:pPr>
              <w:pStyle w:val="BodyTable"/>
              <w:spacing w:line="23" w:lineRule="atLeast"/>
              <w:rPr>
                <w:b w:val="0"/>
                <w:sz w:val="16"/>
                <w:szCs w:val="16"/>
              </w:rPr>
            </w:pPr>
            <w:r w:rsidRPr="00E15D3D">
              <w:rPr>
                <w:b w:val="0"/>
                <w:bCs/>
                <w:sz w:val="16"/>
                <w:szCs w:val="20"/>
              </w:rPr>
              <w:t>Competențe generale</w:t>
            </w:r>
          </w:p>
        </w:tc>
        <w:tc>
          <w:tcPr>
            <w:tcW w:w="3752" w:type="pct"/>
            <w:vAlign w:val="center"/>
          </w:tcPr>
          <w:p w14:paraId="7A3B6831" w14:textId="77777777" w:rsidR="00902F75" w:rsidRPr="00E15D3D" w:rsidRDefault="00902F75" w:rsidP="004A0638">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16"/>
              </w:rPr>
            </w:pPr>
            <w:r w:rsidRPr="00E15D3D">
              <w:rPr>
                <w:sz w:val="16"/>
                <w:szCs w:val="20"/>
              </w:rPr>
              <w:t>Totalitatea competențelor necesare la nivelul întregului personal al unei instituții pentru a lucra în mod eficient la orice nivel ierarhic și indiferent de specializare.</w:t>
            </w:r>
          </w:p>
        </w:tc>
      </w:tr>
      <w:tr w:rsidR="00902F75" w:rsidRPr="00E15D3D" w14:paraId="644006D4" w14:textId="77777777" w:rsidTr="004A063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64AB2423" w14:textId="77777777" w:rsidR="00902F75" w:rsidRPr="00E15D3D" w:rsidRDefault="00902F75" w:rsidP="004A0638">
            <w:pPr>
              <w:pStyle w:val="BodyTable"/>
              <w:spacing w:line="23" w:lineRule="atLeast"/>
              <w:rPr>
                <w:b w:val="0"/>
                <w:sz w:val="16"/>
                <w:szCs w:val="16"/>
              </w:rPr>
            </w:pPr>
            <w:r w:rsidRPr="00E15D3D">
              <w:rPr>
                <w:b w:val="0"/>
                <w:bCs/>
                <w:sz w:val="16"/>
                <w:szCs w:val="20"/>
              </w:rPr>
              <w:t>Competențe specifice</w:t>
            </w:r>
          </w:p>
        </w:tc>
        <w:tc>
          <w:tcPr>
            <w:tcW w:w="3752" w:type="pct"/>
            <w:shd w:val="clear" w:color="auto" w:fill="DEEAF6" w:themeFill="accent5" w:themeFillTint="33"/>
            <w:vAlign w:val="center"/>
          </w:tcPr>
          <w:p w14:paraId="14964775" w14:textId="77777777" w:rsidR="00902F75" w:rsidRPr="00E15D3D" w:rsidRDefault="00902F75" w:rsidP="004A0638">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16"/>
              </w:rPr>
            </w:pPr>
            <w:r w:rsidRPr="00E15D3D">
              <w:rPr>
                <w:sz w:val="16"/>
                <w:szCs w:val="20"/>
              </w:rPr>
              <w:t>Competențe obligatorii care au în componentă cunoștințe, atitudini, aptitudini și abilități, stabilite la nivelul instituției pentru fiecare post în parte, necesare ocupării funcției respective.</w:t>
            </w:r>
          </w:p>
        </w:tc>
      </w:tr>
      <w:tr w:rsidR="00902F75" w:rsidRPr="00E15D3D" w14:paraId="4F29D619" w14:textId="77777777" w:rsidTr="004A063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0752DD1E" w14:textId="77777777" w:rsidR="00902F75" w:rsidRPr="00E15D3D" w:rsidRDefault="00902F75" w:rsidP="004A0638">
            <w:pPr>
              <w:pStyle w:val="BodyTable"/>
              <w:spacing w:line="23" w:lineRule="atLeast"/>
              <w:rPr>
                <w:b w:val="0"/>
                <w:bCs/>
                <w:sz w:val="16"/>
                <w:szCs w:val="20"/>
              </w:rPr>
            </w:pPr>
            <w:r w:rsidRPr="00E15D3D">
              <w:rPr>
                <w:b w:val="0"/>
                <w:bCs/>
                <w:sz w:val="16"/>
                <w:szCs w:val="20"/>
              </w:rPr>
              <w:t>Cunoștințe</w:t>
            </w:r>
          </w:p>
        </w:tc>
        <w:tc>
          <w:tcPr>
            <w:tcW w:w="3752" w:type="pct"/>
            <w:vAlign w:val="center"/>
          </w:tcPr>
          <w:p w14:paraId="10F9832B" w14:textId="77777777" w:rsidR="00902F75" w:rsidRPr="00E15D3D" w:rsidRDefault="00902F75" w:rsidP="004A0638">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20"/>
              </w:rPr>
            </w:pPr>
            <w:r w:rsidRPr="00E15D3D">
              <w:rPr>
                <w:sz w:val="16"/>
                <w:szCs w:val="20"/>
              </w:rPr>
              <w:t>Componentă a unei competențe care se referă la cunoașterea sau înțelegerea teoretică și/sau faptică a unui subiect dat, dobândită prin educație sau prin experiență.</w:t>
            </w:r>
          </w:p>
        </w:tc>
      </w:tr>
      <w:tr w:rsidR="00902F75" w:rsidRPr="00E15D3D" w14:paraId="29FD2673" w14:textId="77777777" w:rsidTr="004A063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13074FE2" w14:textId="77777777" w:rsidR="00902F75" w:rsidRPr="00E15D3D" w:rsidRDefault="00902F75" w:rsidP="004A0638">
            <w:pPr>
              <w:pStyle w:val="BodyTable"/>
              <w:spacing w:line="23" w:lineRule="atLeast"/>
              <w:rPr>
                <w:b w:val="0"/>
                <w:bCs/>
                <w:sz w:val="16"/>
                <w:szCs w:val="20"/>
              </w:rPr>
            </w:pPr>
            <w:r w:rsidRPr="00E15D3D">
              <w:rPr>
                <w:b w:val="0"/>
                <w:bCs/>
                <w:sz w:val="16"/>
                <w:szCs w:val="20"/>
              </w:rPr>
              <w:t>Cunoştinţe de specialitate</w:t>
            </w:r>
          </w:p>
        </w:tc>
        <w:tc>
          <w:tcPr>
            <w:tcW w:w="3752" w:type="pct"/>
            <w:shd w:val="clear" w:color="auto" w:fill="DEEAF6" w:themeFill="accent5" w:themeFillTint="33"/>
            <w:vAlign w:val="center"/>
          </w:tcPr>
          <w:p w14:paraId="1A903991" w14:textId="0993C234" w:rsidR="00902F75" w:rsidRPr="00E15D3D" w:rsidRDefault="003D52AA" w:rsidP="004A0638">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20"/>
              </w:rPr>
            </w:pPr>
            <w:r w:rsidRPr="00E15D3D">
              <w:rPr>
                <w:sz w:val="16"/>
                <w:szCs w:val="16"/>
              </w:rPr>
              <w:t xml:space="preserve">Cunoştinţe care atestă </w:t>
            </w:r>
            <w:r w:rsidRPr="00E15D3D">
              <w:rPr>
                <w:sz w:val="16"/>
                <w:szCs w:val="20"/>
              </w:rPr>
              <w:t xml:space="preserve">cunoaşterea </w:t>
            </w:r>
            <w:r w:rsidR="00902F75" w:rsidRPr="00E15D3D">
              <w:rPr>
                <w:sz w:val="16"/>
                <w:szCs w:val="20"/>
              </w:rPr>
              <w:t>sau înţelegerea teoretică și/sau faptică a unui subiect dat cu relevanţă pentru funcţia publică pentru care se organizează concurs.</w:t>
            </w:r>
          </w:p>
        </w:tc>
      </w:tr>
      <w:tr w:rsidR="00902F75" w:rsidRPr="00E15D3D" w14:paraId="49D82C5C" w14:textId="77777777" w:rsidTr="004A063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6FB8DB26" w14:textId="77777777" w:rsidR="00902F75" w:rsidRPr="00E15D3D" w:rsidRDefault="00902F75" w:rsidP="004A0638">
            <w:pPr>
              <w:pStyle w:val="BodyTable"/>
              <w:spacing w:line="23" w:lineRule="atLeast"/>
              <w:rPr>
                <w:b w:val="0"/>
                <w:bCs/>
                <w:sz w:val="16"/>
                <w:szCs w:val="20"/>
              </w:rPr>
            </w:pPr>
            <w:r w:rsidRPr="00E15D3D">
              <w:rPr>
                <w:b w:val="0"/>
                <w:bCs/>
                <w:sz w:val="16"/>
                <w:szCs w:val="20"/>
              </w:rPr>
              <w:t>Cunoştinţe generale</w:t>
            </w:r>
          </w:p>
        </w:tc>
        <w:tc>
          <w:tcPr>
            <w:tcW w:w="3752" w:type="pct"/>
            <w:vAlign w:val="center"/>
          </w:tcPr>
          <w:p w14:paraId="21BC24B0" w14:textId="77777777" w:rsidR="00902F75" w:rsidRPr="00E15D3D" w:rsidRDefault="00902F75" w:rsidP="004A0638">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20"/>
              </w:rPr>
            </w:pPr>
            <w:r w:rsidRPr="00E15D3D">
              <w:rPr>
                <w:sz w:val="16"/>
                <w:szCs w:val="20"/>
              </w:rPr>
              <w:t>Cunoştinţe care atestă cunoaşterea sau înţelegerea teoretică în domeniul respectării demnităţii umane, protecţiei drepturilor şi libertăţilor fundamentale ale omului, prevenirii și combaterii incitării la ură și discriminare, egalităţii de şanse şi de tratament, în domeniul administraţiei publice, teoretice în domeniul tehnologiei informaţiei, precum și cu privire la deţinerea de competenţe lingvistice de comunicare într-o limbă străină pentru funcţiile publice corespunzătoare categoriei înalţilor funcționari publici.</w:t>
            </w:r>
          </w:p>
        </w:tc>
      </w:tr>
      <w:tr w:rsidR="00902F75" w:rsidRPr="00E15D3D" w14:paraId="743B7E0D" w14:textId="77777777" w:rsidTr="004A063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052A96A6" w14:textId="77777777" w:rsidR="00902F75" w:rsidRPr="00E15D3D" w:rsidRDefault="00902F75" w:rsidP="004A0638">
            <w:pPr>
              <w:pStyle w:val="BodyTable"/>
              <w:spacing w:line="23" w:lineRule="atLeast"/>
              <w:rPr>
                <w:b w:val="0"/>
                <w:bCs/>
                <w:sz w:val="16"/>
                <w:szCs w:val="20"/>
              </w:rPr>
            </w:pPr>
            <w:r w:rsidRPr="00E15D3D">
              <w:rPr>
                <w:b w:val="0"/>
                <w:bCs/>
                <w:sz w:val="16"/>
                <w:szCs w:val="20"/>
              </w:rPr>
              <w:t>Cunoştinţe specifice</w:t>
            </w:r>
          </w:p>
        </w:tc>
        <w:tc>
          <w:tcPr>
            <w:tcW w:w="3752" w:type="pct"/>
            <w:shd w:val="clear" w:color="auto" w:fill="DEEAF6" w:themeFill="accent5" w:themeFillTint="33"/>
            <w:vAlign w:val="center"/>
          </w:tcPr>
          <w:p w14:paraId="4DE20DE2" w14:textId="77777777" w:rsidR="00902F75" w:rsidRPr="00E15D3D" w:rsidRDefault="00902F75" w:rsidP="004A0638">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20"/>
              </w:rPr>
            </w:pPr>
            <w:r w:rsidRPr="00E15D3D">
              <w:rPr>
                <w:sz w:val="16"/>
                <w:szCs w:val="20"/>
              </w:rPr>
              <w:t>Parte componentă a unei competenţe specifice care se referă la cunoaşterea sau înţelegerea teoretică și/sau practică a unui subiect dat, prin raportare la specialitatea studiilor necesare ocupării funcţiei publice pentru care se organizează concurs, dobândită prin educaţie sau prin experienţă.</w:t>
            </w:r>
          </w:p>
        </w:tc>
      </w:tr>
      <w:tr w:rsidR="00902F75" w:rsidRPr="00E15D3D" w14:paraId="2F636BAA" w14:textId="77777777" w:rsidTr="004A063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295FA898" w14:textId="77777777" w:rsidR="00902F75" w:rsidRPr="00E15D3D" w:rsidRDefault="00902F75" w:rsidP="004A0638">
            <w:pPr>
              <w:pStyle w:val="BodyTable"/>
              <w:spacing w:line="23" w:lineRule="atLeast"/>
              <w:rPr>
                <w:b w:val="0"/>
                <w:bCs/>
                <w:sz w:val="16"/>
                <w:szCs w:val="20"/>
              </w:rPr>
            </w:pPr>
            <w:r w:rsidRPr="00E15D3D">
              <w:rPr>
                <w:b w:val="0"/>
                <w:bCs/>
                <w:sz w:val="16"/>
                <w:szCs w:val="20"/>
              </w:rPr>
              <w:t>Delegare</w:t>
            </w:r>
          </w:p>
        </w:tc>
        <w:tc>
          <w:tcPr>
            <w:tcW w:w="3752" w:type="pct"/>
            <w:vAlign w:val="center"/>
          </w:tcPr>
          <w:p w14:paraId="55D38A09" w14:textId="190E2DF0" w:rsidR="00902F75" w:rsidRPr="00E15D3D" w:rsidRDefault="004238F9" w:rsidP="004A0638">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P</w:t>
            </w:r>
            <w:r w:rsidR="00902F75" w:rsidRPr="00E15D3D">
              <w:rPr>
                <w:sz w:val="16"/>
                <w:szCs w:val="20"/>
              </w:rPr>
              <w:t xml:space="preserve">rocesul </w:t>
            </w:r>
            <w:r>
              <w:rPr>
                <w:sz w:val="16"/>
                <w:szCs w:val="20"/>
              </w:rPr>
              <w:t>de modificare a raportului de serviciu</w:t>
            </w:r>
            <w:r w:rsidRPr="00E15D3D">
              <w:rPr>
                <w:sz w:val="16"/>
                <w:szCs w:val="20"/>
              </w:rPr>
              <w:t xml:space="preserve"> </w:t>
            </w:r>
            <w:r w:rsidR="00902F75" w:rsidRPr="00E15D3D">
              <w:rPr>
                <w:sz w:val="16"/>
                <w:szCs w:val="20"/>
              </w:rPr>
              <w:t>prin care un funcționar public este trimis temporar să își exercite atribuțiile specifice funcției deținute într-o altă instituție publică sau într-o altă structură din cadrul aceleași instituții, pe o perioadă limitată.</w:t>
            </w:r>
          </w:p>
        </w:tc>
      </w:tr>
      <w:tr w:rsidR="00902F75" w:rsidRPr="00E15D3D" w14:paraId="346A122E" w14:textId="77777777" w:rsidTr="004A063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14261DEB" w14:textId="77777777" w:rsidR="00902F75" w:rsidRPr="00E15D3D" w:rsidRDefault="00902F75" w:rsidP="004A0638">
            <w:pPr>
              <w:pStyle w:val="BodyTable"/>
              <w:spacing w:line="23" w:lineRule="atLeast"/>
              <w:rPr>
                <w:b w:val="0"/>
                <w:bCs/>
                <w:sz w:val="16"/>
                <w:szCs w:val="20"/>
              </w:rPr>
            </w:pPr>
            <w:r w:rsidRPr="00E15D3D">
              <w:rPr>
                <w:b w:val="0"/>
                <w:bCs/>
                <w:sz w:val="16"/>
                <w:szCs w:val="20"/>
              </w:rPr>
              <w:lastRenderedPageBreak/>
              <w:t>Detașarea</w:t>
            </w:r>
          </w:p>
        </w:tc>
        <w:tc>
          <w:tcPr>
            <w:tcW w:w="3752" w:type="pct"/>
            <w:shd w:val="clear" w:color="auto" w:fill="DEEAF6" w:themeFill="accent5" w:themeFillTint="33"/>
            <w:vAlign w:val="center"/>
          </w:tcPr>
          <w:p w14:paraId="15568CF3" w14:textId="6955FA28" w:rsidR="00902F75" w:rsidRPr="00E15D3D" w:rsidRDefault="004238F9" w:rsidP="004A0638">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P</w:t>
            </w:r>
            <w:r w:rsidR="00902F75" w:rsidRPr="00E15D3D">
              <w:rPr>
                <w:sz w:val="16"/>
                <w:szCs w:val="20"/>
              </w:rPr>
              <w:t xml:space="preserve">rocedura </w:t>
            </w:r>
            <w:r>
              <w:rPr>
                <w:sz w:val="16"/>
                <w:szCs w:val="20"/>
              </w:rPr>
              <w:t>de modificare a raportului de serviciu</w:t>
            </w:r>
            <w:r w:rsidRPr="00E15D3D">
              <w:rPr>
                <w:sz w:val="16"/>
                <w:szCs w:val="20"/>
              </w:rPr>
              <w:t xml:space="preserve"> </w:t>
            </w:r>
            <w:r w:rsidR="00902F75" w:rsidRPr="00E15D3D">
              <w:rPr>
                <w:sz w:val="16"/>
                <w:szCs w:val="20"/>
              </w:rPr>
              <w:t>prin care un funcționar public își desfășoară activitatea, temporar, într-o altă instituție sau autoritate publică, fără a-și pierde raportul de serviciu cu instituția de origine. Spre deosebire de delegare, detașarea implică o mutare mai profundă și mai extinsă, fiind utilizată pentru perioade mai îndelungate și, de regulă, în situații care necesită continuitate în activitățile delegate.</w:t>
            </w:r>
          </w:p>
        </w:tc>
      </w:tr>
      <w:tr w:rsidR="00902F75" w:rsidRPr="00E15D3D" w14:paraId="409F0679" w14:textId="77777777" w:rsidTr="004A063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6448489F" w14:textId="77777777" w:rsidR="00902F75" w:rsidRPr="00E15D3D" w:rsidRDefault="00902F75" w:rsidP="004A0638">
            <w:pPr>
              <w:pStyle w:val="BodyTable"/>
              <w:spacing w:line="23" w:lineRule="atLeast"/>
              <w:rPr>
                <w:b w:val="0"/>
                <w:bCs/>
                <w:sz w:val="16"/>
                <w:szCs w:val="20"/>
              </w:rPr>
            </w:pPr>
            <w:r w:rsidRPr="00E15D3D">
              <w:rPr>
                <w:b w:val="0"/>
                <w:bCs/>
                <w:sz w:val="16"/>
                <w:szCs w:val="20"/>
              </w:rPr>
              <w:t>Funcție publică</w:t>
            </w:r>
          </w:p>
        </w:tc>
        <w:tc>
          <w:tcPr>
            <w:tcW w:w="3752" w:type="pct"/>
            <w:vAlign w:val="center"/>
          </w:tcPr>
          <w:p w14:paraId="4416FAC4" w14:textId="5C9AB898" w:rsidR="00902F75" w:rsidRPr="00E15D3D" w:rsidRDefault="00902F75" w:rsidP="004A0638">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20"/>
              </w:rPr>
            </w:pPr>
            <w:r w:rsidRPr="00E15D3D">
              <w:rPr>
                <w:sz w:val="16"/>
                <w:szCs w:val="20"/>
              </w:rPr>
              <w:t>Ansamblul atribuţiilor şi responsabilităţilor, stabilite în temeiul legii, în scopul exercitării prerogativelor de putere publică de către autoritățile și instituțiile publice, potrivit art. 5</w:t>
            </w:r>
            <w:r w:rsidR="00E15D3D" w:rsidRPr="00E15D3D">
              <w:rPr>
                <w:sz w:val="16"/>
                <w:szCs w:val="20"/>
              </w:rPr>
              <w:t xml:space="preserve"> </w:t>
            </w:r>
            <w:r w:rsidRPr="00E15D3D">
              <w:rPr>
                <w:sz w:val="16"/>
                <w:szCs w:val="20"/>
              </w:rPr>
              <w:t xml:space="preserve">lit. </w:t>
            </w:r>
            <w:r w:rsidR="0037393F" w:rsidRPr="00E15D3D">
              <w:rPr>
                <w:sz w:val="16"/>
                <w:szCs w:val="20"/>
              </w:rPr>
              <w:t>y</w:t>
            </w:r>
            <w:r w:rsidRPr="00E15D3D">
              <w:rPr>
                <w:sz w:val="16"/>
                <w:szCs w:val="20"/>
              </w:rPr>
              <w:t>) din Codul administrativ.</w:t>
            </w:r>
          </w:p>
        </w:tc>
      </w:tr>
      <w:tr w:rsidR="00902F75" w:rsidRPr="00E15D3D" w14:paraId="2ECAEE73" w14:textId="77777777" w:rsidTr="004A063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2FC81E8F" w14:textId="77777777" w:rsidR="00902F75" w:rsidRPr="00E15D3D" w:rsidRDefault="00902F75" w:rsidP="004A0638">
            <w:pPr>
              <w:pStyle w:val="BodyTable"/>
              <w:spacing w:before="40" w:after="40" w:line="23" w:lineRule="atLeast"/>
              <w:rPr>
                <w:b w:val="0"/>
                <w:bCs/>
                <w:sz w:val="16"/>
                <w:szCs w:val="20"/>
              </w:rPr>
            </w:pPr>
            <w:r w:rsidRPr="00E15D3D">
              <w:rPr>
                <w:b w:val="0"/>
                <w:bCs/>
                <w:sz w:val="16"/>
                <w:szCs w:val="20"/>
              </w:rPr>
              <w:t>Funcție publică vacantă</w:t>
            </w:r>
          </w:p>
        </w:tc>
        <w:tc>
          <w:tcPr>
            <w:tcW w:w="3752" w:type="pct"/>
            <w:shd w:val="clear" w:color="auto" w:fill="DEEAF6" w:themeFill="accent5" w:themeFillTint="33"/>
            <w:vAlign w:val="center"/>
          </w:tcPr>
          <w:p w14:paraId="2B491C2F" w14:textId="4D3484FE" w:rsidR="00902F75" w:rsidRPr="00E15D3D" w:rsidRDefault="004D7D76" w:rsidP="004A0638">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20"/>
              </w:rPr>
            </w:pPr>
            <w:r w:rsidRPr="00E15D3D">
              <w:rPr>
                <w:sz w:val="16"/>
                <w:szCs w:val="20"/>
              </w:rPr>
              <w:t>O</w:t>
            </w:r>
            <w:r w:rsidR="00902F75" w:rsidRPr="00E15D3D">
              <w:rPr>
                <w:sz w:val="16"/>
                <w:szCs w:val="20"/>
              </w:rPr>
              <w:t>rice funcţie publică în care nu a fost numit prin act administrativ un funcționar public, inclusiv funcţia publică temporar ocupată prin modalităţile prevăzute de lege.</w:t>
            </w:r>
          </w:p>
        </w:tc>
      </w:tr>
      <w:tr w:rsidR="00902F75" w:rsidRPr="00E15D3D" w14:paraId="611942E5" w14:textId="77777777" w:rsidTr="004A063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3A2A6E2C" w14:textId="77777777" w:rsidR="00902F75" w:rsidRPr="00E15D3D" w:rsidRDefault="00902F75" w:rsidP="004A0638">
            <w:pPr>
              <w:pStyle w:val="BodyTable"/>
              <w:spacing w:before="40" w:after="40" w:line="23" w:lineRule="atLeast"/>
              <w:rPr>
                <w:b w:val="0"/>
                <w:bCs/>
                <w:sz w:val="16"/>
                <w:szCs w:val="20"/>
              </w:rPr>
            </w:pPr>
            <w:r w:rsidRPr="00E15D3D">
              <w:rPr>
                <w:b w:val="0"/>
                <w:bCs/>
                <w:sz w:val="16"/>
                <w:szCs w:val="20"/>
              </w:rPr>
              <w:t>Funcționar public</w:t>
            </w:r>
          </w:p>
        </w:tc>
        <w:tc>
          <w:tcPr>
            <w:tcW w:w="3752" w:type="pct"/>
            <w:vAlign w:val="center"/>
          </w:tcPr>
          <w:p w14:paraId="08D150E6" w14:textId="55DC71B4" w:rsidR="00902F75" w:rsidRPr="00E15D3D" w:rsidRDefault="003D52AA" w:rsidP="004A0638">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20"/>
              </w:rPr>
            </w:pPr>
            <w:r w:rsidRPr="00E15D3D">
              <w:rPr>
                <w:sz w:val="16"/>
                <w:szCs w:val="20"/>
              </w:rPr>
              <w:t xml:space="preserve">Persoana </w:t>
            </w:r>
            <w:r w:rsidR="00902F75" w:rsidRPr="00E15D3D">
              <w:rPr>
                <w:sz w:val="16"/>
                <w:szCs w:val="20"/>
              </w:rPr>
              <w:t>numită, în condițiile legii, într-o funcție publică, astfel cum prevede art. 371 alin. (1) din Codul administrativ.</w:t>
            </w:r>
          </w:p>
        </w:tc>
      </w:tr>
      <w:tr w:rsidR="00902F75" w:rsidRPr="00E15D3D" w14:paraId="53AE880C" w14:textId="77777777" w:rsidTr="004A063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21284600" w14:textId="77777777" w:rsidR="00902F75" w:rsidRPr="00E15D3D" w:rsidRDefault="00902F75" w:rsidP="004A0638">
            <w:pPr>
              <w:pStyle w:val="BodyTable"/>
              <w:spacing w:before="40" w:after="40" w:line="23" w:lineRule="atLeast"/>
              <w:rPr>
                <w:b w:val="0"/>
                <w:bCs/>
                <w:sz w:val="16"/>
                <w:szCs w:val="20"/>
              </w:rPr>
            </w:pPr>
            <w:r w:rsidRPr="00E15D3D">
              <w:rPr>
                <w:b w:val="0"/>
                <w:bCs/>
                <w:sz w:val="16"/>
                <w:szCs w:val="20"/>
              </w:rPr>
              <w:t>Instituție publică</w:t>
            </w:r>
          </w:p>
        </w:tc>
        <w:tc>
          <w:tcPr>
            <w:tcW w:w="3752" w:type="pct"/>
            <w:shd w:val="clear" w:color="auto" w:fill="DEEAF6" w:themeFill="accent5" w:themeFillTint="33"/>
            <w:vAlign w:val="center"/>
          </w:tcPr>
          <w:p w14:paraId="21123CAD" w14:textId="76663904" w:rsidR="00902F75" w:rsidRPr="00E15D3D" w:rsidRDefault="00902F75" w:rsidP="004A0638">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20"/>
              </w:rPr>
            </w:pPr>
            <w:r w:rsidRPr="00E15D3D">
              <w:rPr>
                <w:sz w:val="16"/>
                <w:szCs w:val="20"/>
              </w:rPr>
              <w:t xml:space="preserve">Structură funcțională care acționează în regim de putere publică și/sau prestează servicii publice și care este finanțată din venituri bugetare și/sau din venituri proprii, în condițiile legii finanțelor publice, potrivit art. 5 lit. </w:t>
            </w:r>
            <w:r w:rsidR="0037393F" w:rsidRPr="00E15D3D">
              <w:rPr>
                <w:sz w:val="16"/>
                <w:szCs w:val="20"/>
              </w:rPr>
              <w:t>w</w:t>
            </w:r>
            <w:r w:rsidRPr="00E15D3D">
              <w:rPr>
                <w:sz w:val="16"/>
                <w:szCs w:val="20"/>
              </w:rPr>
              <w:t>) din Codul administrativ.</w:t>
            </w:r>
          </w:p>
        </w:tc>
      </w:tr>
      <w:tr w:rsidR="00902F75" w:rsidRPr="00E15D3D" w14:paraId="2DEB1C3F" w14:textId="77777777" w:rsidTr="004A063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69A60DF9" w14:textId="77777777" w:rsidR="00902F75" w:rsidRPr="00E15D3D" w:rsidRDefault="00902F75" w:rsidP="004A0638">
            <w:pPr>
              <w:pStyle w:val="BodyTable"/>
              <w:spacing w:before="40" w:after="40" w:line="23" w:lineRule="atLeast"/>
              <w:rPr>
                <w:b w:val="0"/>
                <w:bCs/>
                <w:sz w:val="16"/>
                <w:szCs w:val="20"/>
              </w:rPr>
            </w:pPr>
            <w:r w:rsidRPr="00E15D3D">
              <w:rPr>
                <w:b w:val="0"/>
                <w:bCs/>
                <w:sz w:val="16"/>
                <w:szCs w:val="20"/>
              </w:rPr>
              <w:t>Interviu</w:t>
            </w:r>
          </w:p>
        </w:tc>
        <w:tc>
          <w:tcPr>
            <w:tcW w:w="3752" w:type="pct"/>
            <w:vAlign w:val="center"/>
          </w:tcPr>
          <w:p w14:paraId="2272EC97" w14:textId="77777777" w:rsidR="00902F75" w:rsidRPr="00E15D3D" w:rsidRDefault="00902F75" w:rsidP="004A0638">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20"/>
              </w:rPr>
            </w:pPr>
            <w:r w:rsidRPr="00E15D3D">
              <w:rPr>
                <w:sz w:val="16"/>
                <w:szCs w:val="20"/>
              </w:rPr>
              <w:t>Probă a concursului pe post care constă în verificarea îndeplinirii competențelor specifice necesare exercitării funcției publice, care nu au fost verificate prin alte probe, precum și motivația candidaților.</w:t>
            </w:r>
          </w:p>
        </w:tc>
      </w:tr>
      <w:tr w:rsidR="00902F75" w:rsidRPr="00E15D3D" w14:paraId="5EFBC580" w14:textId="77777777" w:rsidTr="004A063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2FA769FD" w14:textId="77777777" w:rsidR="00902F75" w:rsidRPr="00E15D3D" w:rsidRDefault="00902F75" w:rsidP="004A0638">
            <w:pPr>
              <w:pStyle w:val="BodyTable"/>
              <w:spacing w:line="23" w:lineRule="atLeast"/>
              <w:rPr>
                <w:b w:val="0"/>
                <w:bCs/>
                <w:sz w:val="16"/>
                <w:szCs w:val="20"/>
              </w:rPr>
            </w:pPr>
            <w:r w:rsidRPr="00E15D3D">
              <w:rPr>
                <w:b w:val="0"/>
                <w:bCs/>
                <w:sz w:val="16"/>
                <w:szCs w:val="20"/>
              </w:rPr>
              <w:t>Mutare</w:t>
            </w:r>
          </w:p>
        </w:tc>
        <w:tc>
          <w:tcPr>
            <w:tcW w:w="3752" w:type="pct"/>
            <w:shd w:val="clear" w:color="auto" w:fill="DEEAF6" w:themeFill="accent5" w:themeFillTint="33"/>
            <w:vAlign w:val="center"/>
          </w:tcPr>
          <w:p w14:paraId="4499E53A" w14:textId="7E149CC0" w:rsidR="00902F75" w:rsidRPr="00E15D3D" w:rsidRDefault="004238F9" w:rsidP="004A0638">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P</w:t>
            </w:r>
            <w:r w:rsidR="00902F75" w:rsidRPr="00E15D3D">
              <w:rPr>
                <w:sz w:val="16"/>
                <w:szCs w:val="20"/>
              </w:rPr>
              <w:t xml:space="preserve">rocesul </w:t>
            </w:r>
            <w:r>
              <w:rPr>
                <w:sz w:val="16"/>
                <w:szCs w:val="20"/>
              </w:rPr>
              <w:t>de modificare a raportului de serviciu</w:t>
            </w:r>
            <w:r w:rsidRPr="00E15D3D">
              <w:rPr>
                <w:sz w:val="16"/>
                <w:szCs w:val="20"/>
              </w:rPr>
              <w:t xml:space="preserve"> </w:t>
            </w:r>
            <w:r w:rsidR="00902F75" w:rsidRPr="00E15D3D">
              <w:rPr>
                <w:sz w:val="16"/>
                <w:szCs w:val="20"/>
              </w:rPr>
              <w:t>prin care un funcționar public își schimbă locul de muncă în cadrul aceleași instituții sau autorități publice, trecând de la o structură internă la alta, fără a întrerupe raportul de muncă cu instituția.</w:t>
            </w:r>
          </w:p>
        </w:tc>
      </w:tr>
      <w:tr w:rsidR="00902F75" w:rsidRPr="00E15D3D" w14:paraId="4F19092E" w14:textId="77777777" w:rsidTr="004A063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7BD49AC2" w14:textId="77777777" w:rsidR="00902F75" w:rsidRPr="00E15D3D" w:rsidRDefault="00902F75" w:rsidP="004A0638">
            <w:pPr>
              <w:pStyle w:val="BodyTable"/>
              <w:spacing w:before="40" w:after="40" w:line="23" w:lineRule="atLeast"/>
              <w:rPr>
                <w:b w:val="0"/>
                <w:bCs/>
                <w:sz w:val="16"/>
                <w:szCs w:val="20"/>
              </w:rPr>
            </w:pPr>
            <w:r w:rsidRPr="00E15D3D">
              <w:rPr>
                <w:b w:val="0"/>
                <w:bCs/>
                <w:sz w:val="16"/>
                <w:szCs w:val="20"/>
              </w:rPr>
              <w:t xml:space="preserve">Post/ funcție </w:t>
            </w:r>
          </w:p>
        </w:tc>
        <w:tc>
          <w:tcPr>
            <w:tcW w:w="3752" w:type="pct"/>
            <w:vAlign w:val="center"/>
          </w:tcPr>
          <w:p w14:paraId="26420DD2" w14:textId="77777777" w:rsidR="00902F75" w:rsidRPr="00E15D3D" w:rsidRDefault="00902F75" w:rsidP="004A0638">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20"/>
              </w:rPr>
            </w:pPr>
            <w:r w:rsidRPr="00E15D3D">
              <w:rPr>
                <w:sz w:val="16"/>
                <w:szCs w:val="20"/>
              </w:rPr>
              <w:t>Poziţie în structura organizatorică a unei instituții pentru care sunt stabilite atribuţii și responsabilităţi cu limită de competenţă; în cadrul prezentului livrabil, titulatura de post sau funcție este folosită independent de categoria de personal la care se face referire.</w:t>
            </w:r>
          </w:p>
        </w:tc>
      </w:tr>
      <w:tr w:rsidR="00902F75" w:rsidRPr="00E15D3D" w14:paraId="54CF15F9" w14:textId="77777777" w:rsidTr="004A063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0E820607" w14:textId="77777777" w:rsidR="00902F75" w:rsidRPr="00E15D3D" w:rsidRDefault="00902F75" w:rsidP="004A0638">
            <w:pPr>
              <w:pStyle w:val="BodyTable"/>
              <w:spacing w:before="40" w:after="40" w:line="23" w:lineRule="atLeast"/>
              <w:rPr>
                <w:b w:val="0"/>
                <w:bCs/>
                <w:sz w:val="16"/>
                <w:szCs w:val="20"/>
              </w:rPr>
            </w:pPr>
            <w:r w:rsidRPr="00E15D3D">
              <w:rPr>
                <w:b w:val="0"/>
                <w:bCs/>
                <w:sz w:val="16"/>
                <w:szCs w:val="20"/>
              </w:rPr>
              <w:t>Probă scrisă</w:t>
            </w:r>
          </w:p>
        </w:tc>
        <w:tc>
          <w:tcPr>
            <w:tcW w:w="3752" w:type="pct"/>
            <w:shd w:val="clear" w:color="auto" w:fill="DEEAF6" w:themeFill="accent5" w:themeFillTint="33"/>
            <w:vAlign w:val="center"/>
          </w:tcPr>
          <w:p w14:paraId="2D2DE5A1" w14:textId="2DA95448" w:rsidR="00902F75" w:rsidRPr="00E15D3D" w:rsidRDefault="00902F75" w:rsidP="004A0638">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20"/>
              </w:rPr>
            </w:pPr>
            <w:r w:rsidRPr="00E15D3D">
              <w:rPr>
                <w:sz w:val="16"/>
                <w:szCs w:val="20"/>
              </w:rPr>
              <w:t>Probă a concursului pe post care constă în verificarea competențelor specifice prin următoarele forme: a) redactarea unei lucrări scrise de sinteză, b) rezolvarea unor teste-grilă, teste cu întrebări deschise sau</w:t>
            </w:r>
            <w:r w:rsidR="00393AB4">
              <w:rPr>
                <w:sz w:val="16"/>
                <w:szCs w:val="20"/>
              </w:rPr>
              <w:t xml:space="preserve"> </w:t>
            </w:r>
            <w:r w:rsidRPr="00E15D3D">
              <w:rPr>
                <w:sz w:val="16"/>
                <w:szCs w:val="20"/>
              </w:rPr>
              <w:t xml:space="preserve">c) exerciții care constau în rezolvarea unor situații practice, conform deciziei comisiei de concurs. Prin proba scrisă se verifică competențele specifice și cunoștințele de specialitate teoretice, precum și abilitățile specifice, ca parte componentă a competențelor specifice prevăzute la art. 11 alin. (2) lit. d) din Anexa nr. 8 la Codul administrativ, necesare ocupării funcției publice pentru care se organizează concursul pe post, prin raportare la bibliografia și tematica de specialitate prevăzute la art. 5 alin. (11) din cadrul </w:t>
            </w:r>
            <w:r w:rsidR="00E066F6" w:rsidRPr="00E15D3D">
              <w:rPr>
                <w:sz w:val="16"/>
                <w:szCs w:val="20"/>
              </w:rPr>
              <w:t>A</w:t>
            </w:r>
            <w:r w:rsidRPr="00E15D3D">
              <w:rPr>
                <w:sz w:val="16"/>
                <w:szCs w:val="20"/>
              </w:rPr>
              <w:t xml:space="preserve">nexei </w:t>
            </w:r>
            <w:r w:rsidR="00E066F6" w:rsidRPr="00E15D3D">
              <w:rPr>
                <w:sz w:val="16"/>
                <w:szCs w:val="20"/>
              </w:rPr>
              <w:t>nr. 8 la Codul administrativ</w:t>
            </w:r>
            <w:r w:rsidRPr="00E15D3D">
              <w:rPr>
                <w:sz w:val="16"/>
                <w:szCs w:val="20"/>
              </w:rPr>
              <w:t>.</w:t>
            </w:r>
          </w:p>
        </w:tc>
      </w:tr>
      <w:tr w:rsidR="00902F75" w:rsidRPr="00E15D3D" w14:paraId="52596A74" w14:textId="77777777" w:rsidTr="004A063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278ACC0C" w14:textId="77777777" w:rsidR="00902F75" w:rsidRPr="00E15D3D" w:rsidRDefault="00902F75" w:rsidP="004A0638">
            <w:pPr>
              <w:pStyle w:val="BodyTable"/>
              <w:spacing w:before="40" w:after="40" w:line="23" w:lineRule="atLeast"/>
              <w:rPr>
                <w:b w:val="0"/>
                <w:bCs/>
                <w:sz w:val="16"/>
                <w:szCs w:val="20"/>
              </w:rPr>
            </w:pPr>
            <w:r w:rsidRPr="00E15D3D">
              <w:rPr>
                <w:b w:val="0"/>
                <w:bCs/>
                <w:sz w:val="16"/>
                <w:szCs w:val="20"/>
              </w:rPr>
              <w:t>Probă suplimentară</w:t>
            </w:r>
          </w:p>
        </w:tc>
        <w:tc>
          <w:tcPr>
            <w:tcW w:w="3752" w:type="pct"/>
            <w:vAlign w:val="center"/>
          </w:tcPr>
          <w:p w14:paraId="12C2B2FE" w14:textId="1E080820" w:rsidR="00902F75" w:rsidRPr="00E15D3D" w:rsidRDefault="00902F75" w:rsidP="004A0638">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20"/>
              </w:rPr>
            </w:pPr>
            <w:r w:rsidRPr="00E15D3D">
              <w:rPr>
                <w:sz w:val="16"/>
                <w:szCs w:val="20"/>
              </w:rPr>
              <w:t>Probă a concursului pe post care constă în verificarea competențelor specifice prevăzute la art. 11 alin. (2) lit. a)-d) din Anexa nr. 8 la Codul administrativ, necesare ocupării funcției publice pentru care se organizează concursul pe post.</w:t>
            </w:r>
          </w:p>
        </w:tc>
      </w:tr>
      <w:tr w:rsidR="00902F75" w:rsidRPr="00E15D3D" w14:paraId="33CC976E" w14:textId="77777777" w:rsidTr="004A063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4B55B61D" w14:textId="77777777" w:rsidR="00902F75" w:rsidRPr="00E15D3D" w:rsidRDefault="00902F75" w:rsidP="004A0638">
            <w:pPr>
              <w:pStyle w:val="BodyTable"/>
              <w:spacing w:line="23" w:lineRule="atLeast"/>
              <w:rPr>
                <w:b w:val="0"/>
                <w:bCs/>
                <w:sz w:val="16"/>
                <w:szCs w:val="20"/>
              </w:rPr>
            </w:pPr>
            <w:r w:rsidRPr="00E15D3D">
              <w:rPr>
                <w:b w:val="0"/>
                <w:bCs/>
                <w:sz w:val="16"/>
                <w:szCs w:val="20"/>
              </w:rPr>
              <w:t>Promovarea</w:t>
            </w:r>
          </w:p>
        </w:tc>
        <w:tc>
          <w:tcPr>
            <w:tcW w:w="3752" w:type="pct"/>
            <w:shd w:val="clear" w:color="auto" w:fill="DEEAF6" w:themeFill="accent5" w:themeFillTint="33"/>
            <w:vAlign w:val="center"/>
          </w:tcPr>
          <w:p w14:paraId="32384570" w14:textId="750595AB" w:rsidR="00902F75" w:rsidRPr="00E15D3D" w:rsidRDefault="004238F9" w:rsidP="004A0638">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P</w:t>
            </w:r>
            <w:r w:rsidR="00902F75" w:rsidRPr="00E15D3D">
              <w:rPr>
                <w:sz w:val="16"/>
                <w:szCs w:val="20"/>
              </w:rPr>
              <w:t xml:space="preserve">rocesul </w:t>
            </w:r>
            <w:r>
              <w:rPr>
                <w:sz w:val="16"/>
                <w:szCs w:val="20"/>
              </w:rPr>
              <w:t>de modificare a raportului de serviciu</w:t>
            </w:r>
            <w:r w:rsidRPr="00E15D3D">
              <w:rPr>
                <w:sz w:val="16"/>
                <w:szCs w:val="20"/>
              </w:rPr>
              <w:t xml:space="preserve"> </w:t>
            </w:r>
            <w:r w:rsidR="00902F75" w:rsidRPr="00E15D3D">
              <w:rPr>
                <w:sz w:val="16"/>
                <w:szCs w:val="20"/>
              </w:rPr>
              <w:t>prin care un funcționar public avansează într-o funcție superioară în cadrul aceleași instituții sau autorități publice. Promovarea reprezintă o formă de recunoaștere a performanțelor profesionale și a experienței dobândite și are ca scop motivarea și dezvoltarea profesională a funcționarilor publici.</w:t>
            </w:r>
          </w:p>
        </w:tc>
      </w:tr>
      <w:tr w:rsidR="00902F75" w:rsidRPr="00E15D3D" w14:paraId="3CE9B933" w14:textId="77777777" w:rsidTr="004A063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4ADA2436" w14:textId="77777777" w:rsidR="00902F75" w:rsidRPr="00E15D3D" w:rsidRDefault="00902F75" w:rsidP="004A0638">
            <w:pPr>
              <w:pStyle w:val="BodyTable"/>
              <w:spacing w:before="40" w:after="40" w:line="23" w:lineRule="atLeast"/>
              <w:rPr>
                <w:b w:val="0"/>
                <w:bCs/>
                <w:sz w:val="16"/>
                <w:szCs w:val="20"/>
              </w:rPr>
            </w:pPr>
            <w:r w:rsidRPr="00E15D3D">
              <w:rPr>
                <w:b w:val="0"/>
                <w:bCs/>
                <w:sz w:val="16"/>
                <w:szCs w:val="20"/>
              </w:rPr>
              <w:t>Testare</w:t>
            </w:r>
          </w:p>
        </w:tc>
        <w:tc>
          <w:tcPr>
            <w:tcW w:w="3752" w:type="pct"/>
            <w:vAlign w:val="center"/>
          </w:tcPr>
          <w:p w14:paraId="2DAC0FDF" w14:textId="45448AF1" w:rsidR="00902F75" w:rsidRPr="00E15D3D" w:rsidRDefault="00902F75" w:rsidP="004A0638">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20"/>
              </w:rPr>
            </w:pPr>
            <w:r w:rsidRPr="00E15D3D">
              <w:rPr>
                <w:sz w:val="16"/>
                <w:szCs w:val="20"/>
              </w:rPr>
              <w:t>Prob</w:t>
            </w:r>
            <w:r w:rsidR="00E07A5E">
              <w:rPr>
                <w:sz w:val="16"/>
                <w:szCs w:val="20"/>
              </w:rPr>
              <w:t>ă</w:t>
            </w:r>
            <w:r w:rsidRPr="00E15D3D">
              <w:rPr>
                <w:sz w:val="16"/>
                <w:szCs w:val="20"/>
              </w:rPr>
              <w:t xml:space="preserve"> a concursului</w:t>
            </w:r>
            <w:r w:rsidR="00E07A5E">
              <w:rPr>
                <w:sz w:val="16"/>
                <w:szCs w:val="20"/>
              </w:rPr>
              <w:t xml:space="preserve"> național, precum și a concursului</w:t>
            </w:r>
            <w:r w:rsidRPr="00E15D3D">
              <w:rPr>
                <w:sz w:val="16"/>
                <w:szCs w:val="20"/>
              </w:rPr>
              <w:t xml:space="preserve"> pe post </w:t>
            </w:r>
            <w:r w:rsidR="0005678C">
              <w:rPr>
                <w:sz w:val="16"/>
                <w:szCs w:val="20"/>
              </w:rPr>
              <w:t xml:space="preserve">pentru funcțiile publice locale </w:t>
            </w:r>
            <w:r w:rsidRPr="00E15D3D">
              <w:rPr>
                <w:sz w:val="16"/>
                <w:szCs w:val="20"/>
              </w:rPr>
              <w:t>care constă în verificarea cunoștințe generale în domeniul respectării demnității umane, protecției drepturilor și libertăților fundamentale ale omului, prevenirii și combaterii incitării la ură și discriminare, egalitate de șanse și de tratament, cunoștințe generale în domeniul administrației publice, cunoștințe teoretice în domeniul tehnologiei informației, aptitudinile cognitive ale candidaților și a competențelor generale prevăzute la art. 17 lit. a) din Anexa nr. 8 la Codul administrativ, corespunzătoare categoriei de funcții publice dintre cele prevăzute la art. 387 alin. (1)</w:t>
            </w:r>
            <w:r w:rsidR="00E07A5E">
              <w:rPr>
                <w:sz w:val="16"/>
                <w:szCs w:val="20"/>
              </w:rPr>
              <w:t xml:space="preserve"> </w:t>
            </w:r>
            <w:r w:rsidRPr="00E15D3D">
              <w:rPr>
                <w:sz w:val="16"/>
                <w:szCs w:val="20"/>
              </w:rPr>
              <w:t xml:space="preserve">din </w:t>
            </w:r>
            <w:r w:rsidR="00B97C15" w:rsidRPr="00E15D3D">
              <w:rPr>
                <w:sz w:val="16"/>
                <w:szCs w:val="20"/>
              </w:rPr>
              <w:t xml:space="preserve">Codul </w:t>
            </w:r>
            <w:r w:rsidR="00B97C15">
              <w:rPr>
                <w:rFonts w:eastAsia="Calibri" w:cs="Times New Roman"/>
                <w:sz w:val="16"/>
                <w:szCs w:val="16"/>
              </w:rPr>
              <w:t>administrativ</w:t>
            </w:r>
            <w:r w:rsidRPr="00E15D3D">
              <w:rPr>
                <w:sz w:val="16"/>
                <w:szCs w:val="20"/>
              </w:rPr>
              <w:t>, potrivit nivelurilor de complexitate prevăzute la art. 17 lit. b) din Anexa nr. 8 la Codul administrativ.</w:t>
            </w:r>
          </w:p>
        </w:tc>
      </w:tr>
      <w:tr w:rsidR="00902F75" w:rsidRPr="00E15D3D" w14:paraId="1A6BC696" w14:textId="77777777" w:rsidTr="004A063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Borders>
              <w:bottom w:val="single" w:sz="4" w:space="0" w:color="4472C4" w:themeColor="accent1"/>
            </w:tcBorders>
            <w:shd w:val="clear" w:color="auto" w:fill="DEEAF6" w:themeFill="accent5" w:themeFillTint="33"/>
            <w:vAlign w:val="center"/>
          </w:tcPr>
          <w:p w14:paraId="6D72B589" w14:textId="77777777" w:rsidR="00902F75" w:rsidRPr="00E15D3D" w:rsidRDefault="00902F75" w:rsidP="004A0638">
            <w:pPr>
              <w:pStyle w:val="BodyTable"/>
              <w:spacing w:line="23" w:lineRule="atLeast"/>
              <w:rPr>
                <w:b w:val="0"/>
                <w:bCs/>
                <w:sz w:val="16"/>
                <w:szCs w:val="20"/>
              </w:rPr>
            </w:pPr>
            <w:r w:rsidRPr="00E15D3D">
              <w:rPr>
                <w:b w:val="0"/>
                <w:bCs/>
                <w:sz w:val="16"/>
                <w:szCs w:val="20"/>
              </w:rPr>
              <w:t>Transfer</w:t>
            </w:r>
          </w:p>
        </w:tc>
        <w:tc>
          <w:tcPr>
            <w:tcW w:w="3752" w:type="pct"/>
            <w:tcBorders>
              <w:bottom w:val="single" w:sz="4" w:space="0" w:color="4472C4" w:themeColor="accent1"/>
            </w:tcBorders>
            <w:shd w:val="clear" w:color="auto" w:fill="DEEAF6" w:themeFill="accent5" w:themeFillTint="33"/>
            <w:vAlign w:val="center"/>
          </w:tcPr>
          <w:p w14:paraId="64AB4B11" w14:textId="6F164C10" w:rsidR="00902F75" w:rsidRPr="00E15D3D" w:rsidRDefault="004238F9" w:rsidP="004A0638">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P</w:t>
            </w:r>
            <w:r w:rsidR="00902F75" w:rsidRPr="00E15D3D">
              <w:rPr>
                <w:sz w:val="16"/>
                <w:szCs w:val="20"/>
              </w:rPr>
              <w:t>rocedura</w:t>
            </w:r>
            <w:r>
              <w:rPr>
                <w:sz w:val="16"/>
                <w:szCs w:val="20"/>
              </w:rPr>
              <w:t xml:space="preserve"> de modificare a raportului de serviciu</w:t>
            </w:r>
            <w:r w:rsidR="00902F75" w:rsidRPr="00E15D3D">
              <w:rPr>
                <w:sz w:val="16"/>
                <w:szCs w:val="20"/>
              </w:rPr>
              <w:t xml:space="preserve"> prin care un funcționar public își schimbă definitiv locul de muncă, trecând dintr-o instituție publică în alta sau dintr-o structură a aceleași instituții într-o altă structură. Spre deosebire de delegare și detașare, care sunt temporare, transferul este o schimbare permanentă a raportului de serviciu.</w:t>
            </w:r>
          </w:p>
        </w:tc>
      </w:tr>
      <w:tr w:rsidR="00902F75" w:rsidRPr="00E15D3D" w14:paraId="6B0AEF84" w14:textId="77777777" w:rsidTr="004A063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tcBorders>
              <w:top w:val="single" w:sz="4" w:space="0" w:color="4472C4" w:themeColor="accent1"/>
              <w:bottom w:val="single" w:sz="4" w:space="0" w:color="4472C4" w:themeColor="accent1"/>
            </w:tcBorders>
            <w:vAlign w:val="center"/>
          </w:tcPr>
          <w:p w14:paraId="33AE2230" w14:textId="77777777" w:rsidR="00902F75" w:rsidRPr="00E15D3D" w:rsidRDefault="00902F75" w:rsidP="004A0638">
            <w:pPr>
              <w:pStyle w:val="BodyTable"/>
              <w:spacing w:before="40" w:after="40" w:line="23" w:lineRule="atLeast"/>
              <w:rPr>
                <w:b w:val="0"/>
                <w:bCs/>
                <w:sz w:val="16"/>
                <w:szCs w:val="20"/>
              </w:rPr>
            </w:pPr>
            <w:r w:rsidRPr="00E15D3D">
              <w:rPr>
                <w:b w:val="0"/>
                <w:bCs/>
                <w:sz w:val="16"/>
                <w:szCs w:val="20"/>
              </w:rPr>
              <w:t>Verificarea competenţei</w:t>
            </w:r>
          </w:p>
        </w:tc>
        <w:tc>
          <w:tcPr>
            <w:tcW w:w="3752" w:type="pct"/>
            <w:tcBorders>
              <w:top w:val="single" w:sz="4" w:space="0" w:color="4472C4" w:themeColor="accent1"/>
              <w:bottom w:val="single" w:sz="4" w:space="0" w:color="4472C4" w:themeColor="accent1"/>
            </w:tcBorders>
            <w:vAlign w:val="center"/>
          </w:tcPr>
          <w:p w14:paraId="3A626008" w14:textId="2A469EC2" w:rsidR="00902F75" w:rsidRPr="00E15D3D" w:rsidRDefault="00902F75" w:rsidP="004A0638">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20"/>
              </w:rPr>
            </w:pPr>
            <w:r w:rsidRPr="00E15D3D">
              <w:rPr>
                <w:sz w:val="16"/>
                <w:szCs w:val="20"/>
              </w:rPr>
              <w:t xml:space="preserve">Ansamblu de proceduri prin care se verifică dacă o persoană deţine competenţa necesară ocupării unei funcţii publice. </w:t>
            </w:r>
          </w:p>
        </w:tc>
      </w:tr>
    </w:tbl>
    <w:p w14:paraId="05D08AB5" w14:textId="7A3FFC16" w:rsidR="00902F75" w:rsidRPr="00E15D3D" w:rsidRDefault="00902F75" w:rsidP="00B130E8">
      <w:pPr>
        <w:pStyle w:val="Heading2"/>
        <w:numPr>
          <w:ilvl w:val="0"/>
          <w:numId w:val="215"/>
        </w:numPr>
        <w:spacing w:line="23" w:lineRule="atLeast"/>
      </w:pPr>
      <w:bookmarkStart w:id="14" w:name="_Toc181776658"/>
      <w:bookmarkStart w:id="15" w:name="_Toc194480367"/>
      <w:r w:rsidRPr="00E15D3D">
        <w:lastRenderedPageBreak/>
        <w:t>Aplicabilitate și grup țintă</w:t>
      </w:r>
      <w:bookmarkEnd w:id="14"/>
      <w:bookmarkEnd w:id="15"/>
    </w:p>
    <w:p w14:paraId="2C65FA2D" w14:textId="275E8A3C" w:rsidR="00902F75" w:rsidRPr="00E15D3D" w:rsidRDefault="00902F75" w:rsidP="00902F75">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Ghidul metodologic pentru modificarea raporturilor de serviciu ale funcționarilor publici</w:t>
      </w:r>
      <w:r w:rsidR="00393AB4">
        <w:rPr>
          <w:rFonts w:ascii="Trebuchet MS" w:eastAsia="Trebuchet MS" w:hAnsi="Trebuchet MS" w:cs="Arial"/>
          <w:color w:val="000000" w:themeColor="text1"/>
          <w:szCs w:val="20"/>
        </w:rPr>
        <w:t xml:space="preserve"> </w:t>
      </w:r>
      <w:r w:rsidRPr="00E15D3D">
        <w:rPr>
          <w:rFonts w:ascii="Trebuchet MS" w:eastAsia="Trebuchet MS" w:hAnsi="Trebuchet MS" w:cs="Arial"/>
          <w:color w:val="000000" w:themeColor="text1"/>
          <w:szCs w:val="20"/>
        </w:rPr>
        <w:t>vizează următoarelor grupuri țintă responsabile de implementarea acestor proceduri:</w:t>
      </w:r>
    </w:p>
    <w:p w14:paraId="11306550" w14:textId="52337A21" w:rsidR="004A0638" w:rsidRPr="00E15D3D" w:rsidRDefault="00A57667" w:rsidP="00902F75">
      <w:pPr>
        <w:rPr>
          <w:rFonts w:ascii="Trebuchet MS" w:eastAsia="Trebuchet MS" w:hAnsi="Trebuchet MS" w:cs="Arial"/>
          <w:color w:val="000000" w:themeColor="text1"/>
          <w:szCs w:val="20"/>
        </w:rPr>
      </w:pPr>
      <w:r w:rsidRPr="00E15D3D">
        <w:rPr>
          <w:noProof/>
          <w:lang w:eastAsia="ro-RO"/>
        </w:rPr>
        <mc:AlternateContent>
          <mc:Choice Requires="wpg">
            <w:drawing>
              <wp:inline distT="0" distB="0" distL="0" distR="0" wp14:anchorId="2562B98E" wp14:editId="3E4A9D07">
                <wp:extent cx="6119495" cy="1876425"/>
                <wp:effectExtent l="0" t="0" r="33655" b="28575"/>
                <wp:docPr id="46" name="Group 45">
                  <a:extLst xmlns:a="http://schemas.openxmlformats.org/drawingml/2006/main">
                    <a:ext uri="{FF2B5EF4-FFF2-40B4-BE49-F238E27FC236}">
                      <a16:creationId xmlns:a16="http://schemas.microsoft.com/office/drawing/2014/main" id="{5A88F5EC-C413-D1B3-B479-0CBF303795A8}"/>
                    </a:ext>
                  </a:extLst>
                </wp:docPr>
                <wp:cNvGraphicFramePr/>
                <a:graphic xmlns:a="http://schemas.openxmlformats.org/drawingml/2006/main">
                  <a:graphicData uri="http://schemas.microsoft.com/office/word/2010/wordprocessingGroup">
                    <wpg:wgp>
                      <wpg:cNvGrpSpPr/>
                      <wpg:grpSpPr>
                        <a:xfrm>
                          <a:off x="0" y="0"/>
                          <a:ext cx="6119495" cy="1876425"/>
                          <a:chOff x="452120" y="1"/>
                          <a:chExt cx="6120000" cy="1877008"/>
                        </a:xfrm>
                      </wpg:grpSpPr>
                      <wps:wsp>
                        <wps:cNvPr id="1266603979" name="Rectangle 1266603979">
                          <a:extLst>
                            <a:ext uri="{FF2B5EF4-FFF2-40B4-BE49-F238E27FC236}">
                              <a16:creationId xmlns:a16="http://schemas.microsoft.com/office/drawing/2014/main" id="{67839B0C-B1FC-D529-679E-28CED67029DD}"/>
                            </a:ext>
                          </a:extLst>
                        </wps:cNvPr>
                        <wps:cNvSpPr/>
                        <wps:spPr>
                          <a:xfrm>
                            <a:off x="452120" y="1"/>
                            <a:ext cx="3098800" cy="447040"/>
                          </a:xfrm>
                          <a:prstGeom prst="rect">
                            <a:avLst/>
                          </a:prstGeom>
                          <a:solidFill>
                            <a:srgbClr val="4472C4"/>
                          </a:solidFill>
                          <a:ln w="9525" cap="flat" cmpd="sng" algn="ctr">
                            <a:noFill/>
                            <a:prstDash val="solid"/>
                          </a:ln>
                          <a:effectLst/>
                        </wps:spPr>
                        <wps:txbx>
                          <w:txbxContent>
                            <w:p w14:paraId="7BCF6B36" w14:textId="1BBDA846" w:rsidR="008D7C89" w:rsidRDefault="008D7C89" w:rsidP="00902F75">
                              <w:pPr>
                                <w:rPr>
                                  <w:rFonts w:ascii="Trebuchet MS" w:eastAsia="Trebuchet MS" w:hAnsi="Trebuchet MS" w:cs="Arial"/>
                                  <w:b/>
                                  <w:bCs/>
                                  <w:color w:val="FFFFFF" w:themeColor="background1"/>
                                  <w:kern w:val="24"/>
                                  <w:szCs w:val="20"/>
                                </w:rPr>
                              </w:pPr>
                              <w:r>
                                <w:rPr>
                                  <w:rFonts w:ascii="Trebuchet MS" w:eastAsia="Trebuchet MS" w:hAnsi="Trebuchet MS" w:cs="Arial"/>
                                  <w:b/>
                                  <w:bCs/>
                                  <w:color w:val="FFFFFF" w:themeColor="background1"/>
                                  <w:kern w:val="24"/>
                                  <w:szCs w:val="20"/>
                                </w:rPr>
                                <w:t>Agenția Națională a Funcționarilor Publici (ANFP)</w:t>
                              </w:r>
                            </w:p>
                          </w:txbxContent>
                        </wps:txbx>
                        <wps:bodyPr wrap="square" rIns="36000" rtlCol="0" anchor="ctr" anchorCtr="0">
                          <a:noAutofit/>
                        </wps:bodyPr>
                      </wps:wsp>
                      <wps:wsp>
                        <wps:cNvPr id="2043249364" name="Straight Connector 2043249364">
                          <a:extLst>
                            <a:ext uri="{FF2B5EF4-FFF2-40B4-BE49-F238E27FC236}">
                              <a16:creationId xmlns:a16="http://schemas.microsoft.com/office/drawing/2014/main" id="{CA6AD5B3-BCDF-874B-C33B-40DA59E06F00}"/>
                            </a:ext>
                          </a:extLst>
                        </wps:cNvPr>
                        <wps:cNvCnPr/>
                        <wps:spPr>
                          <a:xfrm>
                            <a:off x="452120" y="447041"/>
                            <a:ext cx="6120000" cy="0"/>
                          </a:xfrm>
                          <a:prstGeom prst="line">
                            <a:avLst/>
                          </a:prstGeom>
                          <a:ln>
                            <a:solidFill>
                              <a:srgbClr val="4472C4"/>
                            </a:solidFill>
                          </a:ln>
                        </wps:spPr>
                        <wps:style>
                          <a:lnRef idx="2">
                            <a:schemeClr val="accent1"/>
                          </a:lnRef>
                          <a:fillRef idx="0">
                            <a:schemeClr val="accent1"/>
                          </a:fillRef>
                          <a:effectRef idx="1">
                            <a:schemeClr val="accent1"/>
                          </a:effectRef>
                          <a:fontRef idx="minor">
                            <a:schemeClr val="tx1"/>
                          </a:fontRef>
                        </wps:style>
                        <wps:bodyPr/>
                      </wps:wsp>
                      <wps:wsp>
                        <wps:cNvPr id="1413981623" name="Rectangle: Rounded Corners 1413981623">
                          <a:extLst>
                            <a:ext uri="{FF2B5EF4-FFF2-40B4-BE49-F238E27FC236}">
                              <a16:creationId xmlns:a16="http://schemas.microsoft.com/office/drawing/2014/main" id="{F625E85B-340E-109F-55B6-14170A60EB91}"/>
                            </a:ext>
                          </a:extLst>
                        </wps:cNvPr>
                        <wps:cNvSpPr/>
                        <wps:spPr>
                          <a:xfrm>
                            <a:off x="452120" y="554410"/>
                            <a:ext cx="2956560" cy="1322599"/>
                          </a:xfrm>
                          <a:prstGeom prst="roundRect">
                            <a:avLst>
                              <a:gd name="adj" fmla="val 13872"/>
                            </a:avLst>
                          </a:prstGeom>
                          <a:solidFill>
                            <a:srgbClr val="BDD7EE"/>
                          </a:solidFill>
                          <a:ln w="12700" cap="flat" cmpd="sng" algn="ctr">
                            <a:solidFill>
                              <a:srgbClr val="BDD7EE"/>
                            </a:solidFill>
                            <a:prstDash val="solid"/>
                            <a:miter lim="800000"/>
                          </a:ln>
                          <a:effectLst/>
                        </wps:spPr>
                        <wps:txbx>
                          <w:txbxContent>
                            <w:p w14:paraId="5F50E788" w14:textId="77777777" w:rsidR="008D7C89" w:rsidRDefault="008D7C89" w:rsidP="00902F7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Joacă un rol de supraveghere și validare, fiind notificată cu privire la detașările și mutările funcționarilor publici cu statut special sau pentru funcțiile publice de conducere, în conformitate cu reglementările din Codul administrativ.</w:t>
                              </w:r>
                            </w:p>
                            <w:p w14:paraId="25A86C1A" w14:textId="77777777" w:rsidR="008D7C89" w:rsidRDefault="008D7C8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8384114" name="Rectangle: Rounded Corners 1738384114">
                          <a:extLst>
                            <a:ext uri="{FF2B5EF4-FFF2-40B4-BE49-F238E27FC236}">
                              <a16:creationId xmlns:a16="http://schemas.microsoft.com/office/drawing/2014/main" id="{D0213296-2677-7E4A-57AC-39D4F59F4EBF}"/>
                            </a:ext>
                          </a:extLst>
                        </wps:cNvPr>
                        <wps:cNvSpPr/>
                        <wps:spPr>
                          <a:xfrm>
                            <a:off x="3615560" y="554411"/>
                            <a:ext cx="2956560" cy="1322598"/>
                          </a:xfrm>
                          <a:prstGeom prst="roundRect">
                            <a:avLst>
                              <a:gd name="adj" fmla="val 13872"/>
                            </a:avLst>
                          </a:prstGeom>
                          <a:solidFill>
                            <a:srgbClr val="BDD7EE"/>
                          </a:solidFill>
                          <a:ln w="12700" cap="flat" cmpd="sng" algn="ctr">
                            <a:solidFill>
                              <a:srgbClr val="BDD7EE"/>
                            </a:solidFill>
                            <a:prstDash val="solid"/>
                            <a:miter lim="800000"/>
                          </a:ln>
                          <a:effectLst/>
                        </wps:spPr>
                        <wps:txbx>
                          <w:txbxContent>
                            <w:p w14:paraId="3DCF426B" w14:textId="77777777" w:rsidR="008D7C89" w:rsidRDefault="008D7C89" w:rsidP="00902F75">
                              <w:pPr>
                                <w:rPr>
                                  <w:rFonts w:ascii="Trebuchet MS" w:eastAsia="Trebuchet MS" w:hAnsi="Trebuchet MS" w:cs="Arial"/>
                                  <w:color w:val="000000"/>
                                  <w:szCs w:val="20"/>
                                </w:rPr>
                              </w:pPr>
                              <w:r>
                                <w:rPr>
                                  <w:rFonts w:ascii="Trebuchet MS" w:eastAsia="Trebuchet MS" w:hAnsi="Trebuchet MS" w:cs="Arial"/>
                                  <w:color w:val="000000"/>
                                  <w:szCs w:val="20"/>
                                </w:rPr>
                                <w:t>Verifică îndeplinirea competențelor specifice și asigură conformitatea cu standardele naționale în cazurile de transferuri și promovări în funcții de conducere și înalți funcționari publici.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562B98E" id="Group 45" o:spid="_x0000_s1027" style="width:481.85pt;height:147.75pt;mso-position-horizontal-relative:char;mso-position-vertical-relative:line" coordorigin="4521" coordsize="61200,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">
                <v:rect id="Rectangle 1266603979" o:spid="_x0000_s1028" style="position:absolute;left:4521;width:30988;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" fillcolor="#4472c4" stroked="f">
                  <v:textbox inset=",,1mm">
                    <w:txbxContent>
                      <w:p w14:paraId="7BCF6B36" w14:textId="1BBDA846" w:rsidR="008D7C89" w:rsidRDefault="008D7C89" w:rsidP="00902F75">
                        <w:pPr>
                          <w:rPr>
                            <w:rFonts w:ascii="Trebuchet MS" w:eastAsia="Trebuchet MS" w:hAnsi="Trebuchet MS" w:cs="Arial"/>
                            <w:b/>
                            <w:bCs/>
                            <w:color w:val="FFFFFF" w:themeColor="background1"/>
                            <w:kern w:val="24"/>
                            <w:szCs w:val="20"/>
                          </w:rPr>
                        </w:pPr>
                        <w:r>
                          <w:rPr>
                            <w:rFonts w:ascii="Trebuchet MS" w:eastAsia="Trebuchet MS" w:hAnsi="Trebuchet MS" w:cs="Arial"/>
                            <w:b/>
                            <w:bCs/>
                            <w:color w:val="FFFFFF" w:themeColor="background1"/>
                            <w:kern w:val="24"/>
                            <w:szCs w:val="20"/>
                          </w:rPr>
                          <w:t>Agenția Națională a Funcționarilor Publici (ANFP)</w:t>
                        </w:r>
                      </w:p>
                    </w:txbxContent>
                  </v:textbox>
                </v:rect>
                <v:line id="Straight Connector 2043249364" o:spid="_x0000_s1029" style="position:absolute;visibility:visible;mso-wrap-style:square" from="4521,4470" to="65721,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" strokecolor="#4472c4" strokeweight="1pt">
                  <v:stroke joinstyle="miter"/>
                </v:line>
                <v:roundrect id="Rectangle: Rounded Corners 1413981623" o:spid="_x0000_s1030" style="position:absolute;left:4521;top:5544;width:29565;height:13226;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" fillcolor="#bdd7ee" strokecolor="#bdd7ee" strokeweight="1pt">
                  <v:stroke joinstyle="miter"/>
                  <v:textbox>
                    <w:txbxContent>
                      <w:p w14:paraId="5F50E788" w14:textId="77777777" w:rsidR="008D7C89" w:rsidRDefault="008D7C89" w:rsidP="00902F7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Joacă un rol de supraveghere și validare, fiind notificată cu privire la detașările și mutările funcționarilor publici cu statut special sau pentru funcțiile publice de conducere, în conformitate cu reglementările din Codul administrativ.</w:t>
                        </w:r>
                      </w:p>
                      <w:p w14:paraId="25A86C1A" w14:textId="77777777" w:rsidR="008D7C89" w:rsidRDefault="008D7C89"/>
                    </w:txbxContent>
                  </v:textbox>
                </v:roundrect>
                <v:roundrect id="Rectangle: Rounded Corners 1738384114" o:spid="_x0000_s1031" style="position:absolute;left:36155;top:5544;width:29566;height:13226;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" fillcolor="#bdd7ee" strokecolor="#bdd7ee" strokeweight="1pt">
                  <v:stroke joinstyle="miter"/>
                  <v:textbox>
                    <w:txbxContent>
                      <w:p w14:paraId="3DCF426B" w14:textId="77777777" w:rsidR="008D7C89" w:rsidRDefault="008D7C89" w:rsidP="00902F75">
                        <w:pPr>
                          <w:rPr>
                            <w:rFonts w:ascii="Trebuchet MS" w:eastAsia="Trebuchet MS" w:hAnsi="Trebuchet MS" w:cs="Arial"/>
                            <w:color w:val="000000"/>
                            <w:szCs w:val="20"/>
                          </w:rPr>
                        </w:pPr>
                        <w:r>
                          <w:rPr>
                            <w:rFonts w:ascii="Trebuchet MS" w:eastAsia="Trebuchet MS" w:hAnsi="Trebuchet MS" w:cs="Arial"/>
                            <w:color w:val="000000"/>
                            <w:szCs w:val="20"/>
                          </w:rPr>
                          <w:t>Verifică îndeplinirea competențelor specifice și asigură conformitatea cu standardele naționale în cazurile de transferuri și promovări în funcții de conducere și înalți funcționari publici.</w:t>
                        </w:r>
                      </w:p>
                    </w:txbxContent>
                  </v:textbox>
                </v:roundrect>
                <w10:anchorlock/>
              </v:group>
            </w:pict>
          </mc:Fallback>
        </mc:AlternateContent>
      </w:r>
    </w:p>
    <w:p w14:paraId="190ECB23" w14:textId="4C171F84" w:rsidR="00902F75" w:rsidRPr="00E15D3D" w:rsidRDefault="00A57667" w:rsidP="00902F75">
      <w:pPr>
        <w:rPr>
          <w:rFonts w:ascii="Trebuchet MS" w:eastAsia="Trebuchet MS" w:hAnsi="Trebuchet MS" w:cs="Arial"/>
          <w:color w:val="000000" w:themeColor="text1"/>
          <w:szCs w:val="20"/>
        </w:rPr>
      </w:pPr>
      <w:r w:rsidRPr="00E15D3D">
        <w:rPr>
          <w:noProof/>
          <w:lang w:eastAsia="ro-RO"/>
        </w:rPr>
        <mc:AlternateContent>
          <mc:Choice Requires="wpg">
            <w:drawing>
              <wp:inline distT="0" distB="0" distL="0" distR="0" wp14:anchorId="662B1A24" wp14:editId="2939870A">
                <wp:extent cx="6119495" cy="2038985"/>
                <wp:effectExtent l="0" t="0" r="33655" b="18415"/>
                <wp:docPr id="23" name="Group 22">
                  <a:extLst xmlns:a="http://schemas.openxmlformats.org/drawingml/2006/main">
                    <a:ext uri="{FF2B5EF4-FFF2-40B4-BE49-F238E27FC236}">
                      <a16:creationId xmlns:a16="http://schemas.microsoft.com/office/drawing/2014/main" id="{7EAE6921-E6AA-9F35-2D91-7EED586A9EBE}"/>
                    </a:ext>
                  </a:extLst>
                </wp:docPr>
                <wp:cNvGraphicFramePr/>
                <a:graphic xmlns:a="http://schemas.openxmlformats.org/drawingml/2006/main">
                  <a:graphicData uri="http://schemas.microsoft.com/office/word/2010/wordprocessingGroup">
                    <wpg:wgp>
                      <wpg:cNvGrpSpPr/>
                      <wpg:grpSpPr>
                        <a:xfrm>
                          <a:off x="0" y="0"/>
                          <a:ext cx="6119495" cy="2038985"/>
                          <a:chOff x="447040" y="0"/>
                          <a:chExt cx="6120000" cy="2039619"/>
                        </a:xfrm>
                      </wpg:grpSpPr>
                      <wps:wsp>
                        <wps:cNvPr id="537504452" name="Rectangle 537504452">
                          <a:extLst>
                            <a:ext uri="{FF2B5EF4-FFF2-40B4-BE49-F238E27FC236}">
                              <a16:creationId xmlns:a16="http://schemas.microsoft.com/office/drawing/2014/main" id="{4CABF14F-047D-9641-978D-EFAFF8D434DF}"/>
                            </a:ext>
                          </a:extLst>
                        </wps:cNvPr>
                        <wps:cNvSpPr/>
                        <wps:spPr>
                          <a:xfrm>
                            <a:off x="447040" y="0"/>
                            <a:ext cx="3098800" cy="447040"/>
                          </a:xfrm>
                          <a:prstGeom prst="rect">
                            <a:avLst/>
                          </a:prstGeom>
                          <a:solidFill>
                            <a:srgbClr val="4472C4"/>
                          </a:solidFill>
                          <a:ln w="9525" cap="flat" cmpd="sng" algn="ctr">
                            <a:noFill/>
                            <a:prstDash val="solid"/>
                          </a:ln>
                          <a:effectLst/>
                        </wps:spPr>
                        <wps:txbx>
                          <w:txbxContent>
                            <w:p w14:paraId="03B6DB32" w14:textId="77777777" w:rsidR="008D7C89" w:rsidRDefault="008D7C89" w:rsidP="00902F75">
                              <w:pPr>
                                <w:rPr>
                                  <w:rFonts w:ascii="Trebuchet MS" w:eastAsia="Trebuchet MS" w:hAnsi="Trebuchet MS" w:cs="Arial"/>
                                  <w:b/>
                                  <w:bCs/>
                                  <w:color w:val="FFFFFF" w:themeColor="background1"/>
                                  <w:kern w:val="24"/>
                                  <w:szCs w:val="20"/>
                                </w:rPr>
                              </w:pPr>
                              <w:r>
                                <w:rPr>
                                  <w:rFonts w:ascii="Trebuchet MS" w:eastAsia="Trebuchet MS" w:hAnsi="Trebuchet MS" w:cs="Arial"/>
                                  <w:b/>
                                  <w:bCs/>
                                  <w:color w:val="FFFFFF" w:themeColor="background1"/>
                                  <w:kern w:val="24"/>
                                  <w:szCs w:val="20"/>
                                </w:rPr>
                                <w:t>Conducătorii autorităților și instituțiilor publice</w:t>
                              </w:r>
                            </w:p>
                          </w:txbxContent>
                        </wps:txbx>
                        <wps:bodyPr wrap="square" rtlCol="0" anchor="ctr" anchorCtr="0">
                          <a:noAutofit/>
                        </wps:bodyPr>
                      </wps:wsp>
                      <wps:wsp>
                        <wps:cNvPr id="587818073" name="Straight Connector 587818073">
                          <a:extLst>
                            <a:ext uri="{FF2B5EF4-FFF2-40B4-BE49-F238E27FC236}">
                              <a16:creationId xmlns:a16="http://schemas.microsoft.com/office/drawing/2014/main" id="{52A02DA1-171D-F05F-685E-75FF4C5135DC}"/>
                            </a:ext>
                          </a:extLst>
                        </wps:cNvPr>
                        <wps:cNvCnPr/>
                        <wps:spPr>
                          <a:xfrm>
                            <a:off x="447040" y="447040"/>
                            <a:ext cx="6120000" cy="0"/>
                          </a:xfrm>
                          <a:prstGeom prst="line">
                            <a:avLst/>
                          </a:prstGeom>
                          <a:ln>
                            <a:solidFill>
                              <a:srgbClr val="4472C4"/>
                            </a:solidFill>
                          </a:ln>
                        </wps:spPr>
                        <wps:style>
                          <a:lnRef idx="2">
                            <a:schemeClr val="accent1"/>
                          </a:lnRef>
                          <a:fillRef idx="0">
                            <a:schemeClr val="accent1"/>
                          </a:fillRef>
                          <a:effectRef idx="1">
                            <a:schemeClr val="accent1"/>
                          </a:effectRef>
                          <a:fontRef idx="minor">
                            <a:schemeClr val="tx1"/>
                          </a:fontRef>
                        </wps:style>
                        <wps:bodyPr/>
                      </wps:wsp>
                      <wps:wsp>
                        <wps:cNvPr id="1609788362" name="Rectangle: Rounded Corners 1609788362">
                          <a:extLst>
                            <a:ext uri="{FF2B5EF4-FFF2-40B4-BE49-F238E27FC236}">
                              <a16:creationId xmlns:a16="http://schemas.microsoft.com/office/drawing/2014/main" id="{9AC4DEA5-AA4E-A075-5916-C5DD366AEE2D}"/>
                            </a:ext>
                          </a:extLst>
                        </wps:cNvPr>
                        <wps:cNvSpPr/>
                        <wps:spPr>
                          <a:xfrm>
                            <a:off x="447040" y="554409"/>
                            <a:ext cx="2956560" cy="1485210"/>
                          </a:xfrm>
                          <a:prstGeom prst="roundRect">
                            <a:avLst>
                              <a:gd name="adj" fmla="val 13872"/>
                            </a:avLst>
                          </a:prstGeom>
                          <a:solidFill>
                            <a:srgbClr val="BDD7EE"/>
                          </a:solidFill>
                          <a:ln w="12700" cap="flat" cmpd="sng" algn="ctr">
                            <a:solidFill>
                              <a:srgbClr val="BDD7EE"/>
                            </a:solidFill>
                            <a:prstDash val="solid"/>
                            <a:miter lim="800000"/>
                          </a:ln>
                          <a:effectLst/>
                        </wps:spPr>
                        <wps:txbx>
                          <w:txbxContent>
                            <w:p w14:paraId="1903C2BE" w14:textId="77777777" w:rsidR="008D7C89" w:rsidRDefault="008D7C89" w:rsidP="00902F7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Sunt responsabili pentru dispunerea modificărilor raporturilor de serviciu, pe baza necesităților instituționale și pot aproba astfel de măsuri conform procedurilor administrative interne și prevederilor Codului administrativ.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9017611" name="Rectangle: Rounded Corners 1729017611">
                          <a:extLst>
                            <a:ext uri="{FF2B5EF4-FFF2-40B4-BE49-F238E27FC236}">
                              <a16:creationId xmlns:a16="http://schemas.microsoft.com/office/drawing/2014/main" id="{280BDA33-F6AA-3B6C-F40E-BCBDA8090445}"/>
                            </a:ext>
                          </a:extLst>
                        </wps:cNvPr>
                        <wps:cNvSpPr/>
                        <wps:spPr>
                          <a:xfrm>
                            <a:off x="3610480" y="554410"/>
                            <a:ext cx="2956560" cy="1485209"/>
                          </a:xfrm>
                          <a:prstGeom prst="roundRect">
                            <a:avLst>
                              <a:gd name="adj" fmla="val 13872"/>
                            </a:avLst>
                          </a:prstGeom>
                          <a:solidFill>
                            <a:srgbClr val="BDD7EE"/>
                          </a:solidFill>
                          <a:ln w="12700" cap="flat" cmpd="sng" algn="ctr">
                            <a:solidFill>
                              <a:srgbClr val="BDD7EE"/>
                            </a:solidFill>
                            <a:prstDash val="solid"/>
                            <a:miter lim="800000"/>
                          </a:ln>
                          <a:effectLst/>
                        </wps:spPr>
                        <wps:txbx>
                          <w:txbxContent>
                            <w:p w14:paraId="4052A1A1" w14:textId="77777777" w:rsidR="008D7C89" w:rsidRDefault="008D7C89" w:rsidP="00902F7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Sunt implicați în aprobarea transferurilor și mutărilor definitive, la solicitarea funcționarilor, și trebuie să asigure încadrarea acestor decizii în structura organizatorică existentă.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2B1A24" id="Group 22" o:spid="_x0000_s1032" style="width:481.85pt;height:160.55pt;mso-position-horizontal-relative:char;mso-position-vertical-relative:line" coordorigin="4470" coordsize="61200,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">
                <v:rect id="Rectangle 537504452" o:spid="_x0000_s1033" style="position:absolute;left:4470;width:30988;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" fillcolor="#4472c4" stroked="f">
                  <v:textbox>
                    <w:txbxContent>
                      <w:p w14:paraId="03B6DB32" w14:textId="77777777" w:rsidR="008D7C89" w:rsidRDefault="008D7C89" w:rsidP="00902F75">
                        <w:pPr>
                          <w:rPr>
                            <w:rFonts w:ascii="Trebuchet MS" w:eastAsia="Trebuchet MS" w:hAnsi="Trebuchet MS" w:cs="Arial"/>
                            <w:b/>
                            <w:bCs/>
                            <w:color w:val="FFFFFF" w:themeColor="background1"/>
                            <w:kern w:val="24"/>
                            <w:szCs w:val="20"/>
                          </w:rPr>
                        </w:pPr>
                        <w:r>
                          <w:rPr>
                            <w:rFonts w:ascii="Trebuchet MS" w:eastAsia="Trebuchet MS" w:hAnsi="Trebuchet MS" w:cs="Arial"/>
                            <w:b/>
                            <w:bCs/>
                            <w:color w:val="FFFFFF" w:themeColor="background1"/>
                            <w:kern w:val="24"/>
                            <w:szCs w:val="20"/>
                          </w:rPr>
                          <w:t>Conducătorii autorităților și instituțiilor publice</w:t>
                        </w:r>
                      </w:p>
                    </w:txbxContent>
                  </v:textbox>
                </v:rect>
                <v:line id="Straight Connector 587818073" o:spid="_x0000_s1034" style="position:absolute;visibility:visible;mso-wrap-style:square" from="4470,4470" to="65670,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" strokecolor="#4472c4" strokeweight="1pt">
                  <v:stroke joinstyle="miter"/>
                </v:line>
                <v:roundrect id="Rectangle: Rounded Corners 1609788362" o:spid="_x0000_s1035" style="position:absolute;left:4470;top:5544;width:29566;height:14852;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" fillcolor="#bdd7ee" strokecolor="#bdd7ee" strokeweight="1pt">
                  <v:stroke joinstyle="miter"/>
                  <v:textbox>
                    <w:txbxContent>
                      <w:p w14:paraId="1903C2BE" w14:textId="77777777" w:rsidR="008D7C89" w:rsidRDefault="008D7C89" w:rsidP="00902F7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Sunt responsabili pentru dispunerea modificărilor raporturilor de serviciu, pe baza necesităților instituționale și pot aproba astfel de măsuri conform procedurilor administrative interne și prevederilor Codului administrativ.</w:t>
                        </w:r>
                      </w:p>
                    </w:txbxContent>
                  </v:textbox>
                </v:roundrect>
                <v:roundrect id="Rectangle: Rounded Corners 1729017611" o:spid="_x0000_s1036" style="position:absolute;left:36104;top:5544;width:29566;height:14852;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" fillcolor="#bdd7ee" strokecolor="#bdd7ee" strokeweight="1pt">
                  <v:stroke joinstyle="miter"/>
                  <v:textbox>
                    <w:txbxContent>
                      <w:p w14:paraId="4052A1A1" w14:textId="77777777" w:rsidR="008D7C89" w:rsidRDefault="008D7C89" w:rsidP="00902F7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Sunt implicați în aprobarea transferurilor și mutărilor definitive, la solicitarea funcționarilor, și trebuie să asigure încadrarea acestor decizii în structura organizatorică existentă.</w:t>
                        </w:r>
                      </w:p>
                    </w:txbxContent>
                  </v:textbox>
                </v:roundrect>
                <w10:anchorlock/>
              </v:group>
            </w:pict>
          </mc:Fallback>
        </mc:AlternateContent>
      </w:r>
    </w:p>
    <w:p w14:paraId="3264F5D2" w14:textId="32C7426C" w:rsidR="004A0638" w:rsidRPr="00E15D3D" w:rsidRDefault="00A57667" w:rsidP="00902F75">
      <w:pPr>
        <w:rPr>
          <w:rFonts w:ascii="Trebuchet MS" w:eastAsia="Trebuchet MS" w:hAnsi="Trebuchet MS" w:cs="Arial"/>
          <w:color w:val="000000" w:themeColor="text1"/>
          <w:szCs w:val="20"/>
        </w:rPr>
      </w:pPr>
      <w:r w:rsidRPr="00E15D3D">
        <w:rPr>
          <w:noProof/>
          <w:lang w:eastAsia="ro-RO"/>
        </w:rPr>
        <mc:AlternateContent>
          <mc:Choice Requires="wpg">
            <w:drawing>
              <wp:inline distT="0" distB="0" distL="0" distR="0" wp14:anchorId="1A18CA7D" wp14:editId="46F697DA">
                <wp:extent cx="6119495" cy="2045335"/>
                <wp:effectExtent l="0" t="0" r="33655" b="12065"/>
                <wp:docPr id="45" name="Group 44">
                  <a:extLst xmlns:a="http://schemas.openxmlformats.org/drawingml/2006/main">
                    <a:ext uri="{FF2B5EF4-FFF2-40B4-BE49-F238E27FC236}">
                      <a16:creationId xmlns:a16="http://schemas.microsoft.com/office/drawing/2014/main" id="{5C9500FB-32DF-0644-9CA9-BCE22AD808B7}"/>
                    </a:ext>
                  </a:extLst>
                </wp:docPr>
                <wp:cNvGraphicFramePr/>
                <a:graphic xmlns:a="http://schemas.openxmlformats.org/drawingml/2006/main">
                  <a:graphicData uri="http://schemas.microsoft.com/office/word/2010/wordprocessingGroup">
                    <wpg:wgp>
                      <wpg:cNvGrpSpPr/>
                      <wpg:grpSpPr>
                        <a:xfrm>
                          <a:off x="0" y="0"/>
                          <a:ext cx="6119495" cy="2045335"/>
                          <a:chOff x="452120" y="2263827"/>
                          <a:chExt cx="6120000" cy="2045381"/>
                        </a:xfrm>
                      </wpg:grpSpPr>
                      <wps:wsp>
                        <wps:cNvPr id="975952422" name="Rectangle 975952422">
                          <a:extLst>
                            <a:ext uri="{FF2B5EF4-FFF2-40B4-BE49-F238E27FC236}">
                              <a16:creationId xmlns:a16="http://schemas.microsoft.com/office/drawing/2014/main" id="{C071C159-1B9E-B935-F76B-08C99A3A6FD7}"/>
                            </a:ext>
                          </a:extLst>
                        </wps:cNvPr>
                        <wps:cNvSpPr/>
                        <wps:spPr>
                          <a:xfrm>
                            <a:off x="452120" y="2263827"/>
                            <a:ext cx="3098800" cy="447040"/>
                          </a:xfrm>
                          <a:prstGeom prst="rect">
                            <a:avLst/>
                          </a:prstGeom>
                          <a:solidFill>
                            <a:srgbClr val="4472C4"/>
                          </a:solidFill>
                          <a:ln w="9525" cap="flat" cmpd="sng" algn="ctr">
                            <a:noFill/>
                            <a:prstDash val="solid"/>
                          </a:ln>
                          <a:effectLst/>
                        </wps:spPr>
                        <wps:txbx>
                          <w:txbxContent>
                            <w:p w14:paraId="1544E47C" w14:textId="77777777" w:rsidR="008D7C89" w:rsidRDefault="008D7C89" w:rsidP="00902F75">
                              <w:pPr>
                                <w:rPr>
                                  <w:rFonts w:ascii="Trebuchet MS" w:eastAsia="Trebuchet MS" w:hAnsi="Trebuchet MS" w:cs="Arial"/>
                                  <w:b/>
                                  <w:bCs/>
                                  <w:color w:val="FFFFFF" w:themeColor="background1"/>
                                  <w:kern w:val="24"/>
                                  <w:szCs w:val="20"/>
                                </w:rPr>
                              </w:pPr>
                              <w:r>
                                <w:rPr>
                                  <w:rFonts w:ascii="Trebuchet MS" w:eastAsia="Trebuchet MS" w:hAnsi="Trebuchet MS" w:cs="Arial"/>
                                  <w:b/>
                                  <w:bCs/>
                                  <w:color w:val="FFFFFF" w:themeColor="background1"/>
                                  <w:kern w:val="24"/>
                                  <w:szCs w:val="20"/>
                                </w:rPr>
                                <w:t>Comisiile de evaluare a competențelor</w:t>
                              </w:r>
                            </w:p>
                          </w:txbxContent>
                        </wps:txbx>
                        <wps:bodyPr wrap="square" rtlCol="0" anchor="ctr" anchorCtr="0">
                          <a:noAutofit/>
                        </wps:bodyPr>
                      </wps:wsp>
                      <wps:wsp>
                        <wps:cNvPr id="2135877726" name="Straight Connector 2135877726">
                          <a:extLst>
                            <a:ext uri="{FF2B5EF4-FFF2-40B4-BE49-F238E27FC236}">
                              <a16:creationId xmlns:a16="http://schemas.microsoft.com/office/drawing/2014/main" id="{C6AD0DC8-8A03-FB16-2DE7-67ACAECF711E}"/>
                            </a:ext>
                          </a:extLst>
                        </wps:cNvPr>
                        <wps:cNvCnPr/>
                        <wps:spPr>
                          <a:xfrm>
                            <a:off x="452120" y="2710867"/>
                            <a:ext cx="6120000" cy="0"/>
                          </a:xfrm>
                          <a:prstGeom prst="line">
                            <a:avLst/>
                          </a:prstGeom>
                          <a:ln>
                            <a:solidFill>
                              <a:srgbClr val="4472C4"/>
                            </a:solidFill>
                          </a:ln>
                        </wps:spPr>
                        <wps:style>
                          <a:lnRef idx="2">
                            <a:schemeClr val="accent1"/>
                          </a:lnRef>
                          <a:fillRef idx="0">
                            <a:schemeClr val="accent1"/>
                          </a:fillRef>
                          <a:effectRef idx="1">
                            <a:schemeClr val="accent1"/>
                          </a:effectRef>
                          <a:fontRef idx="minor">
                            <a:schemeClr val="tx1"/>
                          </a:fontRef>
                        </wps:style>
                        <wps:bodyPr/>
                      </wps:wsp>
                      <wps:wsp>
                        <wps:cNvPr id="260998857" name="Rectangle: Rounded Corners 260998857">
                          <a:extLst>
                            <a:ext uri="{FF2B5EF4-FFF2-40B4-BE49-F238E27FC236}">
                              <a16:creationId xmlns:a16="http://schemas.microsoft.com/office/drawing/2014/main" id="{64B9E852-289E-C3A3-74B9-55670EF95B28}"/>
                            </a:ext>
                          </a:extLst>
                        </wps:cNvPr>
                        <wps:cNvSpPr/>
                        <wps:spPr>
                          <a:xfrm>
                            <a:off x="452120" y="2823998"/>
                            <a:ext cx="2956560" cy="1485210"/>
                          </a:xfrm>
                          <a:prstGeom prst="roundRect">
                            <a:avLst>
                              <a:gd name="adj" fmla="val 13872"/>
                            </a:avLst>
                          </a:prstGeom>
                          <a:solidFill>
                            <a:srgbClr val="BDD7EE"/>
                          </a:solidFill>
                          <a:ln w="12700" cap="flat" cmpd="sng" algn="ctr">
                            <a:solidFill>
                              <a:srgbClr val="BDD7EE"/>
                            </a:solidFill>
                            <a:prstDash val="solid"/>
                            <a:miter lim="800000"/>
                          </a:ln>
                          <a:effectLst/>
                        </wps:spPr>
                        <wps:txbx>
                          <w:txbxContent>
                            <w:p w14:paraId="0EFE1EEC" w14:textId="77777777" w:rsidR="008D7C89" w:rsidRDefault="008D7C89" w:rsidP="00902F7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În cazul detașărilor, transferurilor și promovărilor în funcții de conducere sau din categoria înalților funcționari publici, aceste comisii sunt responsabile pentru verificarea competențelor specifice ale candidaților, conform cerințelor din fișa postului.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4188798" name="Rectangle: Rounded Corners 1564188798">
                          <a:extLst>
                            <a:ext uri="{FF2B5EF4-FFF2-40B4-BE49-F238E27FC236}">
                              <a16:creationId xmlns:a16="http://schemas.microsoft.com/office/drawing/2014/main" id="{F982E004-666F-EDE8-E4E8-9219F2851036}"/>
                            </a:ext>
                          </a:extLst>
                        </wps:cNvPr>
                        <wps:cNvSpPr/>
                        <wps:spPr>
                          <a:xfrm>
                            <a:off x="3615560" y="2823998"/>
                            <a:ext cx="2956560" cy="1485209"/>
                          </a:xfrm>
                          <a:prstGeom prst="roundRect">
                            <a:avLst>
                              <a:gd name="adj" fmla="val 13872"/>
                            </a:avLst>
                          </a:prstGeom>
                          <a:solidFill>
                            <a:srgbClr val="BDD7EE"/>
                          </a:solidFill>
                          <a:ln w="12700" cap="flat" cmpd="sng" algn="ctr">
                            <a:solidFill>
                              <a:srgbClr val="BDD7EE"/>
                            </a:solidFill>
                            <a:prstDash val="solid"/>
                            <a:miter lim="800000"/>
                          </a:ln>
                          <a:effectLst/>
                        </wps:spPr>
                        <wps:txbx>
                          <w:txbxContent>
                            <w:p w14:paraId="45F50E37" w14:textId="77777777" w:rsidR="008D7C89" w:rsidRDefault="008D7C89" w:rsidP="00902F7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Comisiile se asigură că funcționarii îndeplinesc toate condițiile de eligibilitate și competențe necesare și documentează aceste evaluări în mod transparent.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18CA7D" id="Group 44" o:spid="_x0000_s1037" style="width:481.85pt;height:161.05pt;mso-position-horizontal-relative:char;mso-position-vertical-relative:line" coordorigin="4521,22638" coordsize="61200,2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">
                <v:rect id="Rectangle 975952422" o:spid="_x0000_s1038" style="position:absolute;left:4521;top:22638;width:30988;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" fillcolor="#4472c4" stroked="f">
                  <v:textbox>
                    <w:txbxContent>
                      <w:p w14:paraId="1544E47C" w14:textId="77777777" w:rsidR="008D7C89" w:rsidRDefault="008D7C89" w:rsidP="00902F75">
                        <w:pPr>
                          <w:rPr>
                            <w:rFonts w:ascii="Trebuchet MS" w:eastAsia="Trebuchet MS" w:hAnsi="Trebuchet MS" w:cs="Arial"/>
                            <w:b/>
                            <w:bCs/>
                            <w:color w:val="FFFFFF" w:themeColor="background1"/>
                            <w:kern w:val="24"/>
                            <w:szCs w:val="20"/>
                          </w:rPr>
                        </w:pPr>
                        <w:r>
                          <w:rPr>
                            <w:rFonts w:ascii="Trebuchet MS" w:eastAsia="Trebuchet MS" w:hAnsi="Trebuchet MS" w:cs="Arial"/>
                            <w:b/>
                            <w:bCs/>
                            <w:color w:val="FFFFFF" w:themeColor="background1"/>
                            <w:kern w:val="24"/>
                            <w:szCs w:val="20"/>
                          </w:rPr>
                          <w:t>Comisiile de evaluare a competențelor</w:t>
                        </w:r>
                      </w:p>
                    </w:txbxContent>
                  </v:textbox>
                </v:rect>
                <v:line id="Straight Connector 2135877726" o:spid="_x0000_s1039" style="position:absolute;visibility:visible;mso-wrap-style:square" from="4521,27108" to="65721,27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" strokecolor="#4472c4" strokeweight="1pt">
                  <v:stroke joinstyle="miter"/>
                </v:line>
                <v:roundrect id="Rectangle: Rounded Corners 260998857" o:spid="_x0000_s1040" style="position:absolute;left:4521;top:28239;width:29565;height:14853;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" fillcolor="#bdd7ee" strokecolor="#bdd7ee" strokeweight="1pt">
                  <v:stroke joinstyle="miter"/>
                  <v:textbox>
                    <w:txbxContent>
                      <w:p w14:paraId="0EFE1EEC" w14:textId="77777777" w:rsidR="008D7C89" w:rsidRDefault="008D7C89" w:rsidP="00902F7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În cazul detașărilor, transferurilor și promovărilor în funcții de conducere sau din categoria înalților funcționari publici, aceste comisii sunt responsabile pentru verificarea competențelor specifice ale candidaților, conform cerințelor din fișa postului.</w:t>
                        </w:r>
                      </w:p>
                    </w:txbxContent>
                  </v:textbox>
                </v:roundrect>
                <v:roundrect id="Rectangle: Rounded Corners 1564188798" o:spid="_x0000_s1041" style="position:absolute;left:36155;top:28239;width:29566;height:14853;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" fillcolor="#bdd7ee" strokecolor="#bdd7ee" strokeweight="1pt">
                  <v:stroke joinstyle="miter"/>
                  <v:textbox>
                    <w:txbxContent>
                      <w:p w14:paraId="45F50E37" w14:textId="77777777" w:rsidR="008D7C89" w:rsidRDefault="008D7C89" w:rsidP="00902F7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Comisiile se asigură că funcționarii îndeplinesc toate condițiile de eligibilitate și competențe necesare și documentează aceste evaluări în mod transparent.</w:t>
                        </w:r>
                      </w:p>
                    </w:txbxContent>
                  </v:textbox>
                </v:roundrect>
                <w10:anchorlock/>
              </v:group>
            </w:pict>
          </mc:Fallback>
        </mc:AlternateContent>
      </w:r>
    </w:p>
    <w:p w14:paraId="2F51CAD4" w14:textId="1953DB46" w:rsidR="001A6E05" w:rsidRPr="00E15D3D" w:rsidRDefault="00A57667" w:rsidP="00902F75">
      <w:pPr>
        <w:rPr>
          <w:rFonts w:ascii="Trebuchet MS" w:eastAsia="Trebuchet MS" w:hAnsi="Trebuchet MS" w:cs="Arial"/>
          <w:color w:val="000000" w:themeColor="text1"/>
          <w:szCs w:val="20"/>
        </w:rPr>
      </w:pPr>
      <w:r w:rsidRPr="00E15D3D">
        <w:rPr>
          <w:noProof/>
          <w:lang w:eastAsia="ro-RO"/>
        </w:rPr>
        <w:lastRenderedPageBreak/>
        <mc:AlternateContent>
          <mc:Choice Requires="wpg">
            <w:drawing>
              <wp:inline distT="0" distB="0" distL="0" distR="0" wp14:anchorId="485109FF" wp14:editId="719D1889">
                <wp:extent cx="6119495" cy="2045335"/>
                <wp:effectExtent l="0" t="0" r="33655" b="12065"/>
                <wp:docPr id="24" name="Group 23">
                  <a:extLst xmlns:a="http://schemas.openxmlformats.org/drawingml/2006/main">
                    <a:ext uri="{FF2B5EF4-FFF2-40B4-BE49-F238E27FC236}">
                      <a16:creationId xmlns:a16="http://schemas.microsoft.com/office/drawing/2014/main" id="{BE355A47-0F38-D25E-783E-BAA638A64F0B}"/>
                    </a:ext>
                  </a:extLst>
                </wp:docPr>
                <wp:cNvGraphicFramePr/>
                <a:graphic xmlns:a="http://schemas.openxmlformats.org/drawingml/2006/main">
                  <a:graphicData uri="http://schemas.microsoft.com/office/word/2010/wordprocessingGroup">
                    <wpg:wgp>
                      <wpg:cNvGrpSpPr/>
                      <wpg:grpSpPr>
                        <a:xfrm>
                          <a:off x="0" y="0"/>
                          <a:ext cx="6119495" cy="2045335"/>
                          <a:chOff x="452120" y="2540"/>
                          <a:chExt cx="6120000" cy="2045381"/>
                        </a:xfrm>
                      </wpg:grpSpPr>
                      <wps:wsp>
                        <wps:cNvPr id="1603007033" name="Rectangle 1603007033">
                          <a:extLst>
                            <a:ext uri="{FF2B5EF4-FFF2-40B4-BE49-F238E27FC236}">
                              <a16:creationId xmlns:a16="http://schemas.microsoft.com/office/drawing/2014/main" id="{C93525A3-4091-2C7C-5CD8-A99961C8E4F6}"/>
                            </a:ext>
                          </a:extLst>
                        </wps:cNvPr>
                        <wps:cNvSpPr/>
                        <wps:spPr>
                          <a:xfrm>
                            <a:off x="452120" y="2540"/>
                            <a:ext cx="3098800" cy="447040"/>
                          </a:xfrm>
                          <a:prstGeom prst="rect">
                            <a:avLst/>
                          </a:prstGeom>
                          <a:solidFill>
                            <a:srgbClr val="4472C4"/>
                          </a:solidFill>
                          <a:ln w="9525" cap="flat" cmpd="sng" algn="ctr">
                            <a:noFill/>
                            <a:prstDash val="solid"/>
                          </a:ln>
                          <a:effectLst/>
                        </wps:spPr>
                        <wps:txbx>
                          <w:txbxContent>
                            <w:p w14:paraId="5333DFEE" w14:textId="77777777" w:rsidR="008D7C89" w:rsidRDefault="008D7C89" w:rsidP="00902F75">
                              <w:pPr>
                                <w:rPr>
                                  <w:rFonts w:ascii="Trebuchet MS" w:eastAsia="Trebuchet MS" w:hAnsi="Trebuchet MS" w:cs="Arial"/>
                                  <w:b/>
                                  <w:bCs/>
                                  <w:color w:val="FFFFFF" w:themeColor="background1"/>
                                  <w:kern w:val="24"/>
                                  <w:szCs w:val="20"/>
                                </w:rPr>
                              </w:pPr>
                              <w:r>
                                <w:rPr>
                                  <w:rFonts w:ascii="Trebuchet MS" w:eastAsia="Trebuchet MS" w:hAnsi="Trebuchet MS" w:cs="Arial"/>
                                  <w:b/>
                                  <w:bCs/>
                                  <w:color w:val="FFFFFF" w:themeColor="background1"/>
                                  <w:kern w:val="24"/>
                                  <w:szCs w:val="20"/>
                                </w:rPr>
                                <w:t>Compartimentele de resurse umane</w:t>
                              </w:r>
                            </w:p>
                          </w:txbxContent>
                        </wps:txbx>
                        <wps:bodyPr wrap="square" rtlCol="0" anchor="ctr" anchorCtr="0">
                          <a:noAutofit/>
                        </wps:bodyPr>
                      </wps:wsp>
                      <wps:wsp>
                        <wps:cNvPr id="658471727" name="Straight Connector 658471727">
                          <a:extLst>
                            <a:ext uri="{FF2B5EF4-FFF2-40B4-BE49-F238E27FC236}">
                              <a16:creationId xmlns:a16="http://schemas.microsoft.com/office/drawing/2014/main" id="{66F3CFA7-982A-9776-DD79-8FE35ABC5326}"/>
                            </a:ext>
                          </a:extLst>
                        </wps:cNvPr>
                        <wps:cNvCnPr/>
                        <wps:spPr>
                          <a:xfrm>
                            <a:off x="452120" y="449580"/>
                            <a:ext cx="6120000" cy="0"/>
                          </a:xfrm>
                          <a:prstGeom prst="line">
                            <a:avLst/>
                          </a:prstGeom>
                          <a:ln>
                            <a:solidFill>
                              <a:srgbClr val="4472C4"/>
                            </a:solidFill>
                          </a:ln>
                        </wps:spPr>
                        <wps:style>
                          <a:lnRef idx="2">
                            <a:schemeClr val="accent1"/>
                          </a:lnRef>
                          <a:fillRef idx="0">
                            <a:schemeClr val="accent1"/>
                          </a:fillRef>
                          <a:effectRef idx="1">
                            <a:schemeClr val="accent1"/>
                          </a:effectRef>
                          <a:fontRef idx="minor">
                            <a:schemeClr val="tx1"/>
                          </a:fontRef>
                        </wps:style>
                        <wps:bodyPr/>
                      </wps:wsp>
                      <wps:wsp>
                        <wps:cNvPr id="1810704915" name="Rectangle: Rounded Corners 1810704915">
                          <a:extLst>
                            <a:ext uri="{FF2B5EF4-FFF2-40B4-BE49-F238E27FC236}">
                              <a16:creationId xmlns:a16="http://schemas.microsoft.com/office/drawing/2014/main" id="{92BF60E9-1D3E-4882-79C2-FD04432E51C8}"/>
                            </a:ext>
                          </a:extLst>
                        </wps:cNvPr>
                        <wps:cNvSpPr/>
                        <wps:spPr>
                          <a:xfrm>
                            <a:off x="452120" y="562711"/>
                            <a:ext cx="2956560" cy="1485210"/>
                          </a:xfrm>
                          <a:prstGeom prst="roundRect">
                            <a:avLst>
                              <a:gd name="adj" fmla="val 13872"/>
                            </a:avLst>
                          </a:prstGeom>
                          <a:solidFill>
                            <a:srgbClr val="BDD7EE"/>
                          </a:solidFill>
                          <a:ln w="12700" cap="flat" cmpd="sng" algn="ctr">
                            <a:solidFill>
                              <a:srgbClr val="BDD7EE"/>
                            </a:solidFill>
                            <a:prstDash val="solid"/>
                            <a:miter lim="800000"/>
                          </a:ln>
                          <a:effectLst/>
                        </wps:spPr>
                        <wps:txbx>
                          <w:txbxContent>
                            <w:p w14:paraId="08229E3B" w14:textId="77777777" w:rsidR="008D7C89" w:rsidRDefault="008D7C89" w:rsidP="00902F7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Au un rol central în gestionarea tuturor modificărilor raporturilor de serviciu ale funcționarilor publici, asigurând conformitatea cu procedurile legislative și organizatorice.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3241508" name="Rectangle: Rounded Corners 1183241508">
                          <a:extLst>
                            <a:ext uri="{FF2B5EF4-FFF2-40B4-BE49-F238E27FC236}">
                              <a16:creationId xmlns:a16="http://schemas.microsoft.com/office/drawing/2014/main" id="{3EA9B74F-238E-CAC7-62DF-2D1619D1B276}"/>
                            </a:ext>
                          </a:extLst>
                        </wps:cNvPr>
                        <wps:cNvSpPr/>
                        <wps:spPr>
                          <a:xfrm>
                            <a:off x="3615560" y="562711"/>
                            <a:ext cx="2956560" cy="1485209"/>
                          </a:xfrm>
                          <a:prstGeom prst="roundRect">
                            <a:avLst>
                              <a:gd name="adj" fmla="val 13872"/>
                            </a:avLst>
                          </a:prstGeom>
                          <a:solidFill>
                            <a:srgbClr val="BDD7EE"/>
                          </a:solidFill>
                          <a:ln w="12700" cap="flat" cmpd="sng" algn="ctr">
                            <a:solidFill>
                              <a:srgbClr val="BDD7EE"/>
                            </a:solidFill>
                            <a:prstDash val="solid"/>
                            <a:miter lim="800000"/>
                          </a:ln>
                          <a:effectLst/>
                        </wps:spPr>
                        <wps:txbx>
                          <w:txbxContent>
                            <w:p w14:paraId="331CFF12" w14:textId="77777777" w:rsidR="008D7C89" w:rsidRDefault="008D7C89" w:rsidP="00902F7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Sunt responsabile pentru pregătirea documentației necesare, inclusiv acte administrative și notificări, precum și pentru verificarea condițiilor de eligibilitate și a competențelor funcționarilor în cazul detașărilor, transferurilor și mutărilor pe funcții publice de diferite niveluri.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5109FF" id="Group 23" o:spid="_x0000_s1042" style="width:481.85pt;height:161.05pt;mso-position-horizontal-relative:char;mso-position-vertical-relative:line" coordorigin="4521,25" coordsize="61200,2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">
                <v:rect id="Rectangle 1603007033" o:spid="_x0000_s1043" style="position:absolute;left:4521;top:25;width:30988;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" fillcolor="#4472c4" stroked="f">
                  <v:textbox>
                    <w:txbxContent>
                      <w:p w14:paraId="5333DFEE" w14:textId="77777777" w:rsidR="008D7C89" w:rsidRDefault="008D7C89" w:rsidP="00902F75">
                        <w:pPr>
                          <w:rPr>
                            <w:rFonts w:ascii="Trebuchet MS" w:eastAsia="Trebuchet MS" w:hAnsi="Trebuchet MS" w:cs="Arial"/>
                            <w:b/>
                            <w:bCs/>
                            <w:color w:val="FFFFFF" w:themeColor="background1"/>
                            <w:kern w:val="24"/>
                            <w:szCs w:val="20"/>
                          </w:rPr>
                        </w:pPr>
                        <w:r>
                          <w:rPr>
                            <w:rFonts w:ascii="Trebuchet MS" w:eastAsia="Trebuchet MS" w:hAnsi="Trebuchet MS" w:cs="Arial"/>
                            <w:b/>
                            <w:bCs/>
                            <w:color w:val="FFFFFF" w:themeColor="background1"/>
                            <w:kern w:val="24"/>
                            <w:szCs w:val="20"/>
                          </w:rPr>
                          <w:t>Compartimentele de resurse umane</w:t>
                        </w:r>
                      </w:p>
                    </w:txbxContent>
                  </v:textbox>
                </v:rect>
                <v:line id="Straight Connector 658471727" o:spid="_x0000_s1044" style="position:absolute;visibility:visible;mso-wrap-style:square" from="4521,4495" to="65721,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" strokecolor="#4472c4" strokeweight="1pt">
                  <v:stroke joinstyle="miter"/>
                </v:line>
                <v:roundrect id="Rectangle: Rounded Corners 1810704915" o:spid="_x0000_s1045" style="position:absolute;left:4521;top:5627;width:29565;height:14852;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" fillcolor="#bdd7ee" strokecolor="#bdd7ee" strokeweight="1pt">
                  <v:stroke joinstyle="miter"/>
                  <v:textbox>
                    <w:txbxContent>
                      <w:p w14:paraId="08229E3B" w14:textId="77777777" w:rsidR="008D7C89" w:rsidRDefault="008D7C89" w:rsidP="00902F7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Au un rol central în gestionarea tuturor modificărilor raporturilor de serviciu ale funcționarilor publici, asigurând conformitatea cu procedurile legislative și organizatorice.</w:t>
                        </w:r>
                      </w:p>
                    </w:txbxContent>
                  </v:textbox>
                </v:roundrect>
                <v:roundrect id="Rectangle: Rounded Corners 1183241508" o:spid="_x0000_s1046" style="position:absolute;left:36155;top:5627;width:29566;height:14852;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" fillcolor="#bdd7ee" strokecolor="#bdd7ee" strokeweight="1pt">
                  <v:stroke joinstyle="miter"/>
                  <v:textbox>
                    <w:txbxContent>
                      <w:p w14:paraId="331CFF12" w14:textId="77777777" w:rsidR="008D7C89" w:rsidRDefault="008D7C89" w:rsidP="00902F7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Sunt responsabile pentru pregătirea documentației necesare, inclusiv acte administrative și notificări, precum și pentru verificarea condițiilor de eligibilitate și a competențelor funcționarilor în cazul detașărilor, transferurilor și mutărilor pe funcții publice de diferite niveluri.</w:t>
                        </w:r>
                      </w:p>
                    </w:txbxContent>
                  </v:textbox>
                </v:roundrect>
                <w10:anchorlock/>
              </v:group>
            </w:pict>
          </mc:Fallback>
        </mc:AlternateContent>
      </w:r>
    </w:p>
    <w:p w14:paraId="6793C738" w14:textId="223C51F0" w:rsidR="00902F75" w:rsidRPr="00E15D3D" w:rsidRDefault="00902F75" w:rsidP="00902F75">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Prin adresarea acestor grupuri țintă, ghidul metodologic </w:t>
      </w:r>
      <w:r w:rsidR="00ED6335" w:rsidRPr="00E15D3D">
        <w:rPr>
          <w:rFonts w:ascii="Trebuchet MS" w:eastAsia="Trebuchet MS" w:hAnsi="Trebuchet MS" w:cs="Arial"/>
          <w:color w:val="000000" w:themeColor="text1"/>
          <w:szCs w:val="20"/>
        </w:rPr>
        <w:t>sprijină</w:t>
      </w:r>
      <w:r w:rsidRPr="00E15D3D">
        <w:rPr>
          <w:rFonts w:ascii="Trebuchet MS" w:eastAsia="Trebuchet MS" w:hAnsi="Trebuchet MS" w:cs="Arial"/>
          <w:color w:val="000000" w:themeColor="text1"/>
          <w:szCs w:val="20"/>
        </w:rPr>
        <w:t xml:space="preserve"> implementarea corectă și eficientă a proceselor de modificare a raporturilor de serviciu, asigurând conformitatea procedurală și aplicarea unitară a prevederilor legislative.</w:t>
      </w:r>
    </w:p>
    <w:p w14:paraId="2B4E9074" w14:textId="0082C6E8" w:rsidR="00902F75" w:rsidRPr="00E15D3D" w:rsidRDefault="00902F75" w:rsidP="00B130E8">
      <w:pPr>
        <w:pStyle w:val="Heading2"/>
        <w:numPr>
          <w:ilvl w:val="0"/>
          <w:numId w:val="215"/>
        </w:numPr>
        <w:spacing w:line="23" w:lineRule="atLeast"/>
      </w:pPr>
      <w:bookmarkStart w:id="16" w:name="_Toc181776659"/>
      <w:bookmarkStart w:id="17" w:name="_Toc194480368"/>
      <w:r w:rsidRPr="00E15D3D">
        <w:t>Considerente teoretice și practice în utilizarea cadrelor de competență în modificarea raporturilor de serviciu</w:t>
      </w:r>
      <w:bookmarkEnd w:id="16"/>
      <w:bookmarkEnd w:id="17"/>
    </w:p>
    <w:p w14:paraId="00087535" w14:textId="278354B2" w:rsidR="00902F75" w:rsidRPr="00E15D3D" w:rsidRDefault="00902F75" w:rsidP="00902F75">
      <w:pPr>
        <w:spacing w:line="23" w:lineRule="atLeast"/>
        <w:rPr>
          <w:rFonts w:ascii="Trebuchet MS" w:eastAsia="Times New Roman" w:hAnsi="Trebuchet MS" w:cs="Times New Roman"/>
          <w:color w:val="000000" w:themeColor="text1"/>
          <w:kern w:val="20"/>
          <w:szCs w:val="24"/>
        </w:rPr>
      </w:pPr>
      <w:r w:rsidRPr="00E15D3D">
        <w:rPr>
          <w:rFonts w:ascii="Trebuchet MS" w:eastAsia="Times New Roman" w:hAnsi="Trebuchet MS" w:cs="Times New Roman"/>
          <w:color w:val="000000" w:themeColor="text1"/>
          <w:kern w:val="20"/>
          <w:szCs w:val="24"/>
        </w:rPr>
        <w:t>Cadrele de competență au un rol esențial în asigurarea unui proces coerent și transparent în modificarea raporturilor de serviciu ale funcționarilor publici, cum ar fi delegarea, detașarea, transferul, mutarea și promovarea. Prin stabilirea unor criterii clare de competență, aceste cadre permit evaluarea obiectivă a abilităților și calificărilor funcționarilor, asigurând că deciziile de modificare a raporturilor de serviciu sunt fundamentate pe performanțe și aptitudini verificabile. Această abordare consolidează principiul meritocratic în administrația publică și garantează că fiecare funcționar selectat pentru mobilitate sau promovare întrunește standardele profesionale necesare funcției respective.</w:t>
      </w:r>
    </w:p>
    <w:p w14:paraId="5F85152B" w14:textId="77777777" w:rsidR="00902F75" w:rsidRPr="00E15D3D" w:rsidRDefault="00902F75" w:rsidP="00902F75">
      <w:pPr>
        <w:spacing w:line="23" w:lineRule="atLeast"/>
        <w:rPr>
          <w:rFonts w:ascii="Trebuchet MS" w:eastAsia="Times New Roman" w:hAnsi="Trebuchet MS" w:cs="Times New Roman"/>
          <w:color w:val="000000" w:themeColor="text1"/>
          <w:kern w:val="20"/>
          <w:szCs w:val="24"/>
        </w:rPr>
      </w:pPr>
      <w:r w:rsidRPr="00E15D3D">
        <w:rPr>
          <w:rFonts w:ascii="Trebuchet MS" w:eastAsia="Times New Roman" w:hAnsi="Trebuchet MS" w:cs="Times New Roman"/>
          <w:color w:val="000000" w:themeColor="text1"/>
          <w:kern w:val="20"/>
          <w:szCs w:val="24"/>
        </w:rPr>
        <w:t>În practică, cadrele de competență sunt integrate în etapele de organizare și desfășurare a concursurilor pentru ocuparea funcțiilor publice, permițând comisiilor de selecție să evalueze atât competențele tehnice, cât și pe cele comportamentale ale candidaților. În cazul modificărilor de tip delegare sau detașare, este esențial ca funcționarii să îndeplinească criteriile de competență specificate pentru posturile temporar vacante, conform fișei postului.</w:t>
      </w:r>
    </w:p>
    <w:p w14:paraId="0F8A0531" w14:textId="4BF76236" w:rsidR="00902F75" w:rsidRPr="00E15D3D" w:rsidRDefault="00902F75" w:rsidP="00902F75">
      <w:pPr>
        <w:spacing w:line="23" w:lineRule="atLeast"/>
        <w:rPr>
          <w:rFonts w:ascii="Trebuchet MS" w:eastAsia="Times New Roman" w:hAnsi="Trebuchet MS" w:cs="Times New Roman"/>
          <w:color w:val="000000" w:themeColor="text1"/>
          <w:kern w:val="20"/>
          <w:szCs w:val="24"/>
        </w:rPr>
      </w:pPr>
      <w:r w:rsidRPr="00E15D3D">
        <w:rPr>
          <w:rFonts w:ascii="Trebuchet MS" w:eastAsia="Times New Roman" w:hAnsi="Trebuchet MS" w:cs="Times New Roman"/>
          <w:color w:val="000000" w:themeColor="text1"/>
          <w:kern w:val="20"/>
          <w:szCs w:val="24"/>
        </w:rPr>
        <w:t xml:space="preserve">Un alt aspect practic în utilizarea cadrelor de competență este coerența și uniformitatea pe care acestea o aduc în cadrul proceselor de transfer și mutare. Aceste modificări ale raporturilor de serviciu, care implică fie cererea funcționarului, fie necesitățile instituției, sunt facilitate de cadrele de competență prin asigurarea unor standarde clare pentru funcțiile vacante și verificarea prealabilă a calificărilor candidatului. </w:t>
      </w:r>
    </w:p>
    <w:p w14:paraId="3CF5DF80" w14:textId="347424EA" w:rsidR="00902F75" w:rsidRPr="00E15D3D" w:rsidRDefault="00BF456A" w:rsidP="00902F75">
      <w:pPr>
        <w:spacing w:line="23" w:lineRule="atLeast"/>
        <w:rPr>
          <w:rFonts w:ascii="Trebuchet MS" w:eastAsia="Times New Roman" w:hAnsi="Trebuchet MS" w:cs="Times New Roman"/>
          <w:color w:val="000000" w:themeColor="text1"/>
          <w:kern w:val="20"/>
          <w:szCs w:val="24"/>
        </w:rPr>
      </w:pPr>
      <w:r w:rsidRPr="00E15D3D">
        <w:rPr>
          <w:rFonts w:ascii="Trebuchet MS" w:eastAsia="Times New Roman" w:hAnsi="Trebuchet MS" w:cs="Times New Roman"/>
          <w:color w:val="000000" w:themeColor="text1"/>
          <w:kern w:val="20"/>
          <w:szCs w:val="24"/>
        </w:rPr>
        <w:t>Astfel</w:t>
      </w:r>
      <w:r w:rsidR="00902F75" w:rsidRPr="00E15D3D">
        <w:rPr>
          <w:rFonts w:ascii="Trebuchet MS" w:eastAsia="Times New Roman" w:hAnsi="Trebuchet MS" w:cs="Times New Roman"/>
          <w:color w:val="000000" w:themeColor="text1"/>
          <w:kern w:val="20"/>
          <w:szCs w:val="24"/>
        </w:rPr>
        <w:t>, cadrele de competență defin</w:t>
      </w:r>
      <w:r w:rsidR="007C7004" w:rsidRPr="00E15D3D">
        <w:rPr>
          <w:rFonts w:ascii="Trebuchet MS" w:eastAsia="Times New Roman" w:hAnsi="Trebuchet MS" w:cs="Times New Roman"/>
          <w:color w:val="000000" w:themeColor="text1"/>
          <w:kern w:val="20"/>
          <w:szCs w:val="24"/>
        </w:rPr>
        <w:t>esc</w:t>
      </w:r>
      <w:r w:rsidR="00902F75" w:rsidRPr="00E15D3D">
        <w:rPr>
          <w:rFonts w:ascii="Trebuchet MS" w:eastAsia="Times New Roman" w:hAnsi="Trebuchet MS" w:cs="Times New Roman"/>
          <w:color w:val="000000" w:themeColor="text1"/>
          <w:kern w:val="20"/>
          <w:szCs w:val="24"/>
        </w:rPr>
        <w:t xml:space="preserve"> unui set de criterii de eligibilitate și competență și </w:t>
      </w:r>
      <w:r w:rsidR="007C7004" w:rsidRPr="00E15D3D">
        <w:rPr>
          <w:rFonts w:ascii="Trebuchet MS" w:eastAsia="Times New Roman" w:hAnsi="Trebuchet MS" w:cs="Times New Roman"/>
          <w:color w:val="000000" w:themeColor="text1"/>
          <w:kern w:val="20"/>
          <w:szCs w:val="24"/>
        </w:rPr>
        <w:t xml:space="preserve">reprezintă </w:t>
      </w:r>
      <w:r w:rsidR="00902F75" w:rsidRPr="00E15D3D">
        <w:rPr>
          <w:rFonts w:ascii="Trebuchet MS" w:eastAsia="Times New Roman" w:hAnsi="Trebuchet MS" w:cs="Times New Roman"/>
          <w:color w:val="000000" w:themeColor="text1"/>
          <w:kern w:val="20"/>
          <w:szCs w:val="24"/>
        </w:rPr>
        <w:t>un suport practic în gestionarea și organizarea concursurilor pentru modificarea raporturilor de serviciu. Ele permit evaluarea corectă a candidaților pentru delegare, detașare, transfer și promovare, asigurând că fiecare modificare a raporturilor de serviciu este fundamentată pe abilități și calificări obiective, în acord cu nevoile și prioritățile instituționale. Această abordare susține o dezvoltare profesională structurată a funcționarilor publici, contribuind la creșterea eficienței și profesionalismului în cadrul administrației publice.</w:t>
      </w:r>
    </w:p>
    <w:p w14:paraId="3F8BFBE7" w14:textId="77777777" w:rsidR="00902F75" w:rsidRPr="00E15D3D" w:rsidRDefault="00902F75" w:rsidP="00B130E8">
      <w:pPr>
        <w:pStyle w:val="Heading2"/>
        <w:numPr>
          <w:ilvl w:val="0"/>
          <w:numId w:val="215"/>
        </w:numPr>
        <w:spacing w:line="23" w:lineRule="atLeast"/>
      </w:pPr>
      <w:bookmarkStart w:id="18" w:name="_Toc181776660"/>
      <w:bookmarkStart w:id="19" w:name="_Toc194480369"/>
      <w:r w:rsidRPr="00E15D3D">
        <w:lastRenderedPageBreak/>
        <w:t>Detalierea etapelor privind modificarea raporturilor de serviciu și a particularităților privind implementarea acestora</w:t>
      </w:r>
      <w:bookmarkEnd w:id="18"/>
      <w:bookmarkEnd w:id="19"/>
    </w:p>
    <w:p w14:paraId="3C953A93" w14:textId="585D5268" w:rsidR="00902F75" w:rsidRPr="00E15D3D" w:rsidRDefault="00902F75" w:rsidP="00902F75">
      <w:pPr>
        <w:spacing w:line="23" w:lineRule="atLeast"/>
        <w:rPr>
          <w:rFonts w:ascii="Trebuchet MS" w:hAnsi="Trebuchet MS"/>
        </w:rPr>
      </w:pPr>
      <w:r w:rsidRPr="00E15D3D">
        <w:rPr>
          <w:rFonts w:ascii="Trebuchet MS" w:hAnsi="Trebuchet MS"/>
        </w:rPr>
        <w:t xml:space="preserve">Acest capitol include detalierea tuturor </w:t>
      </w:r>
      <w:r w:rsidR="0006710D" w:rsidRPr="00E15D3D">
        <w:rPr>
          <w:rFonts w:ascii="Trebuchet MS" w:hAnsi="Trebuchet MS"/>
        </w:rPr>
        <w:t xml:space="preserve">etapelor, </w:t>
      </w:r>
      <w:r w:rsidRPr="00E15D3D">
        <w:rPr>
          <w:rFonts w:ascii="Trebuchet MS" w:hAnsi="Trebuchet MS"/>
        </w:rPr>
        <w:t>activităților și pașilor de proces derulați în vederea utilizării cadrelor de competențe specifice în toate tipurile de modificare a raporturilor de serviciu, precum:</w:t>
      </w:r>
    </w:p>
    <w:p w14:paraId="43F4F3B1" w14:textId="77777777" w:rsidR="00902F75" w:rsidRPr="00E15D3D" w:rsidRDefault="00902F75" w:rsidP="00D74E91">
      <w:pPr>
        <w:keepNext/>
        <w:keepLines/>
        <w:spacing w:line="23" w:lineRule="atLeast"/>
        <w:outlineLvl w:val="2"/>
        <w:rPr>
          <w:rFonts w:ascii="Trebuchet MS" w:eastAsiaTheme="majorEastAsia" w:hAnsi="Trebuchet MS" w:cs="Arial"/>
          <w:b/>
        </w:rPr>
      </w:pPr>
      <w:bookmarkStart w:id="20" w:name="_Toc189823929"/>
      <w:bookmarkStart w:id="21" w:name="_Toc194480370"/>
      <w:r w:rsidRPr="00E15D3D">
        <w:rPr>
          <w:rFonts w:ascii="Trebuchet MS" w:eastAsiaTheme="majorEastAsia" w:hAnsi="Trebuchet MS" w:cs="Arial"/>
          <w:b/>
        </w:rPr>
        <w:t>I. Delegarea funcționarilor publici</w:t>
      </w:r>
      <w:bookmarkEnd w:id="20"/>
      <w:bookmarkEnd w:id="21"/>
    </w:p>
    <w:p w14:paraId="2735A26C" w14:textId="58DF71F4" w:rsidR="00D74E91" w:rsidRPr="00E15D3D" w:rsidRDefault="00D74E91" w:rsidP="00B130E8">
      <w:pPr>
        <w:numPr>
          <w:ilvl w:val="0"/>
          <w:numId w:val="206"/>
        </w:numPr>
        <w:spacing w:line="23" w:lineRule="atLeast"/>
        <w:ind w:left="720"/>
        <w:rPr>
          <w:rFonts w:ascii="Trebuchet MS" w:hAnsi="Trebuchet MS"/>
        </w:rPr>
      </w:pPr>
      <w:r w:rsidRPr="00E15D3D">
        <w:rPr>
          <w:rFonts w:ascii="Trebuchet MS" w:hAnsi="Trebuchet MS"/>
        </w:rPr>
        <w:t>Demararea procesului de delegare</w:t>
      </w:r>
      <w:r w:rsidR="001A4048" w:rsidRPr="00E15D3D">
        <w:rPr>
          <w:rFonts w:ascii="Trebuchet MS" w:hAnsi="Trebuchet MS"/>
        </w:rPr>
        <w:t>;</w:t>
      </w:r>
    </w:p>
    <w:p w14:paraId="4FA4C9E6" w14:textId="7B31F88F" w:rsidR="00D74E91" w:rsidRPr="00E15D3D" w:rsidRDefault="00D74E91" w:rsidP="00B130E8">
      <w:pPr>
        <w:numPr>
          <w:ilvl w:val="0"/>
          <w:numId w:val="206"/>
        </w:numPr>
        <w:spacing w:line="23" w:lineRule="atLeast"/>
        <w:ind w:left="720"/>
        <w:rPr>
          <w:rFonts w:ascii="Trebuchet MS" w:hAnsi="Trebuchet MS"/>
        </w:rPr>
      </w:pPr>
      <w:r w:rsidRPr="00E15D3D">
        <w:rPr>
          <w:rFonts w:ascii="Trebuchet MS" w:hAnsi="Trebuchet MS"/>
        </w:rPr>
        <w:t>Verificarea eligibilității și a competențelor</w:t>
      </w:r>
      <w:r w:rsidR="001A4048" w:rsidRPr="00E15D3D">
        <w:rPr>
          <w:rFonts w:ascii="Trebuchet MS" w:hAnsi="Trebuchet MS"/>
        </w:rPr>
        <w:t>;</w:t>
      </w:r>
    </w:p>
    <w:p w14:paraId="7FE24D06" w14:textId="1A4FE93B" w:rsidR="00D74E91" w:rsidRPr="00E15D3D" w:rsidRDefault="00D74E91" w:rsidP="00B130E8">
      <w:pPr>
        <w:numPr>
          <w:ilvl w:val="0"/>
          <w:numId w:val="206"/>
        </w:numPr>
        <w:spacing w:line="23" w:lineRule="atLeast"/>
        <w:ind w:left="720"/>
        <w:rPr>
          <w:rFonts w:ascii="Trebuchet MS" w:hAnsi="Trebuchet MS"/>
        </w:rPr>
      </w:pPr>
      <w:r w:rsidRPr="00E15D3D">
        <w:rPr>
          <w:rFonts w:ascii="Trebuchet MS" w:hAnsi="Trebuchet MS"/>
        </w:rPr>
        <w:t xml:space="preserve">Pregătirea </w:t>
      </w:r>
      <w:r w:rsidR="00DB6925" w:rsidRPr="00E15D3D">
        <w:rPr>
          <w:rFonts w:ascii="Trebuchet MS" w:hAnsi="Trebuchet MS"/>
        </w:rPr>
        <w:t>modificării</w:t>
      </w:r>
      <w:r w:rsidR="000E5C78" w:rsidRPr="00E15D3D">
        <w:rPr>
          <w:rFonts w:ascii="Trebuchet MS" w:hAnsi="Trebuchet MS"/>
        </w:rPr>
        <w:t xml:space="preserve"> raportului de serviciu prin </w:t>
      </w:r>
      <w:r w:rsidRPr="00E15D3D">
        <w:rPr>
          <w:rFonts w:ascii="Trebuchet MS" w:hAnsi="Trebuchet MS"/>
        </w:rPr>
        <w:t>delegare</w:t>
      </w:r>
      <w:r w:rsidR="000E5C78" w:rsidRPr="00E15D3D">
        <w:rPr>
          <w:rFonts w:ascii="Trebuchet MS" w:hAnsi="Trebuchet MS"/>
        </w:rPr>
        <w:t>.</w:t>
      </w:r>
    </w:p>
    <w:p w14:paraId="6E4C3EEA" w14:textId="77777777" w:rsidR="00902F75" w:rsidRPr="00E15D3D" w:rsidRDefault="00902F75" w:rsidP="00D74E91">
      <w:pPr>
        <w:keepNext/>
        <w:keepLines/>
        <w:spacing w:line="23" w:lineRule="atLeast"/>
        <w:outlineLvl w:val="2"/>
        <w:rPr>
          <w:rFonts w:ascii="Trebuchet MS" w:eastAsiaTheme="majorEastAsia" w:hAnsi="Trebuchet MS" w:cs="Arial"/>
          <w:b/>
        </w:rPr>
      </w:pPr>
      <w:bookmarkStart w:id="22" w:name="_Toc189823930"/>
      <w:bookmarkStart w:id="23" w:name="_Toc194480371"/>
      <w:r w:rsidRPr="00E15D3D">
        <w:rPr>
          <w:rFonts w:ascii="Trebuchet MS" w:eastAsiaTheme="majorEastAsia" w:hAnsi="Trebuchet MS" w:cs="Arial"/>
          <w:b/>
        </w:rPr>
        <w:t>II. Detașarea funcționarilor publici</w:t>
      </w:r>
      <w:bookmarkEnd w:id="22"/>
      <w:bookmarkEnd w:id="23"/>
    </w:p>
    <w:p w14:paraId="7E168A18" w14:textId="61A03C3D" w:rsidR="00D74E91" w:rsidRPr="00E15D3D" w:rsidRDefault="00D74E91" w:rsidP="00B130E8">
      <w:pPr>
        <w:numPr>
          <w:ilvl w:val="0"/>
          <w:numId w:val="251"/>
        </w:numPr>
        <w:spacing w:line="23" w:lineRule="atLeast"/>
        <w:ind w:left="714" w:hanging="357"/>
        <w:rPr>
          <w:rFonts w:ascii="Trebuchet MS" w:hAnsi="Trebuchet MS"/>
        </w:rPr>
      </w:pPr>
      <w:r w:rsidRPr="00E15D3D">
        <w:rPr>
          <w:rFonts w:ascii="Trebuchet MS" w:hAnsi="Trebuchet MS"/>
        </w:rPr>
        <w:t>Demararea procesului de detașare</w:t>
      </w:r>
      <w:r w:rsidR="001A4048" w:rsidRPr="00E15D3D">
        <w:rPr>
          <w:rFonts w:ascii="Trebuchet MS" w:hAnsi="Trebuchet MS"/>
        </w:rPr>
        <w:t>;</w:t>
      </w:r>
    </w:p>
    <w:p w14:paraId="41BCBAEC" w14:textId="6561643A" w:rsidR="00D74E91" w:rsidRPr="00E15D3D" w:rsidRDefault="00D74E91" w:rsidP="00B130E8">
      <w:pPr>
        <w:numPr>
          <w:ilvl w:val="0"/>
          <w:numId w:val="251"/>
        </w:numPr>
        <w:spacing w:line="23" w:lineRule="atLeast"/>
        <w:ind w:left="714" w:hanging="357"/>
      </w:pPr>
      <w:r w:rsidRPr="00E15D3D">
        <w:rPr>
          <w:rFonts w:ascii="Trebuchet MS" w:hAnsi="Trebuchet MS"/>
        </w:rPr>
        <w:t>Verificarea eligibilității funcționarului public</w:t>
      </w:r>
      <w:r w:rsidR="001A4048" w:rsidRPr="00E15D3D">
        <w:rPr>
          <w:rFonts w:ascii="Trebuchet MS" w:hAnsi="Trebuchet MS"/>
        </w:rPr>
        <w:t>;</w:t>
      </w:r>
    </w:p>
    <w:p w14:paraId="005BC17C" w14:textId="1C89CADD" w:rsidR="00D74E91" w:rsidRPr="00E15D3D" w:rsidRDefault="00973257" w:rsidP="00B130E8">
      <w:pPr>
        <w:numPr>
          <w:ilvl w:val="0"/>
          <w:numId w:val="251"/>
        </w:numPr>
        <w:spacing w:line="23" w:lineRule="atLeast"/>
        <w:ind w:left="714" w:hanging="357"/>
        <w:rPr>
          <w:rFonts w:ascii="Trebuchet MS" w:hAnsi="Trebuchet MS"/>
        </w:rPr>
      </w:pPr>
      <w:r w:rsidRPr="00E15D3D">
        <w:rPr>
          <w:rFonts w:ascii="Trebuchet MS" w:hAnsi="Trebuchet MS"/>
        </w:rPr>
        <w:t>Modificarea raportului de serviciu prin detașare</w:t>
      </w:r>
      <w:r w:rsidR="001A4048" w:rsidRPr="00E15D3D">
        <w:rPr>
          <w:rFonts w:ascii="Trebuchet MS" w:hAnsi="Trebuchet MS"/>
        </w:rPr>
        <w:t>.</w:t>
      </w:r>
    </w:p>
    <w:p w14:paraId="5B1A6C0A" w14:textId="77777777" w:rsidR="00902F75" w:rsidRPr="00E15D3D" w:rsidRDefault="00902F75" w:rsidP="00D74E91">
      <w:pPr>
        <w:keepNext/>
        <w:keepLines/>
        <w:spacing w:line="23" w:lineRule="atLeast"/>
        <w:outlineLvl w:val="2"/>
        <w:rPr>
          <w:rFonts w:ascii="Trebuchet MS" w:eastAsiaTheme="majorEastAsia" w:hAnsi="Trebuchet MS" w:cs="Arial"/>
          <w:b/>
        </w:rPr>
      </w:pPr>
      <w:bookmarkStart w:id="24" w:name="_Toc189823931"/>
      <w:bookmarkStart w:id="25" w:name="_Toc194480372"/>
      <w:r w:rsidRPr="00E15D3D">
        <w:rPr>
          <w:rFonts w:ascii="Trebuchet MS" w:eastAsiaTheme="majorEastAsia" w:hAnsi="Trebuchet MS" w:cs="Arial"/>
          <w:b/>
        </w:rPr>
        <w:t>III. Transferul funcționarilor publici</w:t>
      </w:r>
      <w:bookmarkEnd w:id="24"/>
      <w:bookmarkEnd w:id="25"/>
    </w:p>
    <w:p w14:paraId="1FAFAC1B" w14:textId="6E966790" w:rsidR="00D74E91" w:rsidRPr="00E15D3D" w:rsidRDefault="00D74E91" w:rsidP="00B130E8">
      <w:pPr>
        <w:numPr>
          <w:ilvl w:val="0"/>
          <w:numId w:val="254"/>
        </w:numPr>
        <w:spacing w:line="23" w:lineRule="atLeast"/>
        <w:ind w:left="714" w:hanging="357"/>
        <w:rPr>
          <w:rFonts w:ascii="Trebuchet MS" w:hAnsi="Trebuchet MS"/>
        </w:rPr>
      </w:pPr>
      <w:r w:rsidRPr="00E15D3D">
        <w:rPr>
          <w:rFonts w:ascii="Trebuchet MS" w:hAnsi="Trebuchet MS"/>
        </w:rPr>
        <w:t>Demararea procesului de transfer</w:t>
      </w:r>
      <w:r w:rsidR="001A4048" w:rsidRPr="00E15D3D">
        <w:rPr>
          <w:rFonts w:ascii="Trebuchet MS" w:hAnsi="Trebuchet MS"/>
        </w:rPr>
        <w:t>;</w:t>
      </w:r>
    </w:p>
    <w:p w14:paraId="316A3BF6" w14:textId="7EBAFAA9" w:rsidR="00D74E91" w:rsidRPr="00E15D3D" w:rsidRDefault="00D74E91" w:rsidP="00B130E8">
      <w:pPr>
        <w:numPr>
          <w:ilvl w:val="0"/>
          <w:numId w:val="254"/>
        </w:numPr>
        <w:spacing w:line="23" w:lineRule="atLeast"/>
        <w:ind w:left="714" w:hanging="357"/>
        <w:rPr>
          <w:rFonts w:ascii="Trebuchet MS" w:hAnsi="Trebuchet MS"/>
        </w:rPr>
      </w:pPr>
      <w:r w:rsidRPr="00E15D3D">
        <w:rPr>
          <w:rFonts w:ascii="Trebuchet MS" w:hAnsi="Trebuchet MS"/>
        </w:rPr>
        <w:t xml:space="preserve">Verificarea eligibilității funcționarului public și </w:t>
      </w:r>
      <w:r w:rsidR="001A4048" w:rsidRPr="00E15D3D">
        <w:rPr>
          <w:rFonts w:ascii="Trebuchet MS" w:hAnsi="Trebuchet MS"/>
        </w:rPr>
        <w:t>modificarea raportului de serviciu prin transfer.</w:t>
      </w:r>
    </w:p>
    <w:p w14:paraId="538B1007" w14:textId="77777777" w:rsidR="00902F75" w:rsidRPr="00E15D3D" w:rsidRDefault="00902F75" w:rsidP="00D74E91">
      <w:pPr>
        <w:keepNext/>
        <w:keepLines/>
        <w:spacing w:line="23" w:lineRule="atLeast"/>
        <w:outlineLvl w:val="2"/>
        <w:rPr>
          <w:rFonts w:ascii="Trebuchet MS" w:eastAsiaTheme="majorEastAsia" w:hAnsi="Trebuchet MS" w:cs="Arial"/>
          <w:b/>
        </w:rPr>
      </w:pPr>
      <w:bookmarkStart w:id="26" w:name="_Toc189823932"/>
      <w:bookmarkStart w:id="27" w:name="_Toc194480373"/>
      <w:r w:rsidRPr="00E15D3D">
        <w:rPr>
          <w:rFonts w:ascii="Trebuchet MS" w:eastAsiaTheme="majorEastAsia" w:hAnsi="Trebuchet MS" w:cs="Arial"/>
          <w:b/>
        </w:rPr>
        <w:t>IV. Mutarea funcționarilor publici</w:t>
      </w:r>
      <w:bookmarkEnd w:id="26"/>
      <w:bookmarkEnd w:id="27"/>
    </w:p>
    <w:p w14:paraId="18F2B735" w14:textId="161CC10D" w:rsidR="00902F75" w:rsidRPr="00E15D3D" w:rsidRDefault="00902F75" w:rsidP="00B130E8">
      <w:pPr>
        <w:numPr>
          <w:ilvl w:val="0"/>
          <w:numId w:val="248"/>
        </w:numPr>
        <w:spacing w:line="23" w:lineRule="atLeast"/>
        <w:ind w:left="714" w:hanging="357"/>
        <w:rPr>
          <w:rFonts w:ascii="Trebuchet MS" w:hAnsi="Trebuchet MS"/>
        </w:rPr>
      </w:pPr>
      <w:r w:rsidRPr="00E15D3D">
        <w:rPr>
          <w:rFonts w:ascii="Trebuchet MS" w:hAnsi="Trebuchet MS"/>
        </w:rPr>
        <w:t>Demararea procesului de mutare</w:t>
      </w:r>
      <w:r w:rsidR="001A4048" w:rsidRPr="00E15D3D">
        <w:rPr>
          <w:rFonts w:ascii="Trebuchet MS" w:hAnsi="Trebuchet MS"/>
        </w:rPr>
        <w:t>;</w:t>
      </w:r>
      <w:r w:rsidRPr="00E15D3D">
        <w:rPr>
          <w:rFonts w:ascii="Trebuchet MS" w:hAnsi="Trebuchet MS"/>
        </w:rPr>
        <w:t xml:space="preserve"> </w:t>
      </w:r>
    </w:p>
    <w:p w14:paraId="326B3DDA" w14:textId="4E3D8FCA" w:rsidR="00902F75" w:rsidRPr="00E15D3D" w:rsidRDefault="00902F75" w:rsidP="00B130E8">
      <w:pPr>
        <w:numPr>
          <w:ilvl w:val="0"/>
          <w:numId w:val="248"/>
        </w:numPr>
        <w:spacing w:line="23" w:lineRule="atLeast"/>
        <w:ind w:left="714" w:hanging="357"/>
        <w:rPr>
          <w:rFonts w:ascii="Trebuchet MS" w:hAnsi="Trebuchet MS"/>
        </w:rPr>
      </w:pPr>
      <w:r w:rsidRPr="00E15D3D">
        <w:rPr>
          <w:rFonts w:ascii="Trebuchet MS" w:hAnsi="Trebuchet MS"/>
        </w:rPr>
        <w:t>Verificarea eligibilității și a competențelor</w:t>
      </w:r>
      <w:r w:rsidR="001A4048" w:rsidRPr="00E15D3D">
        <w:rPr>
          <w:rFonts w:ascii="Trebuchet MS" w:hAnsi="Trebuchet MS"/>
        </w:rPr>
        <w:t>;</w:t>
      </w:r>
    </w:p>
    <w:p w14:paraId="5730A69E" w14:textId="424E2013" w:rsidR="00902F75" w:rsidRPr="00E15D3D" w:rsidRDefault="00902F75" w:rsidP="00B130E8">
      <w:pPr>
        <w:numPr>
          <w:ilvl w:val="0"/>
          <w:numId w:val="248"/>
        </w:numPr>
        <w:spacing w:line="23" w:lineRule="atLeast"/>
        <w:ind w:left="714" w:hanging="357"/>
        <w:rPr>
          <w:rFonts w:ascii="Trebuchet MS" w:hAnsi="Trebuchet MS"/>
        </w:rPr>
      </w:pPr>
      <w:r w:rsidRPr="00E15D3D">
        <w:rPr>
          <w:rFonts w:ascii="Trebuchet MS" w:hAnsi="Trebuchet MS"/>
        </w:rPr>
        <w:t xml:space="preserve">Comunicarea mutării și </w:t>
      </w:r>
      <w:r w:rsidR="001A4048" w:rsidRPr="00E15D3D">
        <w:rPr>
          <w:rFonts w:ascii="Trebuchet MS" w:hAnsi="Trebuchet MS"/>
        </w:rPr>
        <w:t>modificarea raportului de serviciu prin mutare.</w:t>
      </w:r>
    </w:p>
    <w:p w14:paraId="0074CDC0" w14:textId="77777777" w:rsidR="00902F75" w:rsidRPr="00E15D3D" w:rsidRDefault="00902F75" w:rsidP="00D74E91">
      <w:pPr>
        <w:keepNext/>
        <w:keepLines/>
        <w:spacing w:line="23" w:lineRule="atLeast"/>
        <w:outlineLvl w:val="2"/>
        <w:rPr>
          <w:rFonts w:ascii="Trebuchet MS" w:eastAsiaTheme="majorEastAsia" w:hAnsi="Trebuchet MS" w:cs="Arial"/>
          <w:b/>
        </w:rPr>
      </w:pPr>
      <w:bookmarkStart w:id="28" w:name="_Toc189823933"/>
      <w:bookmarkStart w:id="29" w:name="_Toc194480374"/>
      <w:r w:rsidRPr="00E15D3D">
        <w:rPr>
          <w:rFonts w:ascii="Trebuchet MS" w:eastAsiaTheme="majorEastAsia" w:hAnsi="Trebuchet MS" w:cs="Arial"/>
          <w:b/>
        </w:rPr>
        <w:t>V. Promovarea funcționarilor publici în grad</w:t>
      </w:r>
      <w:bookmarkEnd w:id="28"/>
      <w:bookmarkEnd w:id="29"/>
    </w:p>
    <w:p w14:paraId="1C05E3C4" w14:textId="33A3496E" w:rsidR="00902F75" w:rsidRPr="00E15D3D" w:rsidRDefault="00902F75" w:rsidP="00B130E8">
      <w:pPr>
        <w:numPr>
          <w:ilvl w:val="0"/>
          <w:numId w:val="208"/>
        </w:numPr>
        <w:ind w:left="782" w:hanging="357"/>
        <w:rPr>
          <w:rFonts w:ascii="Trebuchet MS" w:hAnsi="Trebuchet MS"/>
        </w:rPr>
      </w:pPr>
      <w:r w:rsidRPr="00E15D3D">
        <w:rPr>
          <w:rFonts w:ascii="Trebuchet MS" w:hAnsi="Trebuchet MS"/>
        </w:rPr>
        <w:t>Pregătirea prealabilă a concursului de promovare în grad</w:t>
      </w:r>
      <w:r w:rsidR="001A4048" w:rsidRPr="00E15D3D">
        <w:rPr>
          <w:rFonts w:ascii="Trebuchet MS" w:hAnsi="Trebuchet MS"/>
        </w:rPr>
        <w:t>;</w:t>
      </w:r>
    </w:p>
    <w:p w14:paraId="28FFA5B4" w14:textId="7640D9BE" w:rsidR="00902F75" w:rsidRPr="00E15D3D" w:rsidRDefault="008747B1" w:rsidP="00B130E8">
      <w:pPr>
        <w:numPr>
          <w:ilvl w:val="0"/>
          <w:numId w:val="208"/>
        </w:numPr>
        <w:ind w:left="782" w:hanging="357"/>
        <w:rPr>
          <w:rFonts w:ascii="Trebuchet MS" w:hAnsi="Trebuchet MS"/>
        </w:rPr>
      </w:pPr>
      <w:r w:rsidRPr="00E15D3D">
        <w:rPr>
          <w:rFonts w:ascii="Trebuchet MS" w:hAnsi="Trebuchet MS"/>
        </w:rPr>
        <w:t xml:space="preserve">Demararea </w:t>
      </w:r>
      <w:r w:rsidR="00902F75" w:rsidRPr="00E15D3D">
        <w:rPr>
          <w:rFonts w:ascii="Trebuchet MS" w:hAnsi="Trebuchet MS"/>
        </w:rPr>
        <w:t>concursului / examenului de evaluare a competențelor în vederea promovării în grad</w:t>
      </w:r>
      <w:r w:rsidR="001A4048" w:rsidRPr="00E15D3D">
        <w:rPr>
          <w:rFonts w:ascii="Trebuchet MS" w:hAnsi="Trebuchet MS"/>
        </w:rPr>
        <w:t>;</w:t>
      </w:r>
    </w:p>
    <w:p w14:paraId="7284C503" w14:textId="5F18A135" w:rsidR="00902F75" w:rsidRPr="00E15D3D" w:rsidRDefault="00902F75" w:rsidP="00B130E8">
      <w:pPr>
        <w:numPr>
          <w:ilvl w:val="0"/>
          <w:numId w:val="208"/>
        </w:numPr>
        <w:ind w:left="782" w:hanging="357"/>
        <w:rPr>
          <w:rFonts w:ascii="Trebuchet MS" w:hAnsi="Trebuchet MS"/>
        </w:rPr>
      </w:pPr>
      <w:r w:rsidRPr="00E15D3D">
        <w:rPr>
          <w:rFonts w:ascii="Trebuchet MS" w:hAnsi="Trebuchet MS"/>
        </w:rPr>
        <w:t>Depunerea dosarelor de către candidați și verificarea eligibilității</w:t>
      </w:r>
      <w:r w:rsidR="001A4048" w:rsidRPr="00E15D3D">
        <w:rPr>
          <w:rFonts w:ascii="Trebuchet MS" w:hAnsi="Trebuchet MS"/>
        </w:rPr>
        <w:t>;</w:t>
      </w:r>
    </w:p>
    <w:p w14:paraId="6A870BBF" w14:textId="291584AF" w:rsidR="00902F75" w:rsidRPr="00E15D3D" w:rsidRDefault="00902F75" w:rsidP="00B130E8">
      <w:pPr>
        <w:numPr>
          <w:ilvl w:val="0"/>
          <w:numId w:val="208"/>
        </w:numPr>
        <w:ind w:left="782" w:hanging="357"/>
        <w:rPr>
          <w:rFonts w:ascii="Trebuchet MS" w:hAnsi="Trebuchet MS"/>
        </w:rPr>
      </w:pPr>
      <w:r w:rsidRPr="00E15D3D">
        <w:rPr>
          <w:rFonts w:ascii="Trebuchet MS" w:hAnsi="Trebuchet MS"/>
        </w:rPr>
        <w:t>Pregătirea și desfășurarea probei suplimentare</w:t>
      </w:r>
      <w:r w:rsidR="001A4048" w:rsidRPr="00E15D3D">
        <w:rPr>
          <w:rFonts w:ascii="Trebuchet MS" w:hAnsi="Trebuchet MS"/>
        </w:rPr>
        <w:t>;</w:t>
      </w:r>
    </w:p>
    <w:p w14:paraId="59DA8629" w14:textId="25E73322" w:rsidR="00902F75" w:rsidRPr="00E15D3D" w:rsidRDefault="00902F75" w:rsidP="00B130E8">
      <w:pPr>
        <w:numPr>
          <w:ilvl w:val="0"/>
          <w:numId w:val="208"/>
        </w:numPr>
        <w:ind w:left="782" w:hanging="357"/>
        <w:rPr>
          <w:rFonts w:ascii="Trebuchet MS" w:hAnsi="Trebuchet MS"/>
        </w:rPr>
      </w:pPr>
      <w:r w:rsidRPr="00E15D3D">
        <w:rPr>
          <w:rFonts w:ascii="Trebuchet MS" w:hAnsi="Trebuchet MS"/>
        </w:rPr>
        <w:t>Pregătirea și desfășurarea probei scrise</w:t>
      </w:r>
      <w:r w:rsidR="001A4048" w:rsidRPr="00E15D3D">
        <w:rPr>
          <w:rFonts w:ascii="Trebuchet MS" w:hAnsi="Trebuchet MS"/>
        </w:rPr>
        <w:t>;</w:t>
      </w:r>
    </w:p>
    <w:p w14:paraId="2F59C2B0" w14:textId="369DDD8A" w:rsidR="00902F75" w:rsidRPr="00E15D3D" w:rsidRDefault="00902F75" w:rsidP="00B130E8">
      <w:pPr>
        <w:numPr>
          <w:ilvl w:val="0"/>
          <w:numId w:val="208"/>
        </w:numPr>
        <w:ind w:left="782" w:hanging="357"/>
        <w:rPr>
          <w:rFonts w:ascii="Trebuchet MS" w:hAnsi="Trebuchet MS"/>
        </w:rPr>
      </w:pPr>
      <w:r w:rsidRPr="00E15D3D">
        <w:rPr>
          <w:rFonts w:ascii="Trebuchet MS" w:hAnsi="Trebuchet MS"/>
        </w:rPr>
        <w:t>Pregătirea și desfășurarea interviului</w:t>
      </w:r>
      <w:r w:rsidR="001A4048" w:rsidRPr="00E15D3D">
        <w:rPr>
          <w:rFonts w:ascii="Trebuchet MS" w:hAnsi="Trebuchet MS"/>
        </w:rPr>
        <w:t>;</w:t>
      </w:r>
    </w:p>
    <w:p w14:paraId="218EB414" w14:textId="795C80D1" w:rsidR="00902F75" w:rsidRPr="00E15D3D" w:rsidRDefault="00902F75" w:rsidP="00B130E8">
      <w:pPr>
        <w:numPr>
          <w:ilvl w:val="0"/>
          <w:numId w:val="208"/>
        </w:numPr>
        <w:ind w:left="782" w:hanging="357"/>
        <w:rPr>
          <w:rFonts w:ascii="Trebuchet MS" w:hAnsi="Trebuchet MS"/>
        </w:rPr>
      </w:pPr>
      <w:r w:rsidRPr="00E15D3D">
        <w:rPr>
          <w:rFonts w:ascii="Trebuchet MS" w:hAnsi="Trebuchet MS"/>
        </w:rPr>
        <w:t>Comunicarea rezultatelor finale ale concursului de promovare</w:t>
      </w:r>
      <w:r w:rsidR="001A4048" w:rsidRPr="00E15D3D">
        <w:rPr>
          <w:rFonts w:ascii="Trebuchet MS" w:hAnsi="Trebuchet MS"/>
        </w:rPr>
        <w:t>;</w:t>
      </w:r>
    </w:p>
    <w:p w14:paraId="7A9F2A72" w14:textId="7A420CEE" w:rsidR="00902F75" w:rsidRPr="00E15D3D" w:rsidRDefault="001A4048" w:rsidP="00B130E8">
      <w:pPr>
        <w:numPr>
          <w:ilvl w:val="0"/>
          <w:numId w:val="208"/>
        </w:numPr>
        <w:ind w:left="782" w:hanging="357"/>
        <w:rPr>
          <w:rFonts w:ascii="Trebuchet MS" w:hAnsi="Trebuchet MS"/>
        </w:rPr>
      </w:pPr>
      <w:r w:rsidRPr="00E15D3D">
        <w:rPr>
          <w:rFonts w:ascii="Trebuchet MS" w:hAnsi="Trebuchet MS"/>
        </w:rPr>
        <w:t xml:space="preserve">Modificarea raportului de serviciu prin </w:t>
      </w:r>
      <w:r w:rsidR="00902F75" w:rsidRPr="00E15D3D">
        <w:rPr>
          <w:rFonts w:ascii="Trebuchet MS" w:hAnsi="Trebuchet MS"/>
        </w:rPr>
        <w:t>promovare în grad profesional</w:t>
      </w:r>
      <w:r w:rsidRPr="00E15D3D">
        <w:rPr>
          <w:rFonts w:ascii="Trebuchet MS" w:hAnsi="Trebuchet MS"/>
        </w:rPr>
        <w:t>.</w:t>
      </w:r>
    </w:p>
    <w:p w14:paraId="472C46AF" w14:textId="77777777" w:rsidR="00902F75" w:rsidRPr="00E15D3D" w:rsidRDefault="00902F75" w:rsidP="00D74E91">
      <w:pPr>
        <w:keepNext/>
        <w:keepLines/>
        <w:spacing w:line="23" w:lineRule="atLeast"/>
        <w:outlineLvl w:val="2"/>
        <w:rPr>
          <w:rFonts w:ascii="Trebuchet MS" w:eastAsiaTheme="majorEastAsia" w:hAnsi="Trebuchet MS" w:cs="Arial"/>
          <w:b/>
        </w:rPr>
      </w:pPr>
      <w:bookmarkStart w:id="30" w:name="_Toc189823934"/>
      <w:bookmarkStart w:id="31" w:name="_Toc194480375"/>
      <w:r w:rsidRPr="00E15D3D">
        <w:rPr>
          <w:rFonts w:ascii="Trebuchet MS" w:eastAsiaTheme="majorEastAsia" w:hAnsi="Trebuchet MS" w:cs="Arial"/>
          <w:b/>
        </w:rPr>
        <w:t>VI. Promovarea funcționarilor publici în clasă</w:t>
      </w:r>
      <w:bookmarkEnd w:id="30"/>
      <w:bookmarkEnd w:id="31"/>
    </w:p>
    <w:p w14:paraId="08A07760" w14:textId="6E9137EC" w:rsidR="00902F75" w:rsidRPr="00E15D3D" w:rsidRDefault="00902F75" w:rsidP="00B130E8">
      <w:pPr>
        <w:numPr>
          <w:ilvl w:val="0"/>
          <w:numId w:val="237"/>
        </w:numPr>
        <w:ind w:left="782" w:hanging="357"/>
        <w:rPr>
          <w:rFonts w:ascii="Trebuchet MS" w:hAnsi="Trebuchet MS"/>
        </w:rPr>
      </w:pPr>
      <w:r w:rsidRPr="00E15D3D">
        <w:rPr>
          <w:rFonts w:ascii="Trebuchet MS" w:hAnsi="Trebuchet MS"/>
        </w:rPr>
        <w:t>Pregătirea prealabilă a concursului de promovare în clasă</w:t>
      </w:r>
      <w:r w:rsidR="001A4048" w:rsidRPr="00E15D3D">
        <w:rPr>
          <w:rFonts w:ascii="Trebuchet MS" w:hAnsi="Trebuchet MS"/>
        </w:rPr>
        <w:t>;</w:t>
      </w:r>
    </w:p>
    <w:p w14:paraId="0F106283" w14:textId="0793565E" w:rsidR="00902F75" w:rsidRPr="00E15D3D" w:rsidRDefault="008747B1" w:rsidP="00B130E8">
      <w:pPr>
        <w:numPr>
          <w:ilvl w:val="0"/>
          <w:numId w:val="237"/>
        </w:numPr>
        <w:ind w:left="782" w:hanging="357"/>
        <w:rPr>
          <w:rFonts w:ascii="Trebuchet MS" w:hAnsi="Trebuchet MS"/>
        </w:rPr>
      </w:pPr>
      <w:r w:rsidRPr="00E15D3D">
        <w:rPr>
          <w:rFonts w:ascii="Trebuchet MS" w:hAnsi="Trebuchet MS"/>
        </w:rPr>
        <w:t xml:space="preserve">Demararea </w:t>
      </w:r>
      <w:r w:rsidR="00902F75" w:rsidRPr="00E15D3D">
        <w:rPr>
          <w:rFonts w:ascii="Trebuchet MS" w:hAnsi="Trebuchet MS"/>
        </w:rPr>
        <w:t>concursului / examenului de evaluare a competențelor în vederea promovării în clasă</w:t>
      </w:r>
      <w:r w:rsidR="001A4048" w:rsidRPr="00E15D3D">
        <w:rPr>
          <w:rFonts w:ascii="Trebuchet MS" w:hAnsi="Trebuchet MS"/>
        </w:rPr>
        <w:t>;</w:t>
      </w:r>
    </w:p>
    <w:p w14:paraId="029FFDC1" w14:textId="6006CB05" w:rsidR="00902F75" w:rsidRPr="00E15D3D" w:rsidRDefault="00902F75" w:rsidP="00B130E8">
      <w:pPr>
        <w:numPr>
          <w:ilvl w:val="0"/>
          <w:numId w:val="237"/>
        </w:numPr>
        <w:ind w:left="782" w:hanging="357"/>
        <w:rPr>
          <w:rFonts w:ascii="Trebuchet MS" w:hAnsi="Trebuchet MS"/>
        </w:rPr>
      </w:pPr>
      <w:r w:rsidRPr="00E15D3D">
        <w:rPr>
          <w:rFonts w:ascii="Trebuchet MS" w:hAnsi="Trebuchet MS"/>
        </w:rPr>
        <w:t>Depunerea dosarelor de către candidați și verificarea eligibilității</w:t>
      </w:r>
      <w:r w:rsidR="001A4048" w:rsidRPr="00E15D3D">
        <w:rPr>
          <w:rFonts w:ascii="Trebuchet MS" w:hAnsi="Trebuchet MS"/>
        </w:rPr>
        <w:t>;</w:t>
      </w:r>
    </w:p>
    <w:p w14:paraId="4ED69780" w14:textId="0997F628" w:rsidR="00902F75" w:rsidRPr="00E15D3D" w:rsidRDefault="00902F75" w:rsidP="00B130E8">
      <w:pPr>
        <w:numPr>
          <w:ilvl w:val="0"/>
          <w:numId w:val="237"/>
        </w:numPr>
        <w:ind w:left="782" w:hanging="357"/>
        <w:rPr>
          <w:rFonts w:ascii="Trebuchet MS" w:hAnsi="Trebuchet MS"/>
        </w:rPr>
      </w:pPr>
      <w:r w:rsidRPr="00E15D3D">
        <w:rPr>
          <w:rFonts w:ascii="Trebuchet MS" w:hAnsi="Trebuchet MS"/>
        </w:rPr>
        <w:lastRenderedPageBreak/>
        <w:t>Pregătirea și desfășurarea probei suplimentare</w:t>
      </w:r>
      <w:r w:rsidR="001A4048" w:rsidRPr="00E15D3D">
        <w:rPr>
          <w:rFonts w:ascii="Trebuchet MS" w:hAnsi="Trebuchet MS"/>
        </w:rPr>
        <w:t>;</w:t>
      </w:r>
    </w:p>
    <w:p w14:paraId="197EE0CC" w14:textId="4DEB14CB" w:rsidR="00902F75" w:rsidRPr="00E15D3D" w:rsidRDefault="00902F75" w:rsidP="00B130E8">
      <w:pPr>
        <w:numPr>
          <w:ilvl w:val="0"/>
          <w:numId w:val="237"/>
        </w:numPr>
        <w:ind w:left="782" w:hanging="357"/>
        <w:rPr>
          <w:rFonts w:ascii="Trebuchet MS" w:hAnsi="Trebuchet MS"/>
        </w:rPr>
      </w:pPr>
      <w:r w:rsidRPr="00E15D3D">
        <w:rPr>
          <w:rFonts w:ascii="Trebuchet MS" w:hAnsi="Trebuchet MS"/>
        </w:rPr>
        <w:t>Pregătirea și desfășurarea probei scrise</w:t>
      </w:r>
      <w:r w:rsidR="001A4048" w:rsidRPr="00E15D3D">
        <w:rPr>
          <w:rFonts w:ascii="Trebuchet MS" w:hAnsi="Trebuchet MS"/>
        </w:rPr>
        <w:t>;</w:t>
      </w:r>
    </w:p>
    <w:p w14:paraId="3382ADAE" w14:textId="42A64FFE" w:rsidR="00902F75" w:rsidRPr="00E15D3D" w:rsidRDefault="00902F75" w:rsidP="00B130E8">
      <w:pPr>
        <w:numPr>
          <w:ilvl w:val="0"/>
          <w:numId w:val="237"/>
        </w:numPr>
        <w:ind w:left="782" w:hanging="357"/>
        <w:rPr>
          <w:rFonts w:ascii="Trebuchet MS" w:hAnsi="Trebuchet MS"/>
        </w:rPr>
      </w:pPr>
      <w:r w:rsidRPr="00E15D3D">
        <w:rPr>
          <w:rFonts w:ascii="Trebuchet MS" w:hAnsi="Trebuchet MS"/>
        </w:rPr>
        <w:t>Pregătirea și desfășurarea interviului</w:t>
      </w:r>
      <w:r w:rsidR="001A4048" w:rsidRPr="00E15D3D">
        <w:rPr>
          <w:rFonts w:ascii="Trebuchet MS" w:hAnsi="Trebuchet MS"/>
        </w:rPr>
        <w:t>;</w:t>
      </w:r>
    </w:p>
    <w:p w14:paraId="374DAF33" w14:textId="4E7DF097" w:rsidR="00902F75" w:rsidRPr="00E15D3D" w:rsidRDefault="00902F75" w:rsidP="00B130E8">
      <w:pPr>
        <w:numPr>
          <w:ilvl w:val="0"/>
          <w:numId w:val="237"/>
        </w:numPr>
        <w:ind w:left="782" w:hanging="357"/>
        <w:rPr>
          <w:rFonts w:ascii="Trebuchet MS" w:hAnsi="Trebuchet MS"/>
        </w:rPr>
      </w:pPr>
      <w:r w:rsidRPr="00E15D3D">
        <w:rPr>
          <w:rFonts w:ascii="Trebuchet MS" w:hAnsi="Trebuchet MS"/>
        </w:rPr>
        <w:t>Comunicarea rezultatelor finale ale concursului de promovare</w:t>
      </w:r>
      <w:r w:rsidR="001A4048" w:rsidRPr="00E15D3D">
        <w:rPr>
          <w:rFonts w:ascii="Trebuchet MS" w:hAnsi="Trebuchet MS"/>
        </w:rPr>
        <w:t>;</w:t>
      </w:r>
    </w:p>
    <w:p w14:paraId="3A46F9D7" w14:textId="78614A42" w:rsidR="00902F75" w:rsidRPr="00E15D3D" w:rsidRDefault="001A4048" w:rsidP="00B130E8">
      <w:pPr>
        <w:numPr>
          <w:ilvl w:val="0"/>
          <w:numId w:val="237"/>
        </w:numPr>
        <w:ind w:left="782" w:hanging="357"/>
        <w:rPr>
          <w:rFonts w:ascii="Trebuchet MS" w:hAnsi="Trebuchet MS"/>
        </w:rPr>
      </w:pPr>
      <w:r w:rsidRPr="00E15D3D">
        <w:rPr>
          <w:rFonts w:ascii="Trebuchet MS" w:hAnsi="Trebuchet MS"/>
        </w:rPr>
        <w:t>Modificarea raportului de serviciu prin</w:t>
      </w:r>
      <w:r w:rsidR="00393AB4">
        <w:rPr>
          <w:rFonts w:ascii="Trebuchet MS" w:hAnsi="Trebuchet MS"/>
        </w:rPr>
        <w:t xml:space="preserve"> </w:t>
      </w:r>
      <w:r w:rsidR="00902F75" w:rsidRPr="00E15D3D">
        <w:rPr>
          <w:rFonts w:ascii="Trebuchet MS" w:hAnsi="Trebuchet MS"/>
        </w:rPr>
        <w:t>promovare în clasă</w:t>
      </w:r>
      <w:r w:rsidRPr="00E15D3D">
        <w:rPr>
          <w:rFonts w:ascii="Trebuchet MS" w:hAnsi="Trebuchet MS"/>
        </w:rPr>
        <w:t>.</w:t>
      </w:r>
      <w:r w:rsidR="00902F75" w:rsidRPr="00E15D3D">
        <w:rPr>
          <w:rFonts w:ascii="Trebuchet MS" w:hAnsi="Trebuchet MS"/>
        </w:rPr>
        <w:t xml:space="preserve"> </w:t>
      </w:r>
    </w:p>
    <w:p w14:paraId="4FEB7D6E" w14:textId="77777777" w:rsidR="00902F75" w:rsidRPr="00E15D3D" w:rsidRDefault="00902F75" w:rsidP="00D74E91">
      <w:pPr>
        <w:keepNext/>
        <w:keepLines/>
        <w:spacing w:line="23" w:lineRule="atLeast"/>
        <w:outlineLvl w:val="2"/>
        <w:rPr>
          <w:rFonts w:ascii="Trebuchet MS" w:eastAsiaTheme="majorEastAsia" w:hAnsi="Trebuchet MS" w:cs="Arial"/>
          <w:b/>
        </w:rPr>
      </w:pPr>
      <w:bookmarkStart w:id="32" w:name="_Toc189823935"/>
      <w:bookmarkStart w:id="33" w:name="_Toc194480376"/>
      <w:r w:rsidRPr="00E15D3D">
        <w:rPr>
          <w:rFonts w:ascii="Trebuchet MS" w:eastAsiaTheme="majorEastAsia" w:hAnsi="Trebuchet MS" w:cs="Arial"/>
          <w:b/>
        </w:rPr>
        <w:t>VII. Promovarea în funcții publice de conducere</w:t>
      </w:r>
      <w:bookmarkEnd w:id="32"/>
      <w:bookmarkEnd w:id="33"/>
    </w:p>
    <w:p w14:paraId="1837B403" w14:textId="766A2AB3" w:rsidR="00902F75" w:rsidRPr="00E15D3D" w:rsidRDefault="00902F75" w:rsidP="00B130E8">
      <w:pPr>
        <w:numPr>
          <w:ilvl w:val="0"/>
          <w:numId w:val="238"/>
        </w:numPr>
        <w:ind w:left="782" w:hanging="357"/>
        <w:rPr>
          <w:rFonts w:ascii="Trebuchet MS" w:hAnsi="Trebuchet MS"/>
        </w:rPr>
      </w:pPr>
      <w:r w:rsidRPr="00E15D3D">
        <w:rPr>
          <w:rFonts w:ascii="Trebuchet MS" w:hAnsi="Trebuchet MS"/>
        </w:rPr>
        <w:t>Pregătirea prealabilă a concursului de promovare în funcții publice de conducere</w:t>
      </w:r>
      <w:r w:rsidR="001A4048" w:rsidRPr="00E15D3D">
        <w:rPr>
          <w:rFonts w:ascii="Trebuchet MS" w:hAnsi="Trebuchet MS"/>
        </w:rPr>
        <w:t>;</w:t>
      </w:r>
    </w:p>
    <w:p w14:paraId="2C01A2C5" w14:textId="6035D63A" w:rsidR="00902F75" w:rsidRPr="00E15D3D" w:rsidRDefault="008747B1" w:rsidP="00B130E8">
      <w:pPr>
        <w:numPr>
          <w:ilvl w:val="0"/>
          <w:numId w:val="238"/>
        </w:numPr>
        <w:ind w:left="782" w:hanging="357"/>
        <w:rPr>
          <w:rFonts w:ascii="Trebuchet MS" w:hAnsi="Trebuchet MS"/>
        </w:rPr>
      </w:pPr>
      <w:r w:rsidRPr="00E15D3D">
        <w:rPr>
          <w:rFonts w:ascii="Trebuchet MS" w:hAnsi="Trebuchet MS"/>
        </w:rPr>
        <w:t xml:space="preserve">Demararea </w:t>
      </w:r>
      <w:r w:rsidR="00902F75" w:rsidRPr="00E15D3D">
        <w:rPr>
          <w:rFonts w:ascii="Trebuchet MS" w:hAnsi="Trebuchet MS"/>
        </w:rPr>
        <w:t>concursului / examenului de evaluare a competențelor în vederea promovării în funcții publice de conducere</w:t>
      </w:r>
      <w:r w:rsidR="001A4048" w:rsidRPr="00E15D3D">
        <w:rPr>
          <w:rFonts w:ascii="Trebuchet MS" w:hAnsi="Trebuchet MS"/>
        </w:rPr>
        <w:t>;</w:t>
      </w:r>
    </w:p>
    <w:p w14:paraId="55CE2493" w14:textId="35FCFD96" w:rsidR="00902F75" w:rsidRPr="00E15D3D" w:rsidRDefault="00902F75" w:rsidP="00B130E8">
      <w:pPr>
        <w:numPr>
          <w:ilvl w:val="0"/>
          <w:numId w:val="238"/>
        </w:numPr>
        <w:ind w:left="782" w:hanging="357"/>
        <w:rPr>
          <w:rFonts w:ascii="Trebuchet MS" w:hAnsi="Trebuchet MS"/>
        </w:rPr>
      </w:pPr>
      <w:r w:rsidRPr="00E15D3D">
        <w:rPr>
          <w:rFonts w:ascii="Trebuchet MS" w:hAnsi="Trebuchet MS"/>
        </w:rPr>
        <w:t>Depunerea dosarelor de către candidați și verificarea eligibilității</w:t>
      </w:r>
      <w:r w:rsidR="001A4048" w:rsidRPr="00E15D3D">
        <w:rPr>
          <w:rFonts w:ascii="Trebuchet MS" w:hAnsi="Trebuchet MS"/>
        </w:rPr>
        <w:t>;</w:t>
      </w:r>
    </w:p>
    <w:p w14:paraId="605E0067" w14:textId="14150F0B" w:rsidR="00902F75" w:rsidRPr="00E15D3D" w:rsidRDefault="00902F75" w:rsidP="00B130E8">
      <w:pPr>
        <w:numPr>
          <w:ilvl w:val="0"/>
          <w:numId w:val="238"/>
        </w:numPr>
        <w:ind w:left="782" w:hanging="357"/>
        <w:rPr>
          <w:rFonts w:ascii="Trebuchet MS" w:hAnsi="Trebuchet MS"/>
        </w:rPr>
      </w:pPr>
      <w:r w:rsidRPr="00E15D3D">
        <w:rPr>
          <w:rFonts w:ascii="Trebuchet MS" w:hAnsi="Trebuchet MS"/>
        </w:rPr>
        <w:t>Pregătirea și desfășurarea probei suplimentare</w:t>
      </w:r>
      <w:r w:rsidR="001A4048" w:rsidRPr="00E15D3D">
        <w:rPr>
          <w:rFonts w:ascii="Trebuchet MS" w:hAnsi="Trebuchet MS"/>
        </w:rPr>
        <w:t>;</w:t>
      </w:r>
    </w:p>
    <w:p w14:paraId="114269EE" w14:textId="01CCCD2F" w:rsidR="00902F75" w:rsidRPr="00E15D3D" w:rsidRDefault="00902F75" w:rsidP="00B130E8">
      <w:pPr>
        <w:numPr>
          <w:ilvl w:val="0"/>
          <w:numId w:val="238"/>
        </w:numPr>
        <w:ind w:left="782" w:hanging="357"/>
        <w:rPr>
          <w:rFonts w:ascii="Trebuchet MS" w:hAnsi="Trebuchet MS"/>
        </w:rPr>
      </w:pPr>
      <w:r w:rsidRPr="00E15D3D">
        <w:rPr>
          <w:rFonts w:ascii="Trebuchet MS" w:hAnsi="Trebuchet MS"/>
        </w:rPr>
        <w:t>Pregătirea și desfășurarea probei scrise</w:t>
      </w:r>
      <w:r w:rsidR="001A4048" w:rsidRPr="00E15D3D">
        <w:rPr>
          <w:rFonts w:ascii="Trebuchet MS" w:hAnsi="Trebuchet MS"/>
        </w:rPr>
        <w:t>;</w:t>
      </w:r>
    </w:p>
    <w:p w14:paraId="3BE68243" w14:textId="5EFAF0DE" w:rsidR="00902F75" w:rsidRPr="00E15D3D" w:rsidRDefault="00902F75" w:rsidP="00B130E8">
      <w:pPr>
        <w:numPr>
          <w:ilvl w:val="0"/>
          <w:numId w:val="238"/>
        </w:numPr>
        <w:ind w:left="782" w:hanging="357"/>
        <w:rPr>
          <w:rFonts w:ascii="Trebuchet MS" w:hAnsi="Trebuchet MS"/>
        </w:rPr>
      </w:pPr>
      <w:r w:rsidRPr="00E15D3D">
        <w:rPr>
          <w:rFonts w:ascii="Trebuchet MS" w:hAnsi="Trebuchet MS"/>
        </w:rPr>
        <w:t>Pregătirea și desfășurarea interviului</w:t>
      </w:r>
      <w:r w:rsidR="001A4048" w:rsidRPr="00E15D3D">
        <w:rPr>
          <w:rFonts w:ascii="Trebuchet MS" w:hAnsi="Trebuchet MS"/>
        </w:rPr>
        <w:t>;</w:t>
      </w:r>
    </w:p>
    <w:p w14:paraId="15202407" w14:textId="0D67839D" w:rsidR="00902F75" w:rsidRPr="00E15D3D" w:rsidRDefault="00902F75" w:rsidP="00B130E8">
      <w:pPr>
        <w:numPr>
          <w:ilvl w:val="0"/>
          <w:numId w:val="238"/>
        </w:numPr>
        <w:ind w:left="782" w:hanging="357"/>
        <w:rPr>
          <w:rFonts w:ascii="Trebuchet MS" w:hAnsi="Trebuchet MS"/>
        </w:rPr>
      </w:pPr>
      <w:r w:rsidRPr="00E15D3D">
        <w:rPr>
          <w:rFonts w:ascii="Trebuchet MS" w:hAnsi="Trebuchet MS"/>
        </w:rPr>
        <w:t>Comunicarea rezultatelor finale ale concursului de promovare în funcții publice de conducere</w:t>
      </w:r>
      <w:r w:rsidR="001A4048" w:rsidRPr="00E15D3D">
        <w:rPr>
          <w:rFonts w:ascii="Trebuchet MS" w:hAnsi="Trebuchet MS"/>
        </w:rPr>
        <w:t>;</w:t>
      </w:r>
    </w:p>
    <w:p w14:paraId="0D12D24C" w14:textId="2854C001" w:rsidR="00902F75" w:rsidRPr="00E15D3D" w:rsidRDefault="001A4048" w:rsidP="00B130E8">
      <w:pPr>
        <w:numPr>
          <w:ilvl w:val="0"/>
          <w:numId w:val="238"/>
        </w:numPr>
        <w:ind w:left="782" w:hanging="357"/>
        <w:rPr>
          <w:rFonts w:ascii="Trebuchet MS" w:hAnsi="Trebuchet MS"/>
        </w:rPr>
      </w:pPr>
      <w:r w:rsidRPr="00E15D3D">
        <w:rPr>
          <w:rFonts w:ascii="Trebuchet MS" w:hAnsi="Trebuchet MS"/>
        </w:rPr>
        <w:t xml:space="preserve">Modificarea raportului de serviciu prin </w:t>
      </w:r>
      <w:r w:rsidR="00902F75" w:rsidRPr="00E15D3D">
        <w:rPr>
          <w:rFonts w:ascii="Trebuchet MS" w:hAnsi="Trebuchet MS"/>
        </w:rPr>
        <w:t>promovare în funcții publice de conducere</w:t>
      </w:r>
      <w:r w:rsidRPr="00E15D3D">
        <w:rPr>
          <w:rFonts w:ascii="Trebuchet MS" w:hAnsi="Trebuchet MS"/>
        </w:rPr>
        <w:t>.</w:t>
      </w:r>
    </w:p>
    <w:p w14:paraId="261A7877" w14:textId="77777777" w:rsidR="00902F75" w:rsidRPr="00E15D3D" w:rsidRDefault="00902F75" w:rsidP="00902F75">
      <w:pPr>
        <w:spacing w:line="23" w:lineRule="atLeast"/>
        <w:rPr>
          <w:rFonts w:ascii="Trebuchet MS" w:hAnsi="Trebuchet MS"/>
        </w:rPr>
      </w:pPr>
      <w:r w:rsidRPr="00E15D3D">
        <w:rPr>
          <w:rFonts w:ascii="Trebuchet MS" w:hAnsi="Trebuchet MS"/>
        </w:rPr>
        <w:t xml:space="preserve">Fiecare subcapitol următor include următoarele detalii: </w:t>
      </w:r>
    </w:p>
    <w:p w14:paraId="608C3250" w14:textId="77777777" w:rsidR="00902F75" w:rsidRPr="00E15D3D" w:rsidRDefault="00902F75" w:rsidP="00B130E8">
      <w:pPr>
        <w:numPr>
          <w:ilvl w:val="0"/>
          <w:numId w:val="205"/>
        </w:numPr>
        <w:spacing w:before="0" w:after="0" w:line="23" w:lineRule="atLeast"/>
        <w:rPr>
          <w:rFonts w:ascii="Trebuchet MS" w:hAnsi="Trebuchet MS"/>
        </w:rPr>
      </w:pPr>
      <w:r w:rsidRPr="00E15D3D">
        <w:rPr>
          <w:rFonts w:ascii="Trebuchet MS" w:hAnsi="Trebuchet MS"/>
        </w:rPr>
        <w:t>schema logică a pașilor de parcurs/activităților din cadrul fiecărei etape;</w:t>
      </w:r>
    </w:p>
    <w:p w14:paraId="7D731308" w14:textId="77777777" w:rsidR="00902F75" w:rsidRPr="00E15D3D" w:rsidRDefault="00902F75" w:rsidP="00B130E8">
      <w:pPr>
        <w:numPr>
          <w:ilvl w:val="0"/>
          <w:numId w:val="205"/>
        </w:numPr>
        <w:spacing w:before="0" w:after="0" w:line="23" w:lineRule="atLeast"/>
        <w:rPr>
          <w:rFonts w:ascii="Trebuchet MS" w:hAnsi="Trebuchet MS"/>
        </w:rPr>
      </w:pPr>
      <w:r w:rsidRPr="00E15D3D">
        <w:rPr>
          <w:rFonts w:ascii="Trebuchet MS" w:hAnsi="Trebuchet MS"/>
        </w:rPr>
        <w:t>descrierea etapei și activităților ce necesită derulare;</w:t>
      </w:r>
    </w:p>
    <w:p w14:paraId="07359CD2" w14:textId="4CE01A15" w:rsidR="00165DD9" w:rsidRDefault="00902F75" w:rsidP="00B130E8">
      <w:pPr>
        <w:numPr>
          <w:ilvl w:val="0"/>
          <w:numId w:val="205"/>
        </w:numPr>
        <w:spacing w:before="0" w:after="0" w:line="23" w:lineRule="atLeast"/>
        <w:rPr>
          <w:rFonts w:ascii="Trebuchet MS" w:hAnsi="Trebuchet MS"/>
        </w:rPr>
      </w:pPr>
      <w:r w:rsidRPr="00E15D3D">
        <w:rPr>
          <w:rFonts w:ascii="Trebuchet MS" w:hAnsi="Trebuchet MS"/>
        </w:rPr>
        <w:t>recomandări și bune practici sau exemple, în vederea derulării cu succes a fiecărei etape.</w:t>
      </w:r>
      <w:bookmarkStart w:id="34" w:name="_Hlk181777120"/>
    </w:p>
    <w:p w14:paraId="7490DE3E" w14:textId="74AAE449" w:rsidR="004A0638" w:rsidRDefault="004A0638">
      <w:pPr>
        <w:spacing w:before="0" w:after="160" w:line="259" w:lineRule="auto"/>
        <w:jc w:val="left"/>
        <w:rPr>
          <w:rFonts w:ascii="Trebuchet MS" w:hAnsi="Trebuchet MS"/>
        </w:rPr>
      </w:pPr>
      <w:r>
        <w:rPr>
          <w:rFonts w:ascii="Trebuchet MS" w:hAnsi="Trebuchet MS"/>
        </w:rPr>
        <w:br w:type="page"/>
      </w:r>
    </w:p>
    <w:p w14:paraId="52A9892E" w14:textId="5E0F2CC6" w:rsidR="00383CCC" w:rsidRPr="00E15D3D" w:rsidRDefault="00383CCC" w:rsidP="00B130E8">
      <w:pPr>
        <w:keepNext/>
        <w:keepLines/>
        <w:numPr>
          <w:ilvl w:val="0"/>
          <w:numId w:val="260"/>
        </w:numPr>
        <w:spacing w:before="240" w:line="23" w:lineRule="atLeast"/>
        <w:outlineLvl w:val="1"/>
        <w:rPr>
          <w:rFonts w:ascii="Trebuchet MS" w:eastAsiaTheme="majorEastAsia" w:hAnsi="Trebuchet MS" w:cstheme="majorBidi"/>
          <w:b/>
          <w:bCs/>
          <w:sz w:val="24"/>
          <w:szCs w:val="24"/>
        </w:rPr>
      </w:pPr>
      <w:bookmarkStart w:id="35" w:name="_Toc194480377"/>
      <w:r w:rsidRPr="00E15D3D">
        <w:rPr>
          <w:rFonts w:ascii="Trebuchet MS" w:eastAsiaTheme="majorEastAsia" w:hAnsi="Trebuchet MS" w:cstheme="majorBidi"/>
          <w:b/>
          <w:bCs/>
          <w:sz w:val="24"/>
          <w:szCs w:val="24"/>
        </w:rPr>
        <w:lastRenderedPageBreak/>
        <w:t>Delegarea funcționarilor publici</w:t>
      </w:r>
      <w:bookmarkEnd w:id="34"/>
      <w:bookmarkEnd w:id="35"/>
    </w:p>
    <w:p w14:paraId="4D009396" w14:textId="71B970DE" w:rsidR="00D74E91" w:rsidRPr="00E15D3D" w:rsidRDefault="00D74E91" w:rsidP="00D74E91">
      <w:pPr>
        <w:spacing w:line="23" w:lineRule="atLeast"/>
        <w:rPr>
          <w:rFonts w:ascii="Trebuchet MS" w:hAnsi="Trebuchet MS"/>
        </w:rPr>
      </w:pPr>
      <w:r w:rsidRPr="00E15D3D">
        <w:rPr>
          <w:rFonts w:ascii="Trebuchet MS" w:hAnsi="Trebuchet MS"/>
        </w:rPr>
        <w:t xml:space="preserve">Acest capitol include detalierea tuturor </w:t>
      </w:r>
      <w:r w:rsidR="00D43228" w:rsidRPr="00E15D3D">
        <w:rPr>
          <w:rFonts w:ascii="Trebuchet MS" w:hAnsi="Trebuchet MS"/>
        </w:rPr>
        <w:t xml:space="preserve">etapelor, </w:t>
      </w:r>
      <w:r w:rsidRPr="00E15D3D">
        <w:rPr>
          <w:rFonts w:ascii="Trebuchet MS" w:hAnsi="Trebuchet MS"/>
        </w:rPr>
        <w:t>activităților și pașilor de proces derulați în vederea utilizării cadrelor de competențe specifice în modificarea raporturilor de serviciu</w:t>
      </w:r>
      <w:r w:rsidR="007000F3" w:rsidRPr="00E15D3D">
        <w:rPr>
          <w:rFonts w:ascii="Trebuchet MS" w:hAnsi="Trebuchet MS"/>
        </w:rPr>
        <w:t xml:space="preserve"> prin delegare</w:t>
      </w:r>
      <w:r w:rsidRPr="00E15D3D">
        <w:rPr>
          <w:rFonts w:ascii="Trebuchet MS" w:hAnsi="Trebuchet MS"/>
        </w:rPr>
        <w:t>, precum:</w:t>
      </w:r>
    </w:p>
    <w:p w14:paraId="2A2AAE38" w14:textId="22F52A3E" w:rsidR="00D74E91" w:rsidRPr="00E15D3D" w:rsidRDefault="00D74E91" w:rsidP="00B130E8">
      <w:pPr>
        <w:numPr>
          <w:ilvl w:val="0"/>
          <w:numId w:val="249"/>
        </w:numPr>
        <w:spacing w:line="23" w:lineRule="atLeast"/>
        <w:rPr>
          <w:rFonts w:ascii="Trebuchet MS" w:hAnsi="Trebuchet MS"/>
        </w:rPr>
      </w:pPr>
      <w:r w:rsidRPr="00E15D3D">
        <w:rPr>
          <w:rFonts w:ascii="Trebuchet MS" w:hAnsi="Trebuchet MS"/>
        </w:rPr>
        <w:t>Demararea procesului de delegare</w:t>
      </w:r>
      <w:r w:rsidR="00574091" w:rsidRPr="00E15D3D">
        <w:rPr>
          <w:rFonts w:ascii="Trebuchet MS" w:hAnsi="Trebuchet MS"/>
        </w:rPr>
        <w:t>;</w:t>
      </w:r>
    </w:p>
    <w:p w14:paraId="426A742F" w14:textId="33AABC44" w:rsidR="00D74E91" w:rsidRPr="00E15D3D" w:rsidRDefault="00D74E91" w:rsidP="00B130E8">
      <w:pPr>
        <w:numPr>
          <w:ilvl w:val="0"/>
          <w:numId w:val="249"/>
        </w:numPr>
        <w:spacing w:line="23" w:lineRule="atLeast"/>
        <w:rPr>
          <w:rFonts w:ascii="Trebuchet MS" w:hAnsi="Trebuchet MS"/>
        </w:rPr>
      </w:pPr>
      <w:r w:rsidRPr="00E15D3D">
        <w:rPr>
          <w:rFonts w:ascii="Trebuchet MS" w:hAnsi="Trebuchet MS"/>
        </w:rPr>
        <w:t>Verificarea eligibilității și a competențelor</w:t>
      </w:r>
      <w:r w:rsidR="00574091" w:rsidRPr="00E15D3D">
        <w:rPr>
          <w:rFonts w:ascii="Trebuchet MS" w:hAnsi="Trebuchet MS"/>
        </w:rPr>
        <w:t>;</w:t>
      </w:r>
    </w:p>
    <w:p w14:paraId="08F800C0" w14:textId="3834B583" w:rsidR="00D74E91" w:rsidRPr="00E15D3D" w:rsidRDefault="00D74E91" w:rsidP="00B130E8">
      <w:pPr>
        <w:numPr>
          <w:ilvl w:val="0"/>
          <w:numId w:val="249"/>
        </w:numPr>
        <w:spacing w:line="23" w:lineRule="atLeast"/>
        <w:rPr>
          <w:rFonts w:ascii="Trebuchet MS" w:hAnsi="Trebuchet MS"/>
        </w:rPr>
      </w:pPr>
      <w:r w:rsidRPr="00E15D3D">
        <w:rPr>
          <w:rFonts w:ascii="Trebuchet MS" w:hAnsi="Trebuchet MS"/>
        </w:rPr>
        <w:t xml:space="preserve">Pregătirea </w:t>
      </w:r>
      <w:r w:rsidR="000E5C78" w:rsidRPr="00E15D3D">
        <w:rPr>
          <w:rFonts w:ascii="Trebuchet MS" w:hAnsi="Trebuchet MS"/>
        </w:rPr>
        <w:t>modificărilor raporturilor de serviciu prin delegare.</w:t>
      </w:r>
    </w:p>
    <w:p w14:paraId="43C33885" w14:textId="77777777" w:rsidR="00D74E91" w:rsidRPr="00E15D3D" w:rsidRDefault="00D74E91" w:rsidP="00D74E91">
      <w:pPr>
        <w:spacing w:line="23" w:lineRule="atLeast"/>
        <w:rPr>
          <w:rFonts w:ascii="Trebuchet MS" w:hAnsi="Trebuchet MS"/>
        </w:rPr>
      </w:pPr>
      <w:r w:rsidRPr="00E15D3D">
        <w:rPr>
          <w:rFonts w:ascii="Trebuchet MS" w:hAnsi="Trebuchet MS"/>
        </w:rPr>
        <w:t xml:space="preserve">Fiecare subcapitol următor include următoarele detalii: </w:t>
      </w:r>
    </w:p>
    <w:p w14:paraId="335C1212" w14:textId="77777777" w:rsidR="00D74E91" w:rsidRPr="00E15D3D" w:rsidRDefault="00D74E91" w:rsidP="00B130E8">
      <w:pPr>
        <w:numPr>
          <w:ilvl w:val="0"/>
          <w:numId w:val="240"/>
        </w:numPr>
        <w:spacing w:before="0" w:after="0" w:line="23" w:lineRule="atLeast"/>
        <w:rPr>
          <w:rFonts w:ascii="Trebuchet MS" w:hAnsi="Trebuchet MS"/>
        </w:rPr>
      </w:pPr>
      <w:r w:rsidRPr="00E15D3D">
        <w:rPr>
          <w:rFonts w:ascii="Trebuchet MS" w:hAnsi="Trebuchet MS"/>
        </w:rPr>
        <w:t>schema logică a pașilor de parcurs/activităților din cadrul fiecărei etape;</w:t>
      </w:r>
    </w:p>
    <w:p w14:paraId="6E2E0884" w14:textId="77777777" w:rsidR="00D74E91" w:rsidRPr="00E15D3D" w:rsidRDefault="00D74E91" w:rsidP="00B130E8">
      <w:pPr>
        <w:numPr>
          <w:ilvl w:val="0"/>
          <w:numId w:val="240"/>
        </w:numPr>
        <w:spacing w:before="0" w:after="0" w:line="23" w:lineRule="atLeast"/>
        <w:rPr>
          <w:rFonts w:ascii="Trebuchet MS" w:hAnsi="Trebuchet MS"/>
        </w:rPr>
      </w:pPr>
      <w:r w:rsidRPr="00E15D3D">
        <w:rPr>
          <w:rFonts w:ascii="Trebuchet MS" w:hAnsi="Trebuchet MS"/>
        </w:rPr>
        <w:t>descrierea etapei și activităților ce necesită derulare;</w:t>
      </w:r>
    </w:p>
    <w:p w14:paraId="770990D5" w14:textId="77777777" w:rsidR="00D74E91" w:rsidRPr="00E15D3D" w:rsidRDefault="00D74E91" w:rsidP="00B130E8">
      <w:pPr>
        <w:numPr>
          <w:ilvl w:val="0"/>
          <w:numId w:val="240"/>
        </w:numPr>
        <w:spacing w:before="0" w:after="0" w:line="23" w:lineRule="atLeast"/>
        <w:rPr>
          <w:rFonts w:ascii="Trebuchet MS" w:hAnsi="Trebuchet MS"/>
        </w:rPr>
      </w:pPr>
      <w:r w:rsidRPr="00E15D3D">
        <w:rPr>
          <w:rFonts w:ascii="Trebuchet MS" w:hAnsi="Trebuchet MS"/>
        </w:rPr>
        <w:t>recomandări și bune practici sau exemple, în vederea derulării cu succes a fiecărei etape.</w:t>
      </w:r>
    </w:p>
    <w:p w14:paraId="45063656" w14:textId="77777777" w:rsidR="00D74E91" w:rsidRPr="00E15D3D" w:rsidRDefault="00D74E91" w:rsidP="00D74E91">
      <w:pPr>
        <w:spacing w:before="0" w:after="0" w:line="23" w:lineRule="atLeast"/>
        <w:ind w:left="1080"/>
        <w:rPr>
          <w:rFonts w:ascii="Trebuchet MS" w:hAnsi="Trebuchet MS"/>
          <w:szCs w:val="20"/>
        </w:rPr>
      </w:pPr>
    </w:p>
    <w:p w14:paraId="1A5F5DEE" w14:textId="508ADE9D" w:rsidR="00D74E91" w:rsidRPr="00E15D3D" w:rsidRDefault="00D74E91" w:rsidP="00B130E8">
      <w:pPr>
        <w:pStyle w:val="Heading3"/>
        <w:numPr>
          <w:ilvl w:val="1"/>
          <w:numId w:val="264"/>
        </w:numPr>
        <w:spacing w:line="23" w:lineRule="atLeast"/>
      </w:pPr>
      <w:bookmarkStart w:id="36" w:name="_Toc194480378"/>
      <w:r w:rsidRPr="00E15D3D">
        <w:t>Etapa 1 – Demararea procesului de delegare</w:t>
      </w:r>
      <w:bookmarkEnd w:id="36"/>
    </w:p>
    <w:p w14:paraId="57A34163" w14:textId="77777777" w:rsidR="00383CCC" w:rsidRPr="00E15D3D" w:rsidRDefault="00383CCC" w:rsidP="00B130E8">
      <w:pPr>
        <w:keepNext/>
        <w:keepLines/>
        <w:numPr>
          <w:ilvl w:val="2"/>
          <w:numId w:val="207"/>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pașilor de parcurs în cadrul etapei</w:t>
      </w:r>
    </w:p>
    <w:p w14:paraId="2D104935" w14:textId="273C552D" w:rsidR="00383CCC" w:rsidRPr="00E15D3D" w:rsidRDefault="001E3BA8" w:rsidP="00383CCC">
      <w:pPr>
        <w:spacing w:line="23" w:lineRule="atLeast"/>
        <w:rPr>
          <w:rFonts w:ascii="Trebuchet MS" w:eastAsia="Times New Roman" w:hAnsi="Trebuchet MS" w:cs="Times New Roman"/>
          <w:kern w:val="20"/>
          <w:szCs w:val="24"/>
        </w:rPr>
      </w:pPr>
      <w:r w:rsidRPr="00E15D3D">
        <w:rPr>
          <w:rFonts w:ascii="Trebuchet MS" w:eastAsia="Times New Roman" w:hAnsi="Trebuchet MS" w:cs="Times New Roman"/>
          <w:noProof/>
          <w:kern w:val="20"/>
          <w:szCs w:val="24"/>
          <w:lang w:eastAsia="ro-RO"/>
        </w:rPr>
        <w:drawing>
          <wp:inline distT="0" distB="0" distL="0" distR="0" wp14:anchorId="58D1A8D6" wp14:editId="3E11AECC">
            <wp:extent cx="5731510" cy="815340"/>
            <wp:effectExtent l="0" t="0" r="2540" b="3810"/>
            <wp:docPr id="625393151" name="Picture 1" descr="A blue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93151" name="Picture 1" descr="A blue rectangles with white text&#10;&#10;Description automatically generated"/>
                    <pic:cNvPicPr/>
                  </pic:nvPicPr>
                  <pic:blipFill rotWithShape="1">
                    <a:blip r:embed="rId17"/>
                    <a:srcRect b="23481"/>
                    <a:stretch/>
                  </pic:blipFill>
                  <pic:spPr bwMode="auto">
                    <a:xfrm>
                      <a:off x="0" y="0"/>
                      <a:ext cx="5731510" cy="815340"/>
                    </a:xfrm>
                    <a:prstGeom prst="rect">
                      <a:avLst/>
                    </a:prstGeom>
                    <a:ln>
                      <a:noFill/>
                    </a:ln>
                    <a:extLst>
                      <a:ext uri="{53640926-AAD7-44D8-BBD7-CCE9431645EC}">
                        <a14:shadowObscured xmlns:a14="http://schemas.microsoft.com/office/drawing/2010/main"/>
                      </a:ext>
                    </a:extLst>
                  </pic:spPr>
                </pic:pic>
              </a:graphicData>
            </a:graphic>
          </wp:inline>
        </w:drawing>
      </w:r>
    </w:p>
    <w:p w14:paraId="66D315DD" w14:textId="5A50F8A4" w:rsidR="00D74E91" w:rsidRPr="00E15D3D" w:rsidRDefault="00383CCC" w:rsidP="00B130E8">
      <w:pPr>
        <w:keepNext/>
        <w:keepLines/>
        <w:numPr>
          <w:ilvl w:val="2"/>
          <w:numId w:val="207"/>
        </w:numPr>
        <w:spacing w:line="23" w:lineRule="atLeast"/>
        <w:outlineLvl w:val="3"/>
        <w:rPr>
          <w:rFonts w:ascii="Trebuchet MS" w:eastAsiaTheme="majorEastAsia" w:hAnsi="Trebuchet MS" w:cs="Arial"/>
          <w:i/>
        </w:rPr>
      </w:pPr>
      <w:r w:rsidRPr="00E15D3D">
        <w:rPr>
          <w:rFonts w:ascii="Trebuchet MS" w:eastAsiaTheme="majorEastAsia" w:hAnsi="Trebuchet MS" w:cs="Arial"/>
          <w:i/>
          <w:iCs/>
        </w:rPr>
        <w:t>Descrierea etapei și activităților ce necesită derulare</w:t>
      </w:r>
    </w:p>
    <w:p w14:paraId="4AFAA1E4" w14:textId="77777777"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Identificarea nevoii de delegare</w:t>
      </w:r>
    </w:p>
    <w:p w14:paraId="32547E7E" w14:textId="509C109A" w:rsidR="00CC0D8E"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Delegarea</w:t>
      </w:r>
      <w:r w:rsidR="00D2647C" w:rsidRPr="00E15D3D">
        <w:rPr>
          <w:rFonts w:ascii="Trebuchet MS" w:eastAsia="Trebuchet MS" w:hAnsi="Trebuchet MS" w:cs="Arial"/>
          <w:szCs w:val="20"/>
        </w:rPr>
        <w:t>,</w:t>
      </w:r>
      <w:r w:rsidRPr="00E15D3D">
        <w:rPr>
          <w:rFonts w:ascii="Trebuchet MS" w:eastAsia="Trebuchet MS" w:hAnsi="Trebuchet MS" w:cs="Arial"/>
          <w:szCs w:val="20"/>
        </w:rPr>
        <w:t xml:space="preserve"> </w:t>
      </w:r>
      <w:r w:rsidR="00DD2E1D" w:rsidRPr="00E15D3D">
        <w:rPr>
          <w:rFonts w:ascii="Trebuchet MS" w:eastAsia="Trebuchet MS" w:hAnsi="Trebuchet MS" w:cs="Arial"/>
          <w:szCs w:val="20"/>
        </w:rPr>
        <w:t xml:space="preserve">ca modalitate de modificare a raportului de serviciu a </w:t>
      </w:r>
      <w:r w:rsidRPr="00E15D3D">
        <w:rPr>
          <w:rFonts w:ascii="Trebuchet MS" w:eastAsia="Trebuchet MS" w:hAnsi="Trebuchet MS" w:cs="Arial"/>
          <w:szCs w:val="20"/>
        </w:rPr>
        <w:t>funcționarilor publici</w:t>
      </w:r>
      <w:r w:rsidR="00D2647C" w:rsidRPr="00E15D3D">
        <w:rPr>
          <w:rFonts w:ascii="Trebuchet MS" w:eastAsia="Trebuchet MS" w:hAnsi="Trebuchet MS" w:cs="Arial"/>
          <w:szCs w:val="20"/>
        </w:rPr>
        <w:t>,</w:t>
      </w:r>
      <w:r w:rsidRPr="00E15D3D">
        <w:rPr>
          <w:rFonts w:ascii="Trebuchet MS" w:eastAsia="Trebuchet MS" w:hAnsi="Trebuchet MS" w:cs="Arial"/>
          <w:szCs w:val="20"/>
        </w:rPr>
        <w:t xml:space="preserve"> </w:t>
      </w:r>
      <w:r w:rsidR="00E76007" w:rsidRPr="00E15D3D">
        <w:rPr>
          <w:rFonts w:ascii="Trebuchet MS" w:eastAsia="Trebuchet MS" w:hAnsi="Trebuchet MS" w:cs="Arial"/>
          <w:szCs w:val="20"/>
        </w:rPr>
        <w:t xml:space="preserve">reprezintă </w:t>
      </w:r>
      <w:r w:rsidR="000E47A0" w:rsidRPr="00E15D3D">
        <w:rPr>
          <w:rFonts w:ascii="Trebuchet MS" w:eastAsia="Trebuchet MS" w:hAnsi="Trebuchet MS" w:cs="Arial"/>
          <w:szCs w:val="20"/>
        </w:rPr>
        <w:t>modalitatea</w:t>
      </w:r>
      <w:r w:rsidR="00EB4B3E" w:rsidRPr="00E15D3D">
        <w:rPr>
          <w:rFonts w:ascii="Trebuchet MS" w:eastAsia="Trebuchet MS" w:hAnsi="Trebuchet MS" w:cs="Arial"/>
          <w:szCs w:val="20"/>
        </w:rPr>
        <w:t xml:space="preserve"> prin care funcționarului public i se schimbă </w:t>
      </w:r>
      <w:r w:rsidR="00D2647C" w:rsidRPr="00E15D3D">
        <w:rPr>
          <w:rFonts w:ascii="Trebuchet MS" w:eastAsia="Trebuchet MS" w:hAnsi="Trebuchet MS" w:cs="Arial"/>
          <w:szCs w:val="20"/>
        </w:rPr>
        <w:t xml:space="preserve">pentru o perioada definita </w:t>
      </w:r>
      <w:r w:rsidR="00CC0D8E" w:rsidRPr="00E15D3D">
        <w:rPr>
          <w:rFonts w:ascii="Trebuchet MS" w:eastAsia="Trebuchet MS" w:hAnsi="Trebuchet MS" w:cs="Arial"/>
          <w:szCs w:val="20"/>
        </w:rPr>
        <w:t>locul muncii sau atribuțiile sta</w:t>
      </w:r>
      <w:r w:rsidR="00E87B28" w:rsidRPr="00E15D3D">
        <w:rPr>
          <w:rFonts w:ascii="Trebuchet MS" w:eastAsia="Trebuchet MS" w:hAnsi="Trebuchet MS" w:cs="Arial"/>
          <w:szCs w:val="20"/>
        </w:rPr>
        <w:t>b</w:t>
      </w:r>
      <w:r w:rsidR="00CC0D8E" w:rsidRPr="00E15D3D">
        <w:rPr>
          <w:rFonts w:ascii="Trebuchet MS" w:eastAsia="Trebuchet MS" w:hAnsi="Trebuchet MS" w:cs="Arial"/>
          <w:szCs w:val="20"/>
        </w:rPr>
        <w:t>ilite prin fișa de post</w:t>
      </w:r>
      <w:r w:rsidR="00EB2788" w:rsidRPr="00E15D3D">
        <w:rPr>
          <w:rFonts w:ascii="Trebuchet MS" w:eastAsia="Trebuchet MS" w:hAnsi="Trebuchet MS" w:cs="Arial"/>
          <w:szCs w:val="20"/>
        </w:rPr>
        <w:t xml:space="preserve">, </w:t>
      </w:r>
      <w:r w:rsidR="00131C8C">
        <w:rPr>
          <w:rFonts w:ascii="Trebuchet MS" w:eastAsia="Trebuchet MS" w:hAnsi="Trebuchet MS" w:cs="Arial"/>
          <w:szCs w:val="20"/>
        </w:rPr>
        <w:t>î</w:t>
      </w:r>
      <w:r w:rsidR="00D2647C" w:rsidRPr="00E15D3D">
        <w:rPr>
          <w:rFonts w:ascii="Trebuchet MS" w:eastAsia="Trebuchet MS" w:hAnsi="Trebuchet MS" w:cs="Arial"/>
          <w:szCs w:val="20"/>
        </w:rPr>
        <w:t>n</w:t>
      </w:r>
      <w:r w:rsidR="00EB2788" w:rsidRPr="00E15D3D">
        <w:rPr>
          <w:rFonts w:ascii="Trebuchet MS" w:eastAsia="Trebuchet MS" w:hAnsi="Trebuchet MS" w:cs="Arial"/>
          <w:szCs w:val="20"/>
        </w:rPr>
        <w:t xml:space="preserve"> scopul acoperirii un</w:t>
      </w:r>
      <w:r w:rsidR="00D2647C" w:rsidRPr="00E15D3D">
        <w:rPr>
          <w:rFonts w:ascii="Trebuchet MS" w:eastAsia="Trebuchet MS" w:hAnsi="Trebuchet MS" w:cs="Arial"/>
          <w:szCs w:val="20"/>
        </w:rPr>
        <w:t xml:space="preserve">ei </w:t>
      </w:r>
      <w:r w:rsidR="00763910" w:rsidRPr="00E15D3D">
        <w:rPr>
          <w:rFonts w:ascii="Trebuchet MS" w:eastAsia="Trebuchet MS" w:hAnsi="Trebuchet MS" w:cs="Arial"/>
          <w:szCs w:val="20"/>
        </w:rPr>
        <w:t xml:space="preserve">alte </w:t>
      </w:r>
      <w:r w:rsidR="00D2647C" w:rsidRPr="00E15D3D">
        <w:rPr>
          <w:rFonts w:ascii="Trebuchet MS" w:eastAsia="Trebuchet MS" w:hAnsi="Trebuchet MS" w:cs="Arial"/>
          <w:szCs w:val="20"/>
        </w:rPr>
        <w:t>nevoi</w:t>
      </w:r>
      <w:r w:rsidR="00763910" w:rsidRPr="00E15D3D">
        <w:rPr>
          <w:rFonts w:ascii="Trebuchet MS" w:eastAsia="Trebuchet MS" w:hAnsi="Trebuchet MS" w:cs="Arial"/>
          <w:szCs w:val="20"/>
        </w:rPr>
        <w:t>,</w:t>
      </w:r>
      <w:r w:rsidR="00D2647C" w:rsidRPr="00E15D3D">
        <w:rPr>
          <w:rFonts w:ascii="Trebuchet MS" w:eastAsia="Trebuchet MS" w:hAnsi="Trebuchet MS" w:cs="Arial"/>
          <w:szCs w:val="20"/>
        </w:rPr>
        <w:t xml:space="preserve"> temporare</w:t>
      </w:r>
      <w:r w:rsidR="00763910" w:rsidRPr="00E15D3D">
        <w:rPr>
          <w:rFonts w:ascii="Trebuchet MS" w:eastAsia="Trebuchet MS" w:hAnsi="Trebuchet MS" w:cs="Arial"/>
          <w:szCs w:val="20"/>
        </w:rPr>
        <w:t>,</w:t>
      </w:r>
      <w:r w:rsidR="00D2647C" w:rsidRPr="00E15D3D">
        <w:rPr>
          <w:rFonts w:ascii="Trebuchet MS" w:eastAsia="Trebuchet MS" w:hAnsi="Trebuchet MS" w:cs="Arial"/>
          <w:szCs w:val="20"/>
        </w:rPr>
        <w:t xml:space="preserve"> de personal din cadrul </w:t>
      </w:r>
      <w:r w:rsidR="00DB6925" w:rsidRPr="00E15D3D">
        <w:rPr>
          <w:rFonts w:ascii="Trebuchet MS" w:eastAsia="Trebuchet MS" w:hAnsi="Trebuchet MS" w:cs="Arial"/>
          <w:szCs w:val="20"/>
        </w:rPr>
        <w:t>instituţiei</w:t>
      </w:r>
      <w:r w:rsidR="00D2647C" w:rsidRPr="00E15D3D">
        <w:rPr>
          <w:rFonts w:ascii="Trebuchet MS" w:eastAsia="Trebuchet MS" w:hAnsi="Trebuchet MS" w:cs="Arial"/>
          <w:szCs w:val="20"/>
        </w:rPr>
        <w:t xml:space="preserve"> sau </w:t>
      </w:r>
      <w:r w:rsidR="00DB6925" w:rsidRPr="00E15D3D">
        <w:rPr>
          <w:rFonts w:ascii="Trebuchet MS" w:eastAsia="Trebuchet MS" w:hAnsi="Trebuchet MS" w:cs="Arial"/>
          <w:szCs w:val="20"/>
        </w:rPr>
        <w:t>autorităţii</w:t>
      </w:r>
      <w:r w:rsidR="00D2647C" w:rsidRPr="00E15D3D">
        <w:rPr>
          <w:rFonts w:ascii="Trebuchet MS" w:eastAsia="Trebuchet MS" w:hAnsi="Trebuchet MS" w:cs="Arial"/>
          <w:szCs w:val="20"/>
        </w:rPr>
        <w:t xml:space="preserve"> unde </w:t>
      </w:r>
      <w:r w:rsidR="00DB6925" w:rsidRPr="00E15D3D">
        <w:rPr>
          <w:rFonts w:ascii="Trebuchet MS" w:eastAsia="Trebuchet MS" w:hAnsi="Trebuchet MS" w:cs="Arial"/>
          <w:szCs w:val="20"/>
        </w:rPr>
        <w:t>funcționarul</w:t>
      </w:r>
      <w:r w:rsidR="00D2647C" w:rsidRPr="00E15D3D">
        <w:rPr>
          <w:rFonts w:ascii="Trebuchet MS" w:eastAsia="Trebuchet MS" w:hAnsi="Trebuchet MS" w:cs="Arial"/>
          <w:szCs w:val="20"/>
        </w:rPr>
        <w:t xml:space="preserve"> public este </w:t>
      </w:r>
      <w:r w:rsidR="00DB6925" w:rsidRPr="00E15D3D">
        <w:rPr>
          <w:rFonts w:ascii="Trebuchet MS" w:eastAsia="Trebuchet MS" w:hAnsi="Trebuchet MS" w:cs="Arial"/>
          <w:szCs w:val="20"/>
        </w:rPr>
        <w:t>încadrat</w:t>
      </w:r>
      <w:r w:rsidR="00C2721A" w:rsidRPr="00E15D3D">
        <w:rPr>
          <w:rFonts w:ascii="Trebuchet MS" w:eastAsia="Trebuchet MS" w:hAnsi="Trebuchet MS" w:cs="Arial"/>
          <w:szCs w:val="20"/>
        </w:rPr>
        <w:t>.</w:t>
      </w:r>
    </w:p>
    <w:p w14:paraId="7CB1CC34" w14:textId="101A6115" w:rsidR="00D74E91" w:rsidRDefault="00B30DDB" w:rsidP="00D74E91">
      <w:pPr>
        <w:spacing w:line="23" w:lineRule="atLeast"/>
        <w:rPr>
          <w:rFonts w:ascii="Trebuchet MS" w:eastAsia="Trebuchet MS" w:hAnsi="Trebuchet MS" w:cs="Arial"/>
          <w:szCs w:val="20"/>
        </w:rPr>
      </w:pPr>
      <w:r>
        <w:rPr>
          <w:rFonts w:ascii="Trebuchet MS" w:eastAsia="Trebuchet MS" w:hAnsi="Trebuchet MS" w:cs="Arial"/>
          <w:szCs w:val="20"/>
        </w:rPr>
        <w:t>Î</w:t>
      </w:r>
      <w:r w:rsidR="00763910" w:rsidRPr="00E15D3D">
        <w:rPr>
          <w:rFonts w:ascii="Trebuchet MS" w:eastAsia="Trebuchet MS" w:hAnsi="Trebuchet MS" w:cs="Arial"/>
          <w:szCs w:val="20"/>
        </w:rPr>
        <w:t>n acest sens, a</w:t>
      </w:r>
      <w:r w:rsidR="00C2721A" w:rsidRPr="00E15D3D">
        <w:rPr>
          <w:rFonts w:ascii="Trebuchet MS" w:eastAsia="Trebuchet MS" w:hAnsi="Trebuchet MS" w:cs="Arial"/>
          <w:szCs w:val="20"/>
        </w:rPr>
        <w:t xml:space="preserve">utoritatea </w:t>
      </w:r>
      <w:r w:rsidR="004C2168" w:rsidRPr="00E15D3D">
        <w:rPr>
          <w:rFonts w:ascii="Trebuchet MS" w:eastAsia="Trebuchet MS" w:hAnsi="Trebuchet MS" w:cs="Arial"/>
          <w:szCs w:val="20"/>
        </w:rPr>
        <w:t>sau ins</w:t>
      </w:r>
      <w:r w:rsidR="00150A00" w:rsidRPr="00E15D3D">
        <w:rPr>
          <w:rFonts w:ascii="Trebuchet MS" w:eastAsia="Trebuchet MS" w:hAnsi="Trebuchet MS" w:cs="Arial"/>
          <w:szCs w:val="20"/>
        </w:rPr>
        <w:t>t</w:t>
      </w:r>
      <w:r w:rsidR="004C2168" w:rsidRPr="00E15D3D">
        <w:rPr>
          <w:rFonts w:ascii="Trebuchet MS" w:eastAsia="Trebuchet MS" w:hAnsi="Trebuchet MS" w:cs="Arial"/>
          <w:szCs w:val="20"/>
        </w:rPr>
        <w:t xml:space="preserve">ituția </w:t>
      </w:r>
      <w:r w:rsidR="00C2721A" w:rsidRPr="00E15D3D">
        <w:rPr>
          <w:rFonts w:ascii="Trebuchet MS" w:eastAsia="Trebuchet MS" w:hAnsi="Trebuchet MS" w:cs="Arial"/>
          <w:szCs w:val="20"/>
        </w:rPr>
        <w:t>publică identifică</w:t>
      </w:r>
      <w:r w:rsidR="007C09C7">
        <w:rPr>
          <w:rFonts w:ascii="Trebuchet MS" w:eastAsia="Trebuchet MS" w:hAnsi="Trebuchet MS" w:cs="Arial"/>
          <w:szCs w:val="20"/>
        </w:rPr>
        <w:t>, atunci când e cazul,</w:t>
      </w:r>
      <w:r w:rsidR="00763910" w:rsidRPr="00E15D3D">
        <w:rPr>
          <w:rFonts w:ascii="Trebuchet MS" w:eastAsia="Trebuchet MS" w:hAnsi="Trebuchet MS" w:cs="Arial"/>
          <w:szCs w:val="20"/>
        </w:rPr>
        <w:t xml:space="preserve"> </w:t>
      </w:r>
      <w:r w:rsidR="00C2721A" w:rsidRPr="00E15D3D">
        <w:rPr>
          <w:rFonts w:ascii="Trebuchet MS" w:eastAsia="Trebuchet MS" w:hAnsi="Trebuchet MS" w:cs="Arial"/>
          <w:szCs w:val="20"/>
        </w:rPr>
        <w:t xml:space="preserve">dacă există </w:t>
      </w:r>
      <w:r w:rsidR="00DD4A70" w:rsidRPr="00E15D3D">
        <w:rPr>
          <w:rFonts w:ascii="Trebuchet MS" w:eastAsia="Trebuchet MS" w:hAnsi="Trebuchet MS" w:cs="Arial"/>
          <w:szCs w:val="20"/>
        </w:rPr>
        <w:t xml:space="preserve">posturi în interiorul propriei structuri care </w:t>
      </w:r>
      <w:r w:rsidR="007C09C7">
        <w:rPr>
          <w:rFonts w:ascii="Trebuchet MS" w:eastAsia="Trebuchet MS" w:hAnsi="Trebuchet MS" w:cs="Arial"/>
          <w:szCs w:val="20"/>
        </w:rPr>
        <w:t>necesită</w:t>
      </w:r>
      <w:r w:rsidR="00DD4A70" w:rsidRPr="00E15D3D">
        <w:rPr>
          <w:rFonts w:ascii="Trebuchet MS" w:eastAsia="Trebuchet MS" w:hAnsi="Trebuchet MS" w:cs="Arial"/>
          <w:szCs w:val="20"/>
        </w:rPr>
        <w:t xml:space="preserve"> delegarea unui angajat de pe același post dintr-o </w:t>
      </w:r>
      <w:r w:rsidR="00763910" w:rsidRPr="00E15D3D">
        <w:rPr>
          <w:rFonts w:ascii="Trebuchet MS" w:eastAsia="Trebuchet MS" w:hAnsi="Trebuchet MS" w:cs="Arial"/>
          <w:szCs w:val="20"/>
        </w:rPr>
        <w:t xml:space="preserve">alta </w:t>
      </w:r>
      <w:r w:rsidR="00DD4A70" w:rsidRPr="00E15D3D">
        <w:rPr>
          <w:rFonts w:ascii="Trebuchet MS" w:eastAsia="Trebuchet MS" w:hAnsi="Trebuchet MS" w:cs="Arial"/>
          <w:szCs w:val="20"/>
        </w:rPr>
        <w:t>locație, pentru a asigura</w:t>
      </w:r>
      <w:r w:rsidR="00763910" w:rsidRPr="00E15D3D">
        <w:rPr>
          <w:rFonts w:ascii="Trebuchet MS" w:eastAsia="Trebuchet MS" w:hAnsi="Trebuchet MS" w:cs="Arial"/>
          <w:szCs w:val="20"/>
        </w:rPr>
        <w:t xml:space="preserve"> </w:t>
      </w:r>
      <w:r w:rsidR="00102302" w:rsidRPr="00E15D3D">
        <w:rPr>
          <w:rFonts w:ascii="Trebuchet MS" w:eastAsia="Trebuchet MS" w:hAnsi="Trebuchet MS" w:cs="Arial"/>
          <w:szCs w:val="20"/>
        </w:rPr>
        <w:t>îmbunătățirea</w:t>
      </w:r>
      <w:r w:rsidR="00763910" w:rsidRPr="00E15D3D">
        <w:rPr>
          <w:rFonts w:ascii="Trebuchet MS" w:eastAsia="Trebuchet MS" w:hAnsi="Trebuchet MS" w:cs="Arial"/>
          <w:szCs w:val="20"/>
        </w:rPr>
        <w:t xml:space="preserve"> </w:t>
      </w:r>
      <w:r w:rsidR="00DD4A70" w:rsidRPr="00E15D3D">
        <w:rPr>
          <w:rFonts w:ascii="Trebuchet MS" w:eastAsia="Trebuchet MS" w:hAnsi="Trebuchet MS" w:cs="Arial"/>
          <w:szCs w:val="20"/>
        </w:rPr>
        <w:t>activității.</w:t>
      </w:r>
    </w:p>
    <w:p w14:paraId="4BF3E0F3" w14:textId="77777777"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2: Stabilirea condițiilor pentru delegare </w:t>
      </w:r>
    </w:p>
    <w:p w14:paraId="7A010598" w14:textId="24E8BACE" w:rsidR="004C2168" w:rsidRPr="00E15D3D" w:rsidRDefault="004C2168" w:rsidP="004D1141">
      <w:pPr>
        <w:spacing w:line="23" w:lineRule="atLeast"/>
        <w:rPr>
          <w:rFonts w:ascii="Trebuchet MS" w:eastAsia="Trebuchet MS" w:hAnsi="Trebuchet MS" w:cs="Arial"/>
          <w:szCs w:val="20"/>
        </w:rPr>
      </w:pPr>
      <w:r w:rsidRPr="00E15D3D">
        <w:rPr>
          <w:rFonts w:ascii="Trebuchet MS" w:eastAsia="Trebuchet MS" w:hAnsi="Trebuchet MS" w:cs="Arial"/>
          <w:szCs w:val="20"/>
        </w:rPr>
        <w:t>Conform art. 504 din Codul administrativ, delegarea ca modalitate de modificare a raportului de serviciu a funcționarilor publici poate avea loc</w:t>
      </w:r>
      <w:r w:rsidR="00934827" w:rsidRPr="00E15D3D">
        <w:rPr>
          <w:rFonts w:ascii="Trebuchet MS" w:eastAsia="Trebuchet MS" w:hAnsi="Trebuchet MS" w:cs="Arial"/>
          <w:szCs w:val="20"/>
        </w:rPr>
        <w:t xml:space="preserve"> pe o perio</w:t>
      </w:r>
      <w:r w:rsidR="00CB3A21" w:rsidRPr="00E15D3D">
        <w:rPr>
          <w:rFonts w:ascii="Trebuchet MS" w:eastAsia="Trebuchet MS" w:hAnsi="Trebuchet MS" w:cs="Arial"/>
          <w:szCs w:val="20"/>
        </w:rPr>
        <w:t>a</w:t>
      </w:r>
      <w:r w:rsidR="00934827" w:rsidRPr="00E15D3D">
        <w:rPr>
          <w:rFonts w:ascii="Trebuchet MS" w:eastAsia="Trebuchet MS" w:hAnsi="Trebuchet MS" w:cs="Arial"/>
          <w:szCs w:val="20"/>
        </w:rPr>
        <w:t>dă de cel mult 60 de zile</w:t>
      </w:r>
      <w:r w:rsidR="00CC5C6A">
        <w:rPr>
          <w:rFonts w:ascii="Trebuchet MS" w:eastAsia="Trebuchet MS" w:hAnsi="Trebuchet MS" w:cs="Arial"/>
          <w:szCs w:val="20"/>
        </w:rPr>
        <w:t xml:space="preserve"> calendaristice într-un an</w:t>
      </w:r>
      <w:r w:rsidR="00934827" w:rsidRPr="00E15D3D">
        <w:rPr>
          <w:rFonts w:ascii="Trebuchet MS" w:eastAsia="Trebuchet MS" w:hAnsi="Trebuchet MS" w:cs="Arial"/>
          <w:szCs w:val="20"/>
        </w:rPr>
        <w:t xml:space="preserve"> și</w:t>
      </w:r>
      <w:r w:rsidRPr="00E15D3D">
        <w:rPr>
          <w:rFonts w:ascii="Trebuchet MS" w:eastAsia="Trebuchet MS" w:hAnsi="Trebuchet MS" w:cs="Arial"/>
          <w:szCs w:val="20"/>
        </w:rPr>
        <w:t xml:space="preserve"> doar în cadrul aceleiași </w:t>
      </w:r>
      <w:r w:rsidR="003842EF" w:rsidRPr="00E15D3D">
        <w:rPr>
          <w:rFonts w:ascii="Trebuchet MS" w:eastAsia="Trebuchet MS" w:hAnsi="Trebuchet MS" w:cs="Arial"/>
          <w:szCs w:val="20"/>
        </w:rPr>
        <w:t xml:space="preserve">autorități sau </w:t>
      </w:r>
      <w:r w:rsidRPr="00E15D3D">
        <w:rPr>
          <w:rFonts w:ascii="Trebuchet MS" w:eastAsia="Trebuchet MS" w:hAnsi="Trebuchet MS" w:cs="Arial"/>
          <w:szCs w:val="20"/>
        </w:rPr>
        <w:t>instituții</w:t>
      </w:r>
      <w:r w:rsidR="003842EF" w:rsidRPr="00E15D3D">
        <w:rPr>
          <w:rFonts w:ascii="Trebuchet MS" w:eastAsia="Trebuchet MS" w:hAnsi="Trebuchet MS" w:cs="Arial"/>
          <w:szCs w:val="20"/>
        </w:rPr>
        <w:t xml:space="preserve"> publice, </w:t>
      </w:r>
      <w:r w:rsidR="000528A1" w:rsidRPr="00E15D3D">
        <w:rPr>
          <w:rFonts w:ascii="Trebuchet MS" w:eastAsia="Trebuchet MS" w:hAnsi="Trebuchet MS" w:cs="Arial"/>
          <w:szCs w:val="20"/>
        </w:rPr>
        <w:t>funcționarul</w:t>
      </w:r>
      <w:r w:rsidR="000D3E3D" w:rsidRPr="00E15D3D">
        <w:rPr>
          <w:rFonts w:ascii="Trebuchet MS" w:eastAsia="Trebuchet MS" w:hAnsi="Trebuchet MS" w:cs="Arial"/>
          <w:szCs w:val="20"/>
        </w:rPr>
        <w:t xml:space="preserve"> public implicat </w:t>
      </w:r>
      <w:r w:rsidR="003842EF" w:rsidRPr="00E15D3D">
        <w:rPr>
          <w:rFonts w:ascii="Trebuchet MS" w:eastAsia="Trebuchet MS" w:hAnsi="Trebuchet MS" w:cs="Arial"/>
          <w:szCs w:val="20"/>
        </w:rPr>
        <w:t xml:space="preserve">schimbând </w:t>
      </w:r>
      <w:r w:rsidR="000D3E3D" w:rsidRPr="00E15D3D">
        <w:rPr>
          <w:rFonts w:ascii="Trebuchet MS" w:eastAsia="Trebuchet MS" w:hAnsi="Trebuchet MS" w:cs="Arial"/>
          <w:szCs w:val="20"/>
        </w:rPr>
        <w:t xml:space="preserve">astfel </w:t>
      </w:r>
      <w:r w:rsidR="002F2FEA" w:rsidRPr="00E15D3D">
        <w:rPr>
          <w:rFonts w:ascii="Trebuchet MS" w:eastAsia="Trebuchet MS" w:hAnsi="Trebuchet MS" w:cs="Arial"/>
          <w:szCs w:val="20"/>
        </w:rPr>
        <w:t xml:space="preserve">locul desfășurării activității dar păstrându-și atribuțiile postului. </w:t>
      </w:r>
    </w:p>
    <w:p w14:paraId="61C26A8E" w14:textId="77777777" w:rsidR="00645338" w:rsidRPr="00E15D3D" w:rsidRDefault="004C2168" w:rsidP="004C2168">
      <w:pPr>
        <w:spacing w:line="23" w:lineRule="atLeast"/>
        <w:rPr>
          <w:rFonts w:ascii="Trebuchet MS" w:eastAsia="Trebuchet MS" w:hAnsi="Trebuchet MS" w:cs="Arial"/>
          <w:szCs w:val="20"/>
        </w:rPr>
      </w:pPr>
      <w:r w:rsidRPr="00E15D3D">
        <w:rPr>
          <w:rFonts w:ascii="Trebuchet MS" w:eastAsia="Trebuchet MS" w:hAnsi="Trebuchet MS" w:cs="Arial"/>
          <w:szCs w:val="20"/>
        </w:rPr>
        <w:t>A</w:t>
      </w:r>
      <w:r w:rsidR="00015BFE" w:rsidRPr="00E15D3D">
        <w:rPr>
          <w:rFonts w:ascii="Trebuchet MS" w:eastAsia="Trebuchet MS" w:hAnsi="Trebuchet MS" w:cs="Arial"/>
          <w:szCs w:val="20"/>
        </w:rPr>
        <w:t>stfel, a</w:t>
      </w:r>
      <w:r w:rsidRPr="00E15D3D">
        <w:rPr>
          <w:rFonts w:ascii="Trebuchet MS" w:eastAsia="Trebuchet MS" w:hAnsi="Trebuchet MS" w:cs="Arial"/>
          <w:szCs w:val="20"/>
        </w:rPr>
        <w:t xml:space="preserve">utoritatea sau instituția publică, </w:t>
      </w:r>
      <w:r w:rsidR="00645338" w:rsidRPr="00E15D3D">
        <w:rPr>
          <w:rFonts w:ascii="Trebuchet MS" w:eastAsia="Trebuchet MS" w:hAnsi="Trebuchet MS" w:cs="Arial"/>
          <w:szCs w:val="20"/>
        </w:rPr>
        <w:t xml:space="preserve">analizează aceste informații și </w:t>
      </w:r>
      <w:r w:rsidRPr="00E15D3D">
        <w:rPr>
          <w:rFonts w:ascii="Trebuchet MS" w:eastAsia="Trebuchet MS" w:hAnsi="Trebuchet MS" w:cs="Arial"/>
          <w:szCs w:val="20"/>
        </w:rPr>
        <w:t>stabilește</w:t>
      </w:r>
      <w:r w:rsidR="00645338" w:rsidRPr="00E15D3D">
        <w:rPr>
          <w:rFonts w:ascii="Trebuchet MS" w:eastAsia="Trebuchet MS" w:hAnsi="Trebuchet MS" w:cs="Arial"/>
          <w:szCs w:val="20"/>
        </w:rPr>
        <w:t>, cu suportul compartimentului de resurse umane:</w:t>
      </w:r>
    </w:p>
    <w:p w14:paraId="6AF171D1" w14:textId="31D7A558" w:rsidR="004C2168" w:rsidRPr="00E15D3D" w:rsidRDefault="00645338" w:rsidP="00B130E8">
      <w:pPr>
        <w:pStyle w:val="ListParagraph"/>
        <w:numPr>
          <w:ilvl w:val="0"/>
          <w:numId w:val="269"/>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posturile </w:t>
      </w:r>
      <w:r w:rsidR="00CB3A21" w:rsidRPr="00E15D3D">
        <w:rPr>
          <w:rFonts w:ascii="Trebuchet MS" w:eastAsia="Trebuchet MS" w:hAnsi="Trebuchet MS" w:cs="Arial"/>
          <w:szCs w:val="20"/>
        </w:rPr>
        <w:t>ce necesită delegare</w:t>
      </w:r>
      <w:r w:rsidRPr="00E15D3D">
        <w:rPr>
          <w:rFonts w:ascii="Trebuchet MS" w:eastAsia="Trebuchet MS" w:hAnsi="Trebuchet MS" w:cs="Arial"/>
          <w:szCs w:val="20"/>
        </w:rPr>
        <w:t>;</w:t>
      </w:r>
    </w:p>
    <w:p w14:paraId="29138143" w14:textId="51483426" w:rsidR="007203CE" w:rsidRPr="00E15D3D" w:rsidRDefault="00CB3A21" w:rsidP="00B130E8">
      <w:pPr>
        <w:pStyle w:val="ListParagraph"/>
        <w:numPr>
          <w:ilvl w:val="0"/>
          <w:numId w:val="269"/>
        </w:numPr>
        <w:spacing w:line="23" w:lineRule="atLeast"/>
        <w:rPr>
          <w:rFonts w:ascii="Trebuchet MS" w:eastAsia="Trebuchet MS" w:hAnsi="Trebuchet MS" w:cs="Arial"/>
          <w:szCs w:val="20"/>
        </w:rPr>
      </w:pPr>
      <w:r w:rsidRPr="00E15D3D">
        <w:rPr>
          <w:rFonts w:ascii="Trebuchet MS" w:eastAsia="Trebuchet MS" w:hAnsi="Trebuchet MS" w:cs="Arial"/>
          <w:szCs w:val="20"/>
        </w:rPr>
        <w:t>angajații</w:t>
      </w:r>
      <w:r w:rsidR="00C26276" w:rsidRPr="00E15D3D">
        <w:rPr>
          <w:rFonts w:ascii="Trebuchet MS" w:eastAsia="Trebuchet MS" w:hAnsi="Trebuchet MS" w:cs="Arial"/>
          <w:szCs w:val="20"/>
        </w:rPr>
        <w:t xml:space="preserve"> </w:t>
      </w:r>
      <w:r w:rsidR="00CC5C6A">
        <w:rPr>
          <w:rFonts w:ascii="Trebuchet MS" w:eastAsia="Trebuchet MS" w:hAnsi="Trebuchet MS" w:cs="Arial"/>
          <w:szCs w:val="20"/>
        </w:rPr>
        <w:t>cărora</w:t>
      </w:r>
      <w:r w:rsidR="00C26276" w:rsidRPr="00E15D3D">
        <w:rPr>
          <w:rFonts w:ascii="Trebuchet MS" w:eastAsia="Trebuchet MS" w:hAnsi="Trebuchet MS" w:cs="Arial"/>
          <w:szCs w:val="20"/>
        </w:rPr>
        <w:t xml:space="preserve"> </w:t>
      </w:r>
      <w:r w:rsidR="00CC5C6A">
        <w:rPr>
          <w:rFonts w:ascii="Trebuchet MS" w:eastAsia="Trebuchet MS" w:hAnsi="Trebuchet MS" w:cs="Arial"/>
          <w:szCs w:val="20"/>
        </w:rPr>
        <w:t xml:space="preserve"> li se poate modifica raportul de serviciu prin delegare și </w:t>
      </w:r>
      <w:r w:rsidR="00C26276" w:rsidRPr="00E15D3D">
        <w:rPr>
          <w:rFonts w:ascii="Trebuchet MS" w:eastAsia="Trebuchet MS" w:hAnsi="Trebuchet MS" w:cs="Arial"/>
          <w:szCs w:val="20"/>
        </w:rPr>
        <w:t>care își desfășoară activitatea în altă locați</w:t>
      </w:r>
      <w:r w:rsidR="000D3E3D" w:rsidRPr="00E15D3D">
        <w:rPr>
          <w:rFonts w:ascii="Trebuchet MS" w:eastAsia="Trebuchet MS" w:hAnsi="Trebuchet MS" w:cs="Arial"/>
          <w:szCs w:val="20"/>
        </w:rPr>
        <w:t>e</w:t>
      </w:r>
      <w:r w:rsidR="00C26276" w:rsidRPr="00E15D3D">
        <w:rPr>
          <w:rFonts w:ascii="Trebuchet MS" w:eastAsia="Trebuchet MS" w:hAnsi="Trebuchet MS" w:cs="Arial"/>
          <w:szCs w:val="20"/>
        </w:rPr>
        <w:t xml:space="preserve"> decât în cea</w:t>
      </w:r>
      <w:r w:rsidRPr="00E15D3D">
        <w:rPr>
          <w:rFonts w:ascii="Trebuchet MS" w:eastAsia="Trebuchet MS" w:hAnsi="Trebuchet MS" w:cs="Arial"/>
          <w:szCs w:val="20"/>
        </w:rPr>
        <w:t xml:space="preserve"> </w:t>
      </w:r>
      <w:r w:rsidR="00C26276" w:rsidRPr="00E15D3D">
        <w:rPr>
          <w:rFonts w:ascii="Trebuchet MS" w:eastAsia="Trebuchet MS" w:hAnsi="Trebuchet MS" w:cs="Arial"/>
          <w:szCs w:val="20"/>
        </w:rPr>
        <w:t>în care se află postul ce necesită</w:t>
      </w:r>
      <w:r w:rsidRPr="00E15D3D">
        <w:rPr>
          <w:rFonts w:ascii="Trebuchet MS" w:eastAsia="Trebuchet MS" w:hAnsi="Trebuchet MS" w:cs="Arial"/>
          <w:szCs w:val="20"/>
        </w:rPr>
        <w:t xml:space="preserve"> delegare;</w:t>
      </w:r>
    </w:p>
    <w:p w14:paraId="3E27151D" w14:textId="77777777" w:rsidR="007203CE" w:rsidRPr="00E15D3D" w:rsidRDefault="00842C63" w:rsidP="00B130E8">
      <w:pPr>
        <w:pStyle w:val="ListParagraph"/>
        <w:numPr>
          <w:ilvl w:val="0"/>
          <w:numId w:val="269"/>
        </w:numPr>
        <w:spacing w:line="23" w:lineRule="atLeast"/>
        <w:rPr>
          <w:rFonts w:ascii="Trebuchet MS" w:eastAsia="Trebuchet MS" w:hAnsi="Trebuchet MS" w:cs="Arial"/>
          <w:szCs w:val="20"/>
        </w:rPr>
      </w:pPr>
      <w:r w:rsidRPr="00E15D3D">
        <w:rPr>
          <w:rFonts w:ascii="Trebuchet MS" w:eastAsia="Trebuchet MS" w:hAnsi="Trebuchet MS" w:cs="Arial"/>
          <w:szCs w:val="20"/>
        </w:rPr>
        <w:t>perioada de delegare</w:t>
      </w:r>
      <w:r w:rsidR="007203CE" w:rsidRPr="00E15D3D">
        <w:rPr>
          <w:rFonts w:ascii="Trebuchet MS" w:eastAsia="Trebuchet MS" w:hAnsi="Trebuchet MS" w:cs="Arial"/>
          <w:szCs w:val="20"/>
        </w:rPr>
        <w:t>;</w:t>
      </w:r>
    </w:p>
    <w:p w14:paraId="19CF6A6C" w14:textId="392EB55E" w:rsidR="00AC45B8" w:rsidRPr="00E15D3D" w:rsidRDefault="00C26276" w:rsidP="00B130E8">
      <w:pPr>
        <w:pStyle w:val="ListParagraph"/>
        <w:numPr>
          <w:ilvl w:val="0"/>
          <w:numId w:val="269"/>
        </w:numPr>
        <w:spacing w:line="23" w:lineRule="atLeast"/>
        <w:rPr>
          <w:rFonts w:ascii="Trebuchet MS" w:eastAsia="Trebuchet MS" w:hAnsi="Trebuchet MS" w:cs="Arial"/>
          <w:szCs w:val="20"/>
        </w:rPr>
      </w:pPr>
      <w:r w:rsidRPr="00E15D3D">
        <w:rPr>
          <w:rFonts w:ascii="Trebuchet MS" w:eastAsia="Trebuchet MS" w:hAnsi="Trebuchet MS" w:cs="Arial"/>
          <w:szCs w:val="20"/>
        </w:rPr>
        <w:t>bugetul necesar pentru costul transportului, cazării și îndemnizației de delegare, dacă este cazul</w:t>
      </w:r>
      <w:r w:rsidR="00CB3A21" w:rsidRPr="00E15D3D">
        <w:rPr>
          <w:rFonts w:ascii="Trebuchet MS" w:eastAsia="Trebuchet MS" w:hAnsi="Trebuchet MS" w:cs="Arial"/>
          <w:szCs w:val="20"/>
        </w:rPr>
        <w:t>.</w:t>
      </w:r>
    </w:p>
    <w:p w14:paraId="7304DC24" w14:textId="288A6CE1" w:rsidR="00C26276" w:rsidRDefault="00092BDD" w:rsidP="004D1141">
      <w:pPr>
        <w:spacing w:line="23" w:lineRule="atLeast"/>
        <w:rPr>
          <w:rFonts w:ascii="Trebuchet MS" w:eastAsia="Trebuchet MS" w:hAnsi="Trebuchet MS" w:cs="Arial"/>
          <w:szCs w:val="20"/>
        </w:rPr>
      </w:pPr>
      <w:r w:rsidRPr="00E15D3D">
        <w:rPr>
          <w:rFonts w:ascii="Trebuchet MS" w:eastAsia="Trebuchet MS" w:hAnsi="Trebuchet MS" w:cs="Arial"/>
          <w:szCs w:val="20"/>
        </w:rPr>
        <w:lastRenderedPageBreak/>
        <w:t xml:space="preserve">Având în vedere că delegarea ca modalitate de modificare a raportului de serviciu a funcționarilor publici presupune doar schimbarea locației în care </w:t>
      </w:r>
      <w:r w:rsidR="00102302" w:rsidRPr="00E15D3D">
        <w:rPr>
          <w:rFonts w:ascii="Trebuchet MS" w:eastAsia="Trebuchet MS" w:hAnsi="Trebuchet MS" w:cs="Arial"/>
          <w:szCs w:val="20"/>
        </w:rPr>
        <w:t>funcționarul</w:t>
      </w:r>
      <w:r w:rsidRPr="00E15D3D">
        <w:rPr>
          <w:rFonts w:ascii="Trebuchet MS" w:eastAsia="Trebuchet MS" w:hAnsi="Trebuchet MS" w:cs="Arial"/>
          <w:szCs w:val="20"/>
        </w:rPr>
        <w:t xml:space="preserve"> public își desfășoară activitatea, aceasta nu presupune documentare.</w:t>
      </w:r>
    </w:p>
    <w:p w14:paraId="5957659A" w14:textId="77777777" w:rsidR="00D74E91" w:rsidRPr="00E15D3D" w:rsidRDefault="00D74E91" w:rsidP="00B130E8">
      <w:pPr>
        <w:pStyle w:val="Heading3"/>
        <w:numPr>
          <w:ilvl w:val="1"/>
          <w:numId w:val="264"/>
        </w:numPr>
        <w:spacing w:line="23" w:lineRule="atLeast"/>
      </w:pPr>
      <w:bookmarkStart w:id="37" w:name="_Toc194480379"/>
      <w:r w:rsidRPr="00E15D3D">
        <w:t>Etapa 2 – Verificarea eligibilității și a competențelor</w:t>
      </w:r>
      <w:bookmarkEnd w:id="37"/>
      <w:r w:rsidRPr="00E15D3D">
        <w:t xml:space="preserve"> </w:t>
      </w:r>
    </w:p>
    <w:p w14:paraId="08E198A5" w14:textId="77777777" w:rsidR="00D74E91" w:rsidRPr="00E15D3D" w:rsidRDefault="00D74E91" w:rsidP="00D74E91">
      <w:pPr>
        <w:keepNext/>
        <w:keepLines/>
        <w:spacing w:line="23" w:lineRule="atLeast"/>
        <w:ind w:left="1584" w:hanging="864"/>
        <w:outlineLvl w:val="3"/>
        <w:rPr>
          <w:rFonts w:ascii="Trebuchet MS" w:eastAsiaTheme="majorEastAsia" w:hAnsi="Trebuchet MS" w:cs="Arial"/>
          <w:i/>
          <w:iCs/>
        </w:rPr>
      </w:pPr>
      <w:r w:rsidRPr="00E15D3D">
        <w:rPr>
          <w:rFonts w:ascii="Trebuchet MS" w:eastAsiaTheme="majorEastAsia" w:hAnsi="Trebuchet MS" w:cs="Arial"/>
          <w:i/>
          <w:iCs/>
        </w:rPr>
        <w:t>7.2.1 Schema logică a pașilor de parcurs în cadrul etapei</w:t>
      </w:r>
    </w:p>
    <w:p w14:paraId="4B0A4542" w14:textId="1D8C8303" w:rsidR="00977B3E" w:rsidRPr="00E15D3D" w:rsidRDefault="00977B3E" w:rsidP="00D74E91">
      <w:pPr>
        <w:spacing w:line="23" w:lineRule="atLeast"/>
        <w:rPr>
          <w:rFonts w:ascii="Trebuchet MS" w:eastAsia="Times New Roman" w:hAnsi="Trebuchet MS" w:cs="Times New Roman"/>
          <w:kern w:val="20"/>
          <w:szCs w:val="24"/>
        </w:rPr>
      </w:pPr>
      <w:r w:rsidRPr="00E15D3D">
        <w:rPr>
          <w:noProof/>
          <w:lang w:eastAsia="ro-RO"/>
        </w:rPr>
        <w:drawing>
          <wp:inline distT="0" distB="0" distL="0" distR="0" wp14:anchorId="4641D518" wp14:editId="6993DBBE">
            <wp:extent cx="5730737" cy="798645"/>
            <wp:effectExtent l="0" t="0" r="3810" b="1905"/>
            <wp:docPr id="599743763" name="Picture 5" descr="A blue rectangle with white text&#10;&#10;Description automatically generated">
              <a:extLst xmlns:a="http://schemas.openxmlformats.org/drawingml/2006/main">
                <a:ext uri="{FF2B5EF4-FFF2-40B4-BE49-F238E27FC236}">
                  <a16:creationId xmlns:a16="http://schemas.microsoft.com/office/drawing/2014/main" id="{9BA45316-57B7-4A85-4831-2EC4A3A47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43763" name="Picture 5" descr="A blue rectangle with white text&#10;&#10;Description automatically generated">
                      <a:extLst>
                        <a:ext uri="{FF2B5EF4-FFF2-40B4-BE49-F238E27FC236}">
                          <a16:creationId xmlns:a16="http://schemas.microsoft.com/office/drawing/2014/main" id="{9BA45316-57B7-4A85-4831-2EC4A3A47E61}"/>
                        </a:ext>
                      </a:extLst>
                    </pic:cNvPr>
                    <pic:cNvPicPr>
                      <a:picLocks noChangeAspect="1"/>
                    </pic:cNvPicPr>
                  </pic:nvPicPr>
                  <pic:blipFill>
                    <a:blip r:embed="rId18"/>
                    <a:stretch>
                      <a:fillRect/>
                    </a:stretch>
                  </pic:blipFill>
                  <pic:spPr>
                    <a:xfrm>
                      <a:off x="0" y="0"/>
                      <a:ext cx="5730737" cy="798645"/>
                    </a:xfrm>
                    <a:prstGeom prst="rect">
                      <a:avLst/>
                    </a:prstGeom>
                  </pic:spPr>
                </pic:pic>
              </a:graphicData>
            </a:graphic>
          </wp:inline>
        </w:drawing>
      </w:r>
    </w:p>
    <w:p w14:paraId="739DB2A7" w14:textId="77777777" w:rsidR="00D74E91" w:rsidRPr="00E15D3D" w:rsidRDefault="00D74E91" w:rsidP="00D74E91">
      <w:pPr>
        <w:keepNext/>
        <w:keepLines/>
        <w:spacing w:line="23" w:lineRule="atLeast"/>
        <w:ind w:left="1584" w:hanging="864"/>
        <w:outlineLvl w:val="3"/>
        <w:rPr>
          <w:rFonts w:ascii="Trebuchet MS" w:eastAsiaTheme="majorEastAsia" w:hAnsi="Trebuchet MS" w:cs="Arial"/>
          <w:i/>
          <w:iCs/>
        </w:rPr>
      </w:pPr>
      <w:r w:rsidRPr="00E15D3D">
        <w:rPr>
          <w:rFonts w:ascii="Trebuchet MS" w:eastAsiaTheme="majorEastAsia" w:hAnsi="Trebuchet MS" w:cs="Arial"/>
          <w:i/>
          <w:iCs/>
        </w:rPr>
        <w:t>7.2.2 Descrierea etapei și activităților ce necesită derulare</w:t>
      </w:r>
    </w:p>
    <w:p w14:paraId="03DBACE7" w14:textId="6FCA8C05" w:rsidR="00383CCC" w:rsidRPr="00E15D3D" w:rsidRDefault="00D74E91" w:rsidP="00D74E91">
      <w:pPr>
        <w:keepNext/>
        <w:keepLines/>
        <w:spacing w:line="23" w:lineRule="atLeast"/>
        <w:ind w:left="1224"/>
        <w:outlineLvl w:val="4"/>
        <w:rPr>
          <w:rFonts w:ascii="Trebuchet MS" w:eastAsia="Times New Roman" w:hAnsi="Trebuchet MS" w:cs="Arial"/>
          <w:b/>
          <w:color w:val="595959" w:themeColor="text1" w:themeTint="A6"/>
          <w:szCs w:val="20"/>
        </w:rPr>
      </w:pPr>
      <w:r w:rsidRPr="00E15D3D">
        <w:rPr>
          <w:rFonts w:ascii="Trebuchet MS" w:eastAsia="Times New Roman" w:hAnsi="Trebuchet MS" w:cs="Arial"/>
          <w:b/>
          <w:bCs/>
          <w:color w:val="595959" w:themeColor="text1" w:themeTint="A6"/>
          <w:szCs w:val="20"/>
        </w:rPr>
        <w:t>Activitatea 1:</w:t>
      </w:r>
      <w:r w:rsidR="00383CCC" w:rsidRPr="00E15D3D">
        <w:rPr>
          <w:rFonts w:ascii="Trebuchet MS" w:eastAsia="Times New Roman" w:hAnsi="Trebuchet MS" w:cs="Arial"/>
          <w:b/>
          <w:color w:val="595959" w:themeColor="text1" w:themeTint="A6"/>
          <w:szCs w:val="20"/>
        </w:rPr>
        <w:t xml:space="preserve"> Verificarea </w:t>
      </w:r>
      <w:r w:rsidR="008E0905" w:rsidRPr="00E15D3D">
        <w:rPr>
          <w:rFonts w:ascii="Trebuchet MS" w:eastAsia="Times New Roman" w:hAnsi="Trebuchet MS" w:cs="Arial"/>
          <w:b/>
          <w:color w:val="595959" w:themeColor="text1" w:themeTint="A6"/>
          <w:szCs w:val="20"/>
        </w:rPr>
        <w:t>îndeplinirii cerințelor din fișa postului</w:t>
      </w:r>
    </w:p>
    <w:p w14:paraId="5178EF26" w14:textId="7AA884FF" w:rsidR="008E0905"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Funcționarul public care urmează să </w:t>
      </w:r>
      <w:r w:rsidR="005C3BCE" w:rsidRPr="00E15D3D">
        <w:rPr>
          <w:rFonts w:ascii="Trebuchet MS" w:eastAsia="Trebuchet MS" w:hAnsi="Trebuchet MS" w:cs="Arial"/>
          <w:color w:val="000000" w:themeColor="text1"/>
          <w:szCs w:val="20"/>
        </w:rPr>
        <w:t>fie delegat</w:t>
      </w:r>
      <w:r w:rsidRPr="00E15D3D">
        <w:rPr>
          <w:rFonts w:ascii="Trebuchet MS" w:eastAsia="Trebuchet MS" w:hAnsi="Trebuchet MS" w:cs="Arial"/>
          <w:color w:val="000000" w:themeColor="text1"/>
          <w:szCs w:val="20"/>
        </w:rPr>
        <w:t xml:space="preserve"> trebuie să îndeplinească cerințele</w:t>
      </w:r>
      <w:r w:rsidR="008E0905" w:rsidRPr="00E15D3D">
        <w:rPr>
          <w:rFonts w:ascii="Trebuchet MS" w:eastAsia="Trebuchet MS" w:hAnsi="Trebuchet MS" w:cs="Arial"/>
          <w:color w:val="000000" w:themeColor="text1"/>
          <w:szCs w:val="20"/>
        </w:rPr>
        <w:t xml:space="preserve"> din fișa postului, inclusiv</w:t>
      </w:r>
      <w:r w:rsidRPr="00E15D3D">
        <w:rPr>
          <w:rFonts w:ascii="Trebuchet MS" w:eastAsia="Trebuchet MS" w:hAnsi="Trebuchet MS" w:cs="Arial"/>
          <w:color w:val="000000" w:themeColor="text1"/>
          <w:szCs w:val="20"/>
        </w:rPr>
        <w:t xml:space="preserve"> de </w:t>
      </w:r>
      <w:r w:rsidR="008E0905" w:rsidRPr="00E15D3D">
        <w:rPr>
          <w:rFonts w:ascii="Trebuchet MS" w:eastAsia="Trebuchet MS" w:hAnsi="Trebuchet MS" w:cs="Arial"/>
          <w:color w:val="000000" w:themeColor="text1"/>
          <w:szCs w:val="20"/>
        </w:rPr>
        <w:t xml:space="preserve">competențe, </w:t>
      </w:r>
      <w:r w:rsidRPr="00E15D3D">
        <w:rPr>
          <w:rFonts w:ascii="Trebuchet MS" w:eastAsia="Trebuchet MS" w:hAnsi="Trebuchet MS" w:cs="Arial"/>
          <w:color w:val="000000" w:themeColor="text1"/>
          <w:szCs w:val="20"/>
        </w:rPr>
        <w:t xml:space="preserve">studii și vechime necesare pentru funcția publică </w:t>
      </w:r>
      <w:r w:rsidR="008E0905" w:rsidRPr="00E15D3D">
        <w:rPr>
          <w:rFonts w:ascii="Trebuchet MS" w:eastAsia="Trebuchet MS" w:hAnsi="Trebuchet MS" w:cs="Arial"/>
          <w:color w:val="000000" w:themeColor="text1"/>
          <w:szCs w:val="20"/>
        </w:rPr>
        <w:t>ce necesită delegare.</w:t>
      </w:r>
    </w:p>
    <w:p w14:paraId="1D84D3B1" w14:textId="2B228772" w:rsidR="00383CCC" w:rsidRDefault="008C3121"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Astfel, </w:t>
      </w:r>
      <w:r w:rsidR="000528A1" w:rsidRPr="00E15D3D">
        <w:rPr>
          <w:rFonts w:ascii="Trebuchet MS" w:eastAsia="Trebuchet MS" w:hAnsi="Trebuchet MS" w:cs="Arial"/>
          <w:color w:val="000000" w:themeColor="text1"/>
          <w:szCs w:val="20"/>
        </w:rPr>
        <w:t>compartimentul</w:t>
      </w:r>
      <w:r w:rsidRPr="00E15D3D">
        <w:rPr>
          <w:rFonts w:ascii="Trebuchet MS" w:eastAsia="Trebuchet MS" w:hAnsi="Trebuchet MS" w:cs="Arial"/>
          <w:color w:val="000000" w:themeColor="text1"/>
          <w:szCs w:val="20"/>
        </w:rPr>
        <w:t xml:space="preserve"> de resurse umane se asigură că angajatul identificat pentru delegare</w:t>
      </w:r>
      <w:r w:rsidR="00E4089E" w:rsidRPr="00E15D3D">
        <w:rPr>
          <w:rFonts w:ascii="Trebuchet MS" w:eastAsia="Trebuchet MS" w:hAnsi="Trebuchet MS" w:cs="Arial"/>
          <w:color w:val="000000" w:themeColor="text1"/>
          <w:szCs w:val="20"/>
        </w:rPr>
        <w:t xml:space="preserve"> deține același post, cu același nivel și aceleași condiții </w:t>
      </w:r>
      <w:r w:rsidR="0020470D" w:rsidRPr="00E15D3D">
        <w:rPr>
          <w:rFonts w:ascii="Trebuchet MS" w:eastAsia="Trebuchet MS" w:hAnsi="Trebuchet MS" w:cs="Arial"/>
          <w:color w:val="000000" w:themeColor="text1"/>
          <w:szCs w:val="20"/>
        </w:rPr>
        <w:t xml:space="preserve">de competențe, studii și vechime, </w:t>
      </w:r>
      <w:r w:rsidR="009740AF" w:rsidRPr="00E15D3D">
        <w:rPr>
          <w:rFonts w:ascii="Trebuchet MS" w:eastAsia="Trebuchet MS" w:hAnsi="Trebuchet MS" w:cs="Arial"/>
          <w:color w:val="000000" w:themeColor="text1"/>
          <w:szCs w:val="20"/>
        </w:rPr>
        <w:t>cu cel care necesita delegare pentru desfășurarea activității în altă locație.</w:t>
      </w:r>
    </w:p>
    <w:p w14:paraId="4585779B" w14:textId="343EC6E3"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Verificarea competențelor</w:t>
      </w:r>
    </w:p>
    <w:p w14:paraId="39583BA6" w14:textId="0A2CAF7A" w:rsidR="00383CCC" w:rsidRPr="00E15D3D" w:rsidRDefault="009740AF"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Autoritatea sau instituția publică </w:t>
      </w:r>
      <w:r w:rsidR="00383CCC" w:rsidRPr="00E15D3D">
        <w:rPr>
          <w:rFonts w:ascii="Trebuchet MS" w:eastAsia="Trebuchet MS" w:hAnsi="Trebuchet MS" w:cs="Arial"/>
          <w:color w:val="000000" w:themeColor="text1"/>
          <w:szCs w:val="20"/>
        </w:rPr>
        <w:t xml:space="preserve">trebuie să verifice că funcționarul public deține competențele </w:t>
      </w:r>
      <w:r w:rsidRPr="00E15D3D">
        <w:rPr>
          <w:rFonts w:ascii="Trebuchet MS" w:eastAsia="Trebuchet MS" w:hAnsi="Trebuchet MS" w:cs="Arial"/>
          <w:color w:val="000000" w:themeColor="text1"/>
          <w:szCs w:val="20"/>
        </w:rPr>
        <w:t xml:space="preserve">generale și </w:t>
      </w:r>
      <w:r w:rsidR="00383CCC" w:rsidRPr="00E15D3D">
        <w:rPr>
          <w:rFonts w:ascii="Trebuchet MS" w:eastAsia="Trebuchet MS" w:hAnsi="Trebuchet MS" w:cs="Arial"/>
          <w:color w:val="000000" w:themeColor="text1"/>
          <w:szCs w:val="20"/>
        </w:rPr>
        <w:t xml:space="preserve">specifice pentru </w:t>
      </w:r>
      <w:r w:rsidRPr="00E15D3D">
        <w:rPr>
          <w:rFonts w:ascii="Trebuchet MS" w:eastAsia="Trebuchet MS" w:hAnsi="Trebuchet MS" w:cs="Arial"/>
          <w:color w:val="000000" w:themeColor="text1"/>
          <w:szCs w:val="20"/>
        </w:rPr>
        <w:t xml:space="preserve">postul </w:t>
      </w:r>
      <w:r w:rsidR="00872CCB">
        <w:rPr>
          <w:rFonts w:ascii="Trebuchet MS" w:eastAsia="Trebuchet MS" w:hAnsi="Trebuchet MS" w:cs="Arial"/>
          <w:color w:val="000000" w:themeColor="text1"/>
          <w:szCs w:val="20"/>
        </w:rPr>
        <w:t>pe care este delegat</w:t>
      </w:r>
      <w:r w:rsidR="00383CCC" w:rsidRPr="00E15D3D">
        <w:rPr>
          <w:rFonts w:ascii="Trebuchet MS" w:eastAsia="Trebuchet MS" w:hAnsi="Trebuchet MS" w:cs="Arial"/>
          <w:color w:val="000000" w:themeColor="text1"/>
          <w:szCs w:val="20"/>
        </w:rPr>
        <w:t xml:space="preserve">. Aceasta implică o analiză a fișei postului și compararea acesteia cu </w:t>
      </w:r>
      <w:r w:rsidRPr="00E15D3D">
        <w:rPr>
          <w:rFonts w:ascii="Trebuchet MS" w:eastAsia="Trebuchet MS" w:hAnsi="Trebuchet MS" w:cs="Arial"/>
          <w:color w:val="000000" w:themeColor="text1"/>
          <w:szCs w:val="20"/>
        </w:rPr>
        <w:t xml:space="preserve">rezultatele obținute </w:t>
      </w:r>
      <w:r w:rsidR="00A36E4F" w:rsidRPr="00E15D3D">
        <w:rPr>
          <w:rFonts w:ascii="Trebuchet MS" w:eastAsia="Trebuchet MS" w:hAnsi="Trebuchet MS" w:cs="Arial"/>
          <w:color w:val="000000" w:themeColor="text1"/>
          <w:szCs w:val="20"/>
        </w:rPr>
        <w:t xml:space="preserve">în cadrul evaluării anuale a performanțelor </w:t>
      </w:r>
      <w:r w:rsidR="00383CCC" w:rsidRPr="00E15D3D">
        <w:rPr>
          <w:rFonts w:ascii="Trebuchet MS" w:eastAsia="Trebuchet MS" w:hAnsi="Trebuchet MS" w:cs="Arial"/>
          <w:color w:val="000000" w:themeColor="text1"/>
          <w:szCs w:val="20"/>
        </w:rPr>
        <w:t>funcționar</w:t>
      </w:r>
      <w:r w:rsidR="00A975AE">
        <w:rPr>
          <w:rFonts w:ascii="Trebuchet MS" w:eastAsia="Trebuchet MS" w:hAnsi="Trebuchet MS" w:cs="Arial"/>
          <w:color w:val="000000" w:themeColor="text1"/>
          <w:szCs w:val="20"/>
        </w:rPr>
        <w:t>ului</w:t>
      </w:r>
      <w:r w:rsidR="00383CCC" w:rsidRPr="00E15D3D">
        <w:rPr>
          <w:rFonts w:ascii="Trebuchet MS" w:eastAsia="Trebuchet MS" w:hAnsi="Trebuchet MS" w:cs="Arial"/>
          <w:color w:val="000000" w:themeColor="text1"/>
          <w:szCs w:val="20"/>
        </w:rPr>
        <w:t xml:space="preserve"> delegat.</w:t>
      </w:r>
    </w:p>
    <w:p w14:paraId="2E3F12FB" w14:textId="708F88EF" w:rsidR="00A36E4F" w:rsidRDefault="00A36E4F"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Deși cadrul legislativ nu limitează acest lucru, bunele practici de resurse umane recomandă ca</w:t>
      </w:r>
      <w:r w:rsidR="007D3A63" w:rsidRPr="00E15D3D">
        <w:rPr>
          <w:rFonts w:ascii="Trebuchet MS" w:eastAsia="Trebuchet MS" w:hAnsi="Trebuchet MS" w:cs="Arial"/>
          <w:color w:val="000000" w:themeColor="text1"/>
          <w:szCs w:val="20"/>
        </w:rPr>
        <w:t>,</w:t>
      </w:r>
      <w:r w:rsidRPr="00E15D3D">
        <w:rPr>
          <w:rFonts w:ascii="Trebuchet MS" w:eastAsia="Trebuchet MS" w:hAnsi="Trebuchet MS" w:cs="Arial"/>
          <w:color w:val="000000" w:themeColor="text1"/>
          <w:szCs w:val="20"/>
        </w:rPr>
        <w:t xml:space="preserve"> în cazul modificărilor raporturilor de serviciu</w:t>
      </w:r>
      <w:r w:rsidR="007D3A63" w:rsidRPr="00E15D3D">
        <w:rPr>
          <w:rFonts w:ascii="Trebuchet MS" w:eastAsia="Trebuchet MS" w:hAnsi="Trebuchet MS" w:cs="Arial"/>
          <w:color w:val="000000" w:themeColor="text1"/>
          <w:szCs w:val="20"/>
        </w:rPr>
        <w:t xml:space="preserve"> prin delegare</w:t>
      </w:r>
      <w:r w:rsidRPr="00E15D3D">
        <w:rPr>
          <w:rFonts w:ascii="Trebuchet MS" w:eastAsia="Trebuchet MS" w:hAnsi="Trebuchet MS" w:cs="Arial"/>
          <w:color w:val="000000" w:themeColor="text1"/>
          <w:szCs w:val="20"/>
        </w:rPr>
        <w:t>, angajat</w:t>
      </w:r>
      <w:r w:rsidR="007D3A63" w:rsidRPr="00E15D3D">
        <w:rPr>
          <w:rFonts w:ascii="Trebuchet MS" w:eastAsia="Trebuchet MS" w:hAnsi="Trebuchet MS" w:cs="Arial"/>
          <w:color w:val="000000" w:themeColor="text1"/>
          <w:szCs w:val="20"/>
        </w:rPr>
        <w:t>ul</w:t>
      </w:r>
      <w:r w:rsidRPr="00E15D3D">
        <w:rPr>
          <w:rFonts w:ascii="Trebuchet MS" w:eastAsia="Trebuchet MS" w:hAnsi="Trebuchet MS" w:cs="Arial"/>
          <w:color w:val="000000" w:themeColor="text1"/>
          <w:szCs w:val="20"/>
        </w:rPr>
        <w:t xml:space="preserve"> ce urmează a fi delegat </w:t>
      </w:r>
      <w:r w:rsidR="007D3A63" w:rsidRPr="00E15D3D">
        <w:rPr>
          <w:rFonts w:ascii="Trebuchet MS" w:eastAsia="Trebuchet MS" w:hAnsi="Trebuchet MS" w:cs="Arial"/>
          <w:color w:val="000000" w:themeColor="text1"/>
          <w:szCs w:val="20"/>
        </w:rPr>
        <w:t xml:space="preserve">să dețină un nivel al competențelor generale și specifice </w:t>
      </w:r>
      <w:r w:rsidR="00C500BB">
        <w:rPr>
          <w:rFonts w:ascii="Trebuchet MS" w:eastAsia="Trebuchet MS" w:hAnsi="Trebuchet MS" w:cs="Arial"/>
          <w:color w:val="000000" w:themeColor="text1"/>
          <w:szCs w:val="20"/>
        </w:rPr>
        <w:t xml:space="preserve">notat </w:t>
      </w:r>
      <w:r w:rsidR="00CB65B0">
        <w:rPr>
          <w:rFonts w:ascii="Trebuchet MS" w:eastAsia="Trebuchet MS" w:hAnsi="Trebuchet MS" w:cs="Arial"/>
          <w:color w:val="000000" w:themeColor="text1"/>
          <w:szCs w:val="20"/>
        </w:rPr>
        <w:t xml:space="preserve">în evaluarea anuală a performanțelor individuale </w:t>
      </w:r>
      <w:r w:rsidR="004866D6">
        <w:rPr>
          <w:rFonts w:ascii="Trebuchet MS" w:eastAsia="Trebuchet MS" w:hAnsi="Trebuchet MS" w:cs="Arial"/>
          <w:color w:val="000000" w:themeColor="text1"/>
          <w:szCs w:val="20"/>
        </w:rPr>
        <w:t>cu 3</w:t>
      </w:r>
      <w:r w:rsidR="00C500BB">
        <w:rPr>
          <w:rFonts w:ascii="Trebuchet MS" w:eastAsia="Trebuchet MS" w:hAnsi="Trebuchet MS" w:cs="Arial"/>
          <w:color w:val="000000" w:themeColor="text1"/>
          <w:szCs w:val="20"/>
        </w:rPr>
        <w:t xml:space="preserve"> – competență </w:t>
      </w:r>
      <w:r w:rsidR="007D3A63" w:rsidRPr="00E15D3D">
        <w:rPr>
          <w:rFonts w:ascii="Trebuchet MS" w:eastAsia="Trebuchet MS" w:hAnsi="Trebuchet MS" w:cs="Arial"/>
          <w:color w:val="000000" w:themeColor="text1"/>
          <w:szCs w:val="20"/>
        </w:rPr>
        <w:t xml:space="preserve">care </w:t>
      </w:r>
      <w:r w:rsidR="00C500BB" w:rsidRPr="00E15D3D">
        <w:rPr>
          <w:rFonts w:ascii="Trebuchet MS" w:eastAsia="Trebuchet MS" w:hAnsi="Trebuchet MS" w:cs="Arial"/>
          <w:color w:val="000000" w:themeColor="text1"/>
          <w:szCs w:val="20"/>
        </w:rPr>
        <w:t xml:space="preserve">uneori </w:t>
      </w:r>
      <w:r w:rsidR="00950153" w:rsidRPr="00E15D3D">
        <w:rPr>
          <w:rFonts w:ascii="Trebuchet MS" w:eastAsia="Trebuchet MS" w:hAnsi="Trebuchet MS" w:cs="Arial"/>
          <w:color w:val="000000" w:themeColor="text1"/>
          <w:szCs w:val="20"/>
        </w:rPr>
        <w:t>necesită ghidaj suplimentar</w:t>
      </w:r>
      <w:r w:rsidR="00C500BB">
        <w:rPr>
          <w:rFonts w:ascii="Trebuchet MS" w:eastAsia="Trebuchet MS" w:hAnsi="Trebuchet MS" w:cs="Arial"/>
          <w:color w:val="000000" w:themeColor="text1"/>
          <w:szCs w:val="20"/>
        </w:rPr>
        <w:t>,</w:t>
      </w:r>
      <w:r w:rsidR="00950153" w:rsidRPr="00E15D3D">
        <w:rPr>
          <w:rFonts w:ascii="Trebuchet MS" w:eastAsia="Trebuchet MS" w:hAnsi="Trebuchet MS" w:cs="Arial"/>
          <w:color w:val="000000" w:themeColor="text1"/>
          <w:szCs w:val="20"/>
        </w:rPr>
        <w:t xml:space="preserve"> în anumite zon</w:t>
      </w:r>
      <w:r w:rsidR="00C500BB">
        <w:rPr>
          <w:rFonts w:ascii="Trebuchet MS" w:eastAsia="Trebuchet MS" w:hAnsi="Trebuchet MS" w:cs="Arial"/>
          <w:color w:val="000000" w:themeColor="text1"/>
          <w:szCs w:val="20"/>
        </w:rPr>
        <w:t>e</w:t>
      </w:r>
      <w:r w:rsidR="00950153" w:rsidRPr="00E15D3D">
        <w:rPr>
          <w:rFonts w:ascii="Trebuchet MS" w:eastAsia="Trebuchet MS" w:hAnsi="Trebuchet MS" w:cs="Arial"/>
          <w:color w:val="000000" w:themeColor="text1"/>
          <w:szCs w:val="20"/>
        </w:rPr>
        <w:t>.</w:t>
      </w:r>
      <w:r w:rsidR="00C500BB">
        <w:rPr>
          <w:rFonts w:ascii="Trebuchet MS" w:eastAsia="Trebuchet MS" w:hAnsi="Trebuchet MS" w:cs="Arial"/>
          <w:color w:val="000000" w:themeColor="text1"/>
          <w:szCs w:val="20"/>
        </w:rPr>
        <w:t xml:space="preserve"> </w:t>
      </w:r>
    </w:p>
    <w:p w14:paraId="2D758FF6" w14:textId="28827E01" w:rsidR="00D74E91" w:rsidRPr="00E15D3D" w:rsidRDefault="00D74E91" w:rsidP="00B130E8">
      <w:pPr>
        <w:pStyle w:val="Heading3"/>
        <w:numPr>
          <w:ilvl w:val="1"/>
          <w:numId w:val="264"/>
        </w:numPr>
        <w:spacing w:line="23" w:lineRule="atLeast"/>
      </w:pPr>
      <w:bookmarkStart w:id="38" w:name="_Toc194480380"/>
      <w:r w:rsidRPr="00E15D3D">
        <w:t xml:space="preserve">Etapa 3 – Pregătirea </w:t>
      </w:r>
      <w:r w:rsidR="000E5C78" w:rsidRPr="00E15D3D">
        <w:t>modificării raporturilor de se</w:t>
      </w:r>
      <w:r w:rsidR="00977B3E" w:rsidRPr="00E15D3D">
        <w:t>r</w:t>
      </w:r>
      <w:r w:rsidR="000E5C78" w:rsidRPr="00E15D3D">
        <w:t>viciu prin delegare</w:t>
      </w:r>
      <w:bookmarkEnd w:id="38"/>
      <w:r w:rsidRPr="00E15D3D">
        <w:t xml:space="preserve"> </w:t>
      </w:r>
    </w:p>
    <w:p w14:paraId="1220AEEE" w14:textId="77777777" w:rsidR="00D74E91" w:rsidRPr="00E15D3D" w:rsidRDefault="00D74E91" w:rsidP="00D74E91">
      <w:pPr>
        <w:keepNext/>
        <w:keepLines/>
        <w:spacing w:line="23" w:lineRule="atLeast"/>
        <w:ind w:left="1584" w:hanging="864"/>
        <w:outlineLvl w:val="3"/>
        <w:rPr>
          <w:rFonts w:ascii="Trebuchet MS" w:eastAsiaTheme="majorEastAsia" w:hAnsi="Trebuchet MS" w:cs="Arial"/>
          <w:i/>
          <w:iCs/>
        </w:rPr>
      </w:pPr>
      <w:r w:rsidRPr="00E15D3D">
        <w:rPr>
          <w:rFonts w:ascii="Trebuchet MS" w:eastAsiaTheme="majorEastAsia" w:hAnsi="Trebuchet MS" w:cs="Arial"/>
          <w:i/>
          <w:iCs/>
        </w:rPr>
        <w:t>7.3.1 Schema logică a pașilor de parcurs în cadrul etapei</w:t>
      </w:r>
    </w:p>
    <w:p w14:paraId="0AE39CC8" w14:textId="566EDDAC" w:rsidR="00D74E91" w:rsidRPr="00E15D3D" w:rsidRDefault="00764CD1" w:rsidP="00D74E91">
      <w:pPr>
        <w:spacing w:line="23" w:lineRule="atLeast"/>
        <w:rPr>
          <w:rFonts w:ascii="Trebuchet MS" w:eastAsia="Times New Roman" w:hAnsi="Trebuchet MS" w:cs="Times New Roman"/>
          <w:kern w:val="20"/>
          <w:szCs w:val="24"/>
        </w:rPr>
      </w:pPr>
      <w:r w:rsidRPr="008F4FD1">
        <w:rPr>
          <w:rFonts w:ascii="Trebuchet MS" w:eastAsia="Times New Roman" w:hAnsi="Trebuchet MS" w:cs="Times New Roman"/>
          <w:noProof/>
          <w:kern w:val="20"/>
          <w:szCs w:val="24"/>
          <w:lang w:eastAsia="ro-RO"/>
        </w:rPr>
        <w:drawing>
          <wp:inline distT="0" distB="0" distL="0" distR="0" wp14:anchorId="446FF93D" wp14:editId="30EB04AF">
            <wp:extent cx="5731510" cy="769620"/>
            <wp:effectExtent l="0" t="0" r="2540" b="0"/>
            <wp:docPr id="1531594658" name="Picture 1" descr="A diagram of 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94658" name="Picture 1" descr="A diagram of a blue square with white text&#10;&#10;Description automatically generated"/>
                    <pic:cNvPicPr/>
                  </pic:nvPicPr>
                  <pic:blipFill rotWithShape="1">
                    <a:blip r:embed="rId19"/>
                    <a:srcRect t="11250" b="13000"/>
                    <a:stretch/>
                  </pic:blipFill>
                  <pic:spPr bwMode="auto">
                    <a:xfrm>
                      <a:off x="0" y="0"/>
                      <a:ext cx="5731510" cy="769620"/>
                    </a:xfrm>
                    <a:prstGeom prst="rect">
                      <a:avLst/>
                    </a:prstGeom>
                    <a:ln>
                      <a:noFill/>
                    </a:ln>
                    <a:extLst>
                      <a:ext uri="{53640926-AAD7-44D8-BBD7-CCE9431645EC}">
                        <a14:shadowObscured xmlns:a14="http://schemas.microsoft.com/office/drawing/2010/main"/>
                      </a:ext>
                    </a:extLst>
                  </pic:spPr>
                </pic:pic>
              </a:graphicData>
            </a:graphic>
          </wp:inline>
        </w:drawing>
      </w:r>
    </w:p>
    <w:p w14:paraId="4B40B369" w14:textId="5A8F545E" w:rsidR="00D74E91" w:rsidRPr="00E15D3D" w:rsidRDefault="00D74E91" w:rsidP="00FD5EB0">
      <w:pPr>
        <w:keepNext/>
        <w:keepLines/>
        <w:spacing w:line="23" w:lineRule="atLeast"/>
        <w:ind w:left="1584" w:hanging="864"/>
        <w:outlineLvl w:val="3"/>
        <w:rPr>
          <w:rFonts w:ascii="Trebuchet MS" w:eastAsiaTheme="majorEastAsia" w:hAnsi="Trebuchet MS" w:cs="Arial"/>
          <w:i/>
        </w:rPr>
      </w:pPr>
      <w:r w:rsidRPr="00E15D3D">
        <w:rPr>
          <w:rFonts w:ascii="Trebuchet MS" w:eastAsiaTheme="majorEastAsia" w:hAnsi="Trebuchet MS" w:cs="Arial"/>
          <w:i/>
          <w:iCs/>
        </w:rPr>
        <w:t>7.3.2 Descrierea etapei și activităților ce necesită derulare</w:t>
      </w:r>
    </w:p>
    <w:p w14:paraId="0C2F9738" w14:textId="261777B5"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1: </w:t>
      </w:r>
      <w:r w:rsidR="00C2267A" w:rsidRPr="00E15D3D">
        <w:rPr>
          <w:rFonts w:ascii="Trebuchet MS" w:eastAsia="Times New Roman" w:hAnsi="Trebuchet MS" w:cs="Arial"/>
          <w:b/>
          <w:bCs/>
          <w:color w:val="595959" w:themeColor="text1" w:themeTint="A6"/>
          <w:szCs w:val="20"/>
        </w:rPr>
        <w:t>Informarea funcționarului public cu privire la modificarea raporturilor de serviciu prin delegare</w:t>
      </w:r>
      <w:r w:rsidRPr="00E15D3D">
        <w:rPr>
          <w:rFonts w:ascii="Trebuchet MS" w:eastAsia="Times New Roman" w:hAnsi="Trebuchet MS" w:cs="Arial"/>
          <w:b/>
          <w:bCs/>
          <w:color w:val="595959" w:themeColor="text1" w:themeTint="A6"/>
          <w:szCs w:val="20"/>
        </w:rPr>
        <w:t xml:space="preserve"> </w:t>
      </w:r>
    </w:p>
    <w:p w14:paraId="7B800CE8" w14:textId="395FC3CD" w:rsidR="00D74E91" w:rsidRPr="00F40426" w:rsidRDefault="00D74E91" w:rsidP="00D74E91">
      <w:pPr>
        <w:rPr>
          <w:rFonts w:ascii="Trebuchet MS" w:eastAsia="Trebuchet MS" w:hAnsi="Trebuchet MS" w:cs="Arial"/>
          <w:color w:val="000000" w:themeColor="text1"/>
          <w:szCs w:val="20"/>
          <w:lang w:val="en-US"/>
        </w:rPr>
      </w:pPr>
      <w:r w:rsidRPr="00E15D3D">
        <w:rPr>
          <w:rFonts w:ascii="Trebuchet MS" w:eastAsia="Trebuchet MS" w:hAnsi="Trebuchet MS" w:cs="Arial"/>
          <w:color w:val="000000" w:themeColor="text1"/>
          <w:szCs w:val="20"/>
        </w:rPr>
        <w:t>Pentru a formaliza delegarea</w:t>
      </w:r>
      <w:r w:rsidR="00557A57">
        <w:rPr>
          <w:rFonts w:ascii="Trebuchet MS" w:eastAsia="Trebuchet MS" w:hAnsi="Trebuchet MS" w:cs="Arial"/>
          <w:color w:val="000000" w:themeColor="text1"/>
          <w:szCs w:val="20"/>
        </w:rPr>
        <w:t xml:space="preserve"> </w:t>
      </w:r>
      <w:r w:rsidRPr="00E15D3D">
        <w:rPr>
          <w:rFonts w:ascii="Trebuchet MS" w:eastAsia="Trebuchet MS" w:hAnsi="Trebuchet MS" w:cs="Arial"/>
          <w:color w:val="000000" w:themeColor="text1"/>
          <w:szCs w:val="20"/>
        </w:rPr>
        <w:t xml:space="preserve">unui funcționar public, este necesar </w:t>
      </w:r>
      <w:r w:rsidR="007B7902" w:rsidRPr="00E15D3D">
        <w:rPr>
          <w:rFonts w:ascii="Trebuchet MS" w:eastAsia="Trebuchet MS" w:hAnsi="Trebuchet MS" w:cs="Arial"/>
          <w:color w:val="000000" w:themeColor="text1"/>
          <w:szCs w:val="20"/>
        </w:rPr>
        <w:t xml:space="preserve">ca funcționarul public să fie informat </w:t>
      </w:r>
      <w:r w:rsidR="00D848FC" w:rsidRPr="00E15D3D">
        <w:rPr>
          <w:rFonts w:ascii="Trebuchet MS" w:eastAsia="Trebuchet MS" w:hAnsi="Trebuchet MS" w:cs="Arial"/>
          <w:color w:val="000000" w:themeColor="text1"/>
          <w:szCs w:val="20"/>
        </w:rPr>
        <w:t>cu privire la modif</w:t>
      </w:r>
      <w:r w:rsidR="00C50EB9" w:rsidRPr="00E15D3D">
        <w:rPr>
          <w:rFonts w:ascii="Trebuchet MS" w:eastAsia="Trebuchet MS" w:hAnsi="Trebuchet MS" w:cs="Arial"/>
          <w:color w:val="000000" w:themeColor="text1"/>
          <w:szCs w:val="20"/>
        </w:rPr>
        <w:t>i</w:t>
      </w:r>
      <w:r w:rsidR="00D848FC" w:rsidRPr="00E15D3D">
        <w:rPr>
          <w:rFonts w:ascii="Trebuchet MS" w:eastAsia="Trebuchet MS" w:hAnsi="Trebuchet MS" w:cs="Arial"/>
          <w:color w:val="000000" w:themeColor="text1"/>
          <w:szCs w:val="20"/>
        </w:rPr>
        <w:t xml:space="preserve">carea raporturilor de serviciu prin </w:t>
      </w:r>
      <w:r w:rsidR="00CC5C6A">
        <w:rPr>
          <w:rFonts w:ascii="Trebuchet MS" w:eastAsia="Trebuchet MS" w:hAnsi="Trebuchet MS" w:cs="Arial"/>
          <w:color w:val="000000" w:themeColor="text1"/>
          <w:szCs w:val="20"/>
        </w:rPr>
        <w:t xml:space="preserve">schimbarea </w:t>
      </w:r>
      <w:r w:rsidR="00CC5C6A" w:rsidRPr="00CC5C6A">
        <w:rPr>
          <w:rFonts w:ascii="Trebuchet MS" w:eastAsia="Trebuchet MS" w:hAnsi="Trebuchet MS" w:cs="Arial"/>
          <w:color w:val="000000" w:themeColor="text1"/>
          <w:szCs w:val="20"/>
        </w:rPr>
        <w:t>locului muncii şi în legătură cu atribuţiile stabilite prin fişa de post a acestuia, care se dispune în interesul autorităţii sau instituţiei publice în care este încadrat funcţionarul public, pe o perioadă de cel mult 60 de zile calendaristice într-un an.</w:t>
      </w:r>
      <w:r w:rsidR="00F40426">
        <w:rPr>
          <w:rFonts w:ascii="Trebuchet MS" w:eastAsia="Trebuchet MS" w:hAnsi="Trebuchet MS" w:cs="Arial"/>
          <w:color w:val="000000" w:themeColor="text1"/>
          <w:szCs w:val="20"/>
          <w:lang w:val="en-US"/>
        </w:rPr>
        <w:t xml:space="preserve"> </w:t>
      </w:r>
      <w:r w:rsidR="00D848FC" w:rsidRPr="00E15D3D">
        <w:rPr>
          <w:rFonts w:ascii="Trebuchet MS" w:eastAsia="Trebuchet MS" w:hAnsi="Trebuchet MS" w:cs="Arial"/>
          <w:color w:val="000000" w:themeColor="text1"/>
          <w:szCs w:val="20"/>
        </w:rPr>
        <w:t xml:space="preserve">Autoritatea sau instituția publică are responsabilitatea de a </w:t>
      </w:r>
      <w:r w:rsidR="00172983" w:rsidRPr="00E15D3D">
        <w:rPr>
          <w:rFonts w:ascii="Trebuchet MS" w:eastAsia="Trebuchet MS" w:hAnsi="Trebuchet MS" w:cs="Arial"/>
          <w:color w:val="000000" w:themeColor="text1"/>
          <w:szCs w:val="20"/>
        </w:rPr>
        <w:t>comunica</w:t>
      </w:r>
      <w:r w:rsidR="00D848FC" w:rsidRPr="00E15D3D">
        <w:rPr>
          <w:rFonts w:ascii="Trebuchet MS" w:eastAsia="Trebuchet MS" w:hAnsi="Trebuchet MS" w:cs="Arial"/>
          <w:color w:val="000000" w:themeColor="text1"/>
          <w:szCs w:val="20"/>
        </w:rPr>
        <w:t xml:space="preserve"> </w:t>
      </w:r>
      <w:r w:rsidR="0062113E">
        <w:rPr>
          <w:rFonts w:ascii="Trebuchet MS" w:eastAsia="Trebuchet MS" w:hAnsi="Trebuchet MS" w:cs="Arial"/>
          <w:color w:val="000000" w:themeColor="text1"/>
          <w:szCs w:val="20"/>
        </w:rPr>
        <w:lastRenderedPageBreak/>
        <w:t>funcționarului public</w:t>
      </w:r>
      <w:r w:rsidR="00D848FC" w:rsidRPr="00E15D3D">
        <w:rPr>
          <w:rFonts w:ascii="Trebuchet MS" w:eastAsia="Trebuchet MS" w:hAnsi="Trebuchet MS" w:cs="Arial"/>
          <w:color w:val="000000" w:themeColor="text1"/>
          <w:szCs w:val="20"/>
        </w:rPr>
        <w:t xml:space="preserve"> </w:t>
      </w:r>
      <w:r w:rsidR="00172983" w:rsidRPr="00E15D3D">
        <w:rPr>
          <w:rFonts w:ascii="Trebuchet MS" w:eastAsia="Trebuchet MS" w:hAnsi="Trebuchet MS" w:cs="Arial"/>
          <w:color w:val="000000" w:themeColor="text1"/>
          <w:szCs w:val="20"/>
        </w:rPr>
        <w:t xml:space="preserve">intenția de modificare a raporturilor de </w:t>
      </w:r>
      <w:r w:rsidR="000528A1" w:rsidRPr="00E15D3D">
        <w:rPr>
          <w:rFonts w:ascii="Trebuchet MS" w:eastAsia="Trebuchet MS" w:hAnsi="Trebuchet MS" w:cs="Arial"/>
          <w:color w:val="000000" w:themeColor="text1"/>
          <w:szCs w:val="20"/>
        </w:rPr>
        <w:t>serviciu</w:t>
      </w:r>
      <w:r w:rsidR="00172983" w:rsidRPr="00E15D3D">
        <w:rPr>
          <w:rFonts w:ascii="Trebuchet MS" w:eastAsia="Trebuchet MS" w:hAnsi="Trebuchet MS" w:cs="Arial"/>
          <w:color w:val="000000" w:themeColor="text1"/>
          <w:szCs w:val="20"/>
        </w:rPr>
        <w:t>, locația în care își va desfășura activitatea, precum și drepturile pe care le are în situația temporară de delegare.</w:t>
      </w:r>
      <w:r w:rsidR="00D848FC" w:rsidRPr="00E15D3D">
        <w:rPr>
          <w:rFonts w:ascii="Trebuchet MS" w:eastAsia="Trebuchet MS" w:hAnsi="Trebuchet MS" w:cs="Arial"/>
          <w:color w:val="000000" w:themeColor="text1"/>
          <w:szCs w:val="20"/>
        </w:rPr>
        <w:t xml:space="preserve"> </w:t>
      </w:r>
    </w:p>
    <w:p w14:paraId="08786EA4" w14:textId="16FC0B33" w:rsidR="00BF1450" w:rsidRDefault="00BF1450" w:rsidP="00D74E91">
      <w:pPr>
        <w:rPr>
          <w:rFonts w:ascii="Trebuchet MS" w:eastAsia="Trebuchet MS" w:hAnsi="Trebuchet MS" w:cs="Arial"/>
          <w:color w:val="000000" w:themeColor="text1"/>
          <w:szCs w:val="20"/>
        </w:rPr>
      </w:pPr>
      <w:r>
        <w:rPr>
          <w:rFonts w:ascii="Trebuchet MS" w:eastAsia="Trebuchet MS" w:hAnsi="Trebuchet MS" w:cs="Arial"/>
          <w:color w:val="000000" w:themeColor="text1"/>
          <w:szCs w:val="20"/>
        </w:rPr>
        <w:t xml:space="preserve">În cazul în care </w:t>
      </w:r>
      <w:r w:rsidR="00780677">
        <w:rPr>
          <w:rFonts w:ascii="Trebuchet MS" w:eastAsia="Trebuchet MS" w:hAnsi="Trebuchet MS" w:cs="Arial"/>
          <w:color w:val="000000" w:themeColor="text1"/>
          <w:szCs w:val="20"/>
        </w:rPr>
        <w:t>delegarea depășește 60 de zile calendaristice într-un an, este necesar ca autoritatea sau instituția publică să obțină în scris acordul f</w:t>
      </w:r>
      <w:r w:rsidRPr="00E15D3D">
        <w:rPr>
          <w:rFonts w:ascii="Trebuchet MS" w:eastAsia="Trebuchet MS" w:hAnsi="Trebuchet MS" w:cs="Arial"/>
          <w:color w:val="000000" w:themeColor="text1"/>
          <w:szCs w:val="20"/>
        </w:rPr>
        <w:t>u</w:t>
      </w:r>
      <w:r w:rsidR="00780677">
        <w:rPr>
          <w:rFonts w:ascii="Trebuchet MS" w:eastAsia="Trebuchet MS" w:hAnsi="Trebuchet MS" w:cs="Arial"/>
          <w:color w:val="000000" w:themeColor="text1"/>
          <w:szCs w:val="20"/>
        </w:rPr>
        <w:t>n</w:t>
      </w:r>
      <w:r w:rsidRPr="00E15D3D">
        <w:rPr>
          <w:rFonts w:ascii="Trebuchet MS" w:eastAsia="Trebuchet MS" w:hAnsi="Trebuchet MS" w:cs="Arial"/>
          <w:color w:val="000000" w:themeColor="text1"/>
          <w:szCs w:val="20"/>
        </w:rPr>
        <w:t>c</w:t>
      </w:r>
      <w:r w:rsidR="00780677">
        <w:rPr>
          <w:rFonts w:ascii="Trebuchet MS" w:eastAsia="Trebuchet MS" w:hAnsi="Trebuchet MS" w:cs="Arial"/>
          <w:color w:val="000000" w:themeColor="text1"/>
          <w:szCs w:val="20"/>
        </w:rPr>
        <w:t>ționa</w:t>
      </w:r>
      <w:r w:rsidRPr="00E15D3D">
        <w:rPr>
          <w:rFonts w:ascii="Trebuchet MS" w:eastAsia="Trebuchet MS" w:hAnsi="Trebuchet MS" w:cs="Arial"/>
          <w:color w:val="000000" w:themeColor="text1"/>
          <w:szCs w:val="20"/>
        </w:rPr>
        <w:t>ru</w:t>
      </w:r>
      <w:r w:rsidR="00780677">
        <w:rPr>
          <w:rFonts w:ascii="Trebuchet MS" w:eastAsia="Trebuchet MS" w:hAnsi="Trebuchet MS" w:cs="Arial"/>
          <w:color w:val="000000" w:themeColor="text1"/>
          <w:szCs w:val="20"/>
        </w:rPr>
        <w:t>lui public</w:t>
      </w:r>
      <w:r w:rsidRPr="00E15D3D">
        <w:rPr>
          <w:rFonts w:ascii="Trebuchet MS" w:eastAsia="Trebuchet MS" w:hAnsi="Trebuchet MS" w:cs="Arial"/>
          <w:color w:val="000000" w:themeColor="text1"/>
          <w:szCs w:val="20"/>
        </w:rPr>
        <w:t>.</w:t>
      </w:r>
    </w:p>
    <w:p w14:paraId="432868F7" w14:textId="2A2702D0"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Acceptarea sau refuzarea delegării</w:t>
      </w:r>
    </w:p>
    <w:p w14:paraId="004F91F1" w14:textId="77777777" w:rsidR="00D74E91" w:rsidRPr="00E15D3D" w:rsidRDefault="00383CCC" w:rsidP="00D74E91">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Conform articolului 504, </w:t>
      </w:r>
      <w:r w:rsidR="00D74E91" w:rsidRPr="00E15D3D">
        <w:rPr>
          <w:rFonts w:ascii="Trebuchet MS" w:eastAsia="Trebuchet MS" w:hAnsi="Trebuchet MS" w:cs="Arial"/>
          <w:color w:val="000000" w:themeColor="text1"/>
          <w:szCs w:val="20"/>
        </w:rPr>
        <w:t>alin.</w:t>
      </w:r>
      <w:r w:rsidRPr="00E15D3D">
        <w:rPr>
          <w:rFonts w:ascii="Trebuchet MS" w:eastAsia="Trebuchet MS" w:hAnsi="Trebuchet MS" w:cs="Arial"/>
          <w:color w:val="000000" w:themeColor="text1"/>
          <w:szCs w:val="20"/>
        </w:rPr>
        <w:t xml:space="preserve"> (3) din Codul administrativ, funcționarul public are dreptul de a refuza delegarea dacă se află în anumite situații speciale care pot afecta semnificativ starea de bine personală sau familială. Aceste condiții sunt stabilite pentru a proteja funcționarul public în fața unor situații care îi pot împiedica desfășurarea normală a activității la locul de muncă delegat. </w:t>
      </w:r>
    </w:p>
    <w:p w14:paraId="079E8599" w14:textId="77777777"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Aceste condiții sunt:</w:t>
      </w:r>
    </w:p>
    <w:p w14:paraId="6777F727" w14:textId="77777777" w:rsidR="00383CCC" w:rsidRPr="00833616" w:rsidRDefault="00383CCC" w:rsidP="00833616">
      <w:pPr>
        <w:pStyle w:val="ListParagraph"/>
        <w:numPr>
          <w:ilvl w:val="0"/>
          <w:numId w:val="269"/>
        </w:numPr>
        <w:spacing w:line="23" w:lineRule="atLeast"/>
        <w:rPr>
          <w:rFonts w:ascii="Trebuchet MS" w:eastAsia="Trebuchet MS" w:hAnsi="Trebuchet MS" w:cs="Arial"/>
          <w:szCs w:val="20"/>
        </w:rPr>
      </w:pPr>
      <w:r w:rsidRPr="00833616">
        <w:rPr>
          <w:rFonts w:ascii="Trebuchet MS" w:eastAsia="Trebuchet MS" w:hAnsi="Trebuchet MS" w:cs="Arial"/>
          <w:szCs w:val="20"/>
        </w:rPr>
        <w:t>Graviditatea - motivul acestui refuz este susținut de necesitatea unei protecții speciale pentru femeile însărcinate, având în vedere că delegarea implică schimbarea locului de muncă și, în multe cazuri, deplasări frecvente, care pot deveni incomode sau nesigure în timpul sarcinii.</w:t>
      </w:r>
    </w:p>
    <w:p w14:paraId="005180B5" w14:textId="77777777" w:rsidR="00383CCC" w:rsidRPr="00833616" w:rsidRDefault="00383CCC" w:rsidP="00833616">
      <w:pPr>
        <w:pStyle w:val="ListParagraph"/>
        <w:numPr>
          <w:ilvl w:val="0"/>
          <w:numId w:val="269"/>
        </w:numPr>
        <w:spacing w:line="23" w:lineRule="atLeast"/>
        <w:rPr>
          <w:rFonts w:ascii="Trebuchet MS" w:eastAsia="Trebuchet MS" w:hAnsi="Trebuchet MS" w:cs="Arial"/>
          <w:szCs w:val="20"/>
        </w:rPr>
      </w:pPr>
      <w:r w:rsidRPr="00833616">
        <w:rPr>
          <w:rFonts w:ascii="Trebuchet MS" w:eastAsia="Trebuchet MS" w:hAnsi="Trebuchet MS" w:cs="Arial"/>
          <w:szCs w:val="20"/>
        </w:rPr>
        <w:t>Îngrijirea copilului minor - funcționarii publici care își cresc singuri copilul minor au dreptul de a refuza delegarea. Această prevedere are scopul de a permite părinților care sunt singurii susținători ai copilului să mențină stabilitatea locului de muncă, asigurând astfel îngrijirea necesară copilului. Acest criteriu ia în considerare atât necesitatea prezenței fizice a părintelui, cât și imposibilitatea de a se deplasa sau muta temporar în interesul instituției.</w:t>
      </w:r>
    </w:p>
    <w:p w14:paraId="51C3595F" w14:textId="77777777" w:rsidR="00383CCC" w:rsidRPr="00833616" w:rsidRDefault="00383CCC" w:rsidP="00833616">
      <w:pPr>
        <w:pStyle w:val="ListParagraph"/>
        <w:numPr>
          <w:ilvl w:val="0"/>
          <w:numId w:val="269"/>
        </w:numPr>
        <w:spacing w:line="23" w:lineRule="atLeast"/>
        <w:rPr>
          <w:rFonts w:ascii="Trebuchet MS" w:eastAsia="Trebuchet MS" w:hAnsi="Trebuchet MS" w:cs="Arial"/>
          <w:szCs w:val="20"/>
        </w:rPr>
      </w:pPr>
      <w:r w:rsidRPr="00833616">
        <w:rPr>
          <w:rFonts w:ascii="Trebuchet MS" w:eastAsia="Trebuchet MS" w:hAnsi="Trebuchet MS" w:cs="Arial"/>
          <w:szCs w:val="20"/>
        </w:rPr>
        <w:t>Starea de sănătate precară, dovedită cu certificat medical - dacă starea de sănătate a funcționarului este afectată în așa măsură încât delegarea ar fi contraindicată, acesta poate refuza delegarea, cu condiția să prezinte un certificat medical care să ateste această situație.</w:t>
      </w:r>
    </w:p>
    <w:p w14:paraId="0386D863" w14:textId="6C2ABACF" w:rsidR="00C500BB" w:rsidRPr="00833616" w:rsidRDefault="00383CCC" w:rsidP="00833616">
      <w:pPr>
        <w:pStyle w:val="ListParagraph"/>
        <w:numPr>
          <w:ilvl w:val="0"/>
          <w:numId w:val="269"/>
        </w:numPr>
        <w:spacing w:line="23" w:lineRule="atLeast"/>
        <w:rPr>
          <w:rFonts w:ascii="Trebuchet MS" w:eastAsia="Trebuchet MS" w:hAnsi="Trebuchet MS" w:cs="Arial"/>
          <w:szCs w:val="20"/>
        </w:rPr>
      </w:pPr>
      <w:r w:rsidRPr="00833616">
        <w:rPr>
          <w:rFonts w:ascii="Trebuchet MS" w:eastAsia="Trebuchet MS" w:hAnsi="Trebuchet MS" w:cs="Arial"/>
          <w:szCs w:val="20"/>
        </w:rPr>
        <w:t>Motive familiale temeinice - funcționarul public are dreptul de a refuza delegarea și în baza altor motive familiale temeinice, care pot justifica refuzul de a se deplasa sau de a accepta un alt loc de muncă temporar. Pentru a invoca un motiv familial temeinic, funcționarul trebuie să prezinte documente justificative sau declarații care să ateste necesitatea prezenței sale în locul de muncă stabil.</w:t>
      </w:r>
    </w:p>
    <w:p w14:paraId="7EC52193" w14:textId="125EBDF2" w:rsidR="0070364A" w:rsidRDefault="00172983" w:rsidP="0070364A">
      <w:pPr>
        <w:spacing w:before="60" w:after="60"/>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Astfel, funcționarul public comunică autorității sau instituției publice situația în care se află și dacă acceptă sau refuză delegarea.</w:t>
      </w:r>
    </w:p>
    <w:p w14:paraId="5BC55705" w14:textId="2BE87919" w:rsidR="00383CCC" w:rsidRPr="00C31B0B" w:rsidRDefault="00C31B0B" w:rsidP="00C31B0B">
      <w:pPr>
        <w:keepNext/>
        <w:keepLines/>
        <w:spacing w:line="23" w:lineRule="atLeast"/>
        <w:ind w:left="1584" w:hanging="864"/>
        <w:outlineLvl w:val="3"/>
        <w:rPr>
          <w:rFonts w:ascii="Trebuchet MS" w:eastAsiaTheme="majorEastAsia" w:hAnsi="Trebuchet MS" w:cs="Arial"/>
          <w:i/>
        </w:rPr>
      </w:pPr>
      <w:r w:rsidRPr="00E15D3D">
        <w:rPr>
          <w:rFonts w:ascii="Trebuchet MS" w:eastAsiaTheme="majorEastAsia" w:hAnsi="Trebuchet MS" w:cs="Arial"/>
          <w:i/>
          <w:iCs/>
        </w:rPr>
        <w:t>7.3.</w:t>
      </w:r>
      <w:r>
        <w:rPr>
          <w:rFonts w:ascii="Trebuchet MS" w:eastAsiaTheme="majorEastAsia" w:hAnsi="Trebuchet MS" w:cs="Arial"/>
          <w:i/>
          <w:iCs/>
        </w:rPr>
        <w:t>3</w:t>
      </w:r>
      <w:r w:rsidRPr="00E15D3D">
        <w:rPr>
          <w:rFonts w:ascii="Trebuchet MS" w:eastAsiaTheme="majorEastAsia" w:hAnsi="Trebuchet MS" w:cs="Arial"/>
          <w:i/>
          <w:iCs/>
        </w:rPr>
        <w:t xml:space="preserve"> </w:t>
      </w:r>
      <w:r w:rsidR="00383CCC" w:rsidRPr="00E15D3D">
        <w:rPr>
          <w:rFonts w:ascii="Trebuchet MS" w:eastAsiaTheme="majorEastAsia" w:hAnsi="Trebuchet MS" w:cs="Arial"/>
          <w:i/>
          <w:iCs/>
        </w:rPr>
        <w:t>Recomandări și bune practici/ exemple</w:t>
      </w:r>
      <w:r w:rsidR="00383CCC" w:rsidRPr="00E15D3D">
        <w:rPr>
          <w:rFonts w:ascii="Trebuchet MS" w:eastAsiaTheme="majorEastAsia" w:hAnsi="Trebuchet MS" w:cs="Arial"/>
          <w:i/>
          <w:iCs/>
        </w:rPr>
        <w:tab/>
      </w:r>
    </w:p>
    <w:p w14:paraId="3CA83BB3"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386928F0" w14:textId="77777777" w:rsidTr="00724030">
        <w:trPr>
          <w:trHeight w:val="891"/>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1D07168D"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33F8CE81" w14:textId="68B49E6D"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Planificarea delegării cu claritate și acuratețe, identificând </w:t>
            </w:r>
            <w:r w:rsidR="00597D25" w:rsidRPr="00E15D3D">
              <w:rPr>
                <w:rFonts w:ascii="Trebuchet MS" w:hAnsi="Trebuchet MS"/>
                <w:szCs w:val="20"/>
              </w:rPr>
              <w:t xml:space="preserve">locația desfășurării activității </w:t>
            </w:r>
            <w:r w:rsidRPr="00E15D3D">
              <w:rPr>
                <w:rFonts w:ascii="Trebuchet MS" w:hAnsi="Trebuchet MS"/>
                <w:szCs w:val="20"/>
              </w:rPr>
              <w:t>și responsabilitățile specifice pentru a asigura transparență și eficiență.</w:t>
            </w:r>
          </w:p>
          <w:p w14:paraId="2FF21B1E" w14:textId="318CA0B7" w:rsidR="00383CCC" w:rsidRPr="00724030"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Comunicarea tuturor detaliilor delegării funcționarului, inclusiv </w:t>
            </w:r>
            <w:r w:rsidR="00597D25" w:rsidRPr="00E15D3D">
              <w:rPr>
                <w:rFonts w:ascii="Trebuchet MS" w:hAnsi="Trebuchet MS"/>
                <w:szCs w:val="20"/>
              </w:rPr>
              <w:t xml:space="preserve">drepturile, locația desfășurării activității, </w:t>
            </w:r>
            <w:r w:rsidRPr="00E15D3D">
              <w:rPr>
                <w:rFonts w:ascii="Trebuchet MS" w:hAnsi="Trebuchet MS"/>
                <w:szCs w:val="20"/>
              </w:rPr>
              <w:t xml:space="preserve">scopul, atribuțiile și durata, pentru a asigura înțelegerea deplină a </w:t>
            </w:r>
            <w:r w:rsidR="00597D25" w:rsidRPr="00E15D3D">
              <w:rPr>
                <w:rFonts w:ascii="Trebuchet MS" w:hAnsi="Trebuchet MS"/>
                <w:szCs w:val="20"/>
              </w:rPr>
              <w:t>delegării</w:t>
            </w:r>
            <w:r w:rsidRPr="00E15D3D">
              <w:rPr>
                <w:rFonts w:ascii="Trebuchet MS" w:hAnsi="Trebuchet MS"/>
                <w:szCs w:val="20"/>
              </w:rPr>
              <w:t>.</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76071FB8"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0A58BD2C"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77410477" w14:textId="47A6E57E" w:rsidR="00383CCC" w:rsidRPr="00E15D3D" w:rsidRDefault="00597D25" w:rsidP="00B130E8">
            <w:pPr>
              <w:numPr>
                <w:ilvl w:val="0"/>
                <w:numId w:val="11"/>
              </w:numPr>
              <w:contextualSpacing/>
              <w:rPr>
                <w:rFonts w:ascii="Trebuchet MS" w:hAnsi="Trebuchet MS"/>
                <w:szCs w:val="20"/>
              </w:rPr>
            </w:pPr>
            <w:r w:rsidRPr="00E15D3D">
              <w:rPr>
                <w:rFonts w:ascii="Trebuchet MS" w:hAnsi="Trebuchet MS"/>
                <w:szCs w:val="20"/>
              </w:rPr>
              <w:t xml:space="preserve">Delegarea </w:t>
            </w:r>
            <w:r w:rsidR="00383CCC" w:rsidRPr="00E15D3D">
              <w:rPr>
                <w:rFonts w:ascii="Trebuchet MS" w:hAnsi="Trebuchet MS"/>
                <w:szCs w:val="20"/>
              </w:rPr>
              <w:t>funcționarilor care nu îndeplinesc criteriile de eligibilitate nu este recomandată, pentru a preveni probleme de legalitate și calitate.</w:t>
            </w:r>
          </w:p>
          <w:p w14:paraId="58F7E06A" w14:textId="7B35882B" w:rsidR="00383CCC" w:rsidRPr="00724030" w:rsidRDefault="00383CCC" w:rsidP="00B130E8">
            <w:pPr>
              <w:numPr>
                <w:ilvl w:val="0"/>
                <w:numId w:val="11"/>
              </w:numPr>
              <w:contextualSpacing/>
              <w:rPr>
                <w:rFonts w:ascii="Trebuchet MS" w:hAnsi="Trebuchet MS"/>
                <w:szCs w:val="20"/>
              </w:rPr>
            </w:pPr>
            <w:r w:rsidRPr="00E15D3D">
              <w:rPr>
                <w:rFonts w:ascii="Trebuchet MS" w:hAnsi="Trebuchet MS"/>
                <w:szCs w:val="20"/>
              </w:rPr>
              <w:t>Comunicarea incompletă sau întârziată cu funcționarul delegat nu este de dorit, pentru a evita confuzia și nesiguranța privind noile responsabilități.</w:t>
            </w:r>
          </w:p>
        </w:tc>
      </w:tr>
    </w:tbl>
    <w:p w14:paraId="35543E47" w14:textId="2C8ED7DC" w:rsidR="00383CCC" w:rsidRPr="00E15D3D" w:rsidRDefault="00383CCC" w:rsidP="00B130E8">
      <w:pPr>
        <w:keepNext/>
        <w:keepLines/>
        <w:numPr>
          <w:ilvl w:val="0"/>
          <w:numId w:val="260"/>
        </w:numPr>
        <w:spacing w:before="240" w:line="23" w:lineRule="atLeast"/>
        <w:outlineLvl w:val="1"/>
        <w:rPr>
          <w:rFonts w:ascii="Trebuchet MS" w:eastAsiaTheme="majorEastAsia" w:hAnsi="Trebuchet MS" w:cstheme="majorBidi"/>
          <w:b/>
          <w:bCs/>
          <w:sz w:val="24"/>
          <w:szCs w:val="24"/>
        </w:rPr>
      </w:pPr>
      <w:bookmarkStart w:id="39" w:name="_Toc194480381"/>
      <w:r w:rsidRPr="00E15D3D">
        <w:rPr>
          <w:rFonts w:ascii="Trebuchet MS" w:eastAsiaTheme="majorEastAsia" w:hAnsi="Trebuchet MS" w:cstheme="majorBidi"/>
          <w:b/>
          <w:bCs/>
          <w:sz w:val="24"/>
          <w:szCs w:val="24"/>
        </w:rPr>
        <w:lastRenderedPageBreak/>
        <w:t>Detașarea funcționarilor publici</w:t>
      </w:r>
      <w:bookmarkEnd w:id="39"/>
    </w:p>
    <w:p w14:paraId="7BE60161" w14:textId="10A6B1A8" w:rsidR="00D74E91" w:rsidRPr="00E15D3D" w:rsidRDefault="00D74E91" w:rsidP="00D74E91">
      <w:pPr>
        <w:spacing w:line="23" w:lineRule="atLeast"/>
        <w:rPr>
          <w:rFonts w:ascii="Trebuchet MS" w:hAnsi="Trebuchet MS"/>
        </w:rPr>
      </w:pPr>
      <w:r w:rsidRPr="00E15D3D">
        <w:rPr>
          <w:rFonts w:ascii="Trebuchet MS" w:hAnsi="Trebuchet MS"/>
        </w:rPr>
        <w:t xml:space="preserve">Acest capitol include detalierea tuturor </w:t>
      </w:r>
      <w:r w:rsidR="00D43228" w:rsidRPr="00E15D3D">
        <w:rPr>
          <w:rFonts w:ascii="Trebuchet MS" w:hAnsi="Trebuchet MS"/>
        </w:rPr>
        <w:t xml:space="preserve">etapelor, </w:t>
      </w:r>
      <w:r w:rsidRPr="00E15D3D">
        <w:rPr>
          <w:rFonts w:ascii="Trebuchet MS" w:hAnsi="Trebuchet MS"/>
        </w:rPr>
        <w:t>activităților și pașilor de proces derulați în vederea utilizării cadrelor de competențe specifice în modificarea raporturilor de serviciu</w:t>
      </w:r>
      <w:r w:rsidR="007000F3" w:rsidRPr="00E15D3D">
        <w:rPr>
          <w:rFonts w:ascii="Trebuchet MS" w:hAnsi="Trebuchet MS"/>
        </w:rPr>
        <w:t xml:space="preserve"> prin </w:t>
      </w:r>
      <w:r w:rsidR="00102302" w:rsidRPr="00E15D3D">
        <w:rPr>
          <w:rFonts w:ascii="Trebuchet MS" w:hAnsi="Trebuchet MS"/>
        </w:rPr>
        <w:t>detașare</w:t>
      </w:r>
      <w:r w:rsidRPr="00E15D3D">
        <w:rPr>
          <w:rFonts w:ascii="Trebuchet MS" w:hAnsi="Trebuchet MS"/>
        </w:rPr>
        <w:t>, precum:</w:t>
      </w:r>
    </w:p>
    <w:p w14:paraId="41CFF367" w14:textId="1F4AB2AC" w:rsidR="00D74E91" w:rsidRPr="00E15D3D" w:rsidRDefault="00D74E91" w:rsidP="00B130E8">
      <w:pPr>
        <w:numPr>
          <w:ilvl w:val="0"/>
          <w:numId w:val="252"/>
        </w:numPr>
        <w:spacing w:line="23" w:lineRule="atLeast"/>
        <w:ind w:left="714" w:hanging="357"/>
        <w:rPr>
          <w:rFonts w:ascii="Trebuchet MS" w:hAnsi="Trebuchet MS"/>
        </w:rPr>
      </w:pPr>
      <w:r w:rsidRPr="00E15D3D">
        <w:rPr>
          <w:rFonts w:ascii="Trebuchet MS" w:hAnsi="Trebuchet MS"/>
        </w:rPr>
        <w:t>Demararea procesului de detașare</w:t>
      </w:r>
      <w:r w:rsidR="00574091" w:rsidRPr="00E15D3D">
        <w:rPr>
          <w:rFonts w:ascii="Trebuchet MS" w:hAnsi="Trebuchet MS"/>
        </w:rPr>
        <w:t>;</w:t>
      </w:r>
    </w:p>
    <w:p w14:paraId="61B99859" w14:textId="5916E22F" w:rsidR="00D74E91" w:rsidRPr="00E15D3D" w:rsidRDefault="00D74E91" w:rsidP="00B130E8">
      <w:pPr>
        <w:numPr>
          <w:ilvl w:val="0"/>
          <w:numId w:val="252"/>
        </w:numPr>
        <w:spacing w:line="23" w:lineRule="atLeast"/>
        <w:ind w:left="714" w:hanging="357"/>
      </w:pPr>
      <w:r w:rsidRPr="00E15D3D">
        <w:rPr>
          <w:rFonts w:ascii="Trebuchet MS" w:hAnsi="Trebuchet MS"/>
        </w:rPr>
        <w:t>Verificarea eligibilității funcționarului public</w:t>
      </w:r>
      <w:r w:rsidR="00574091" w:rsidRPr="00E15D3D">
        <w:rPr>
          <w:rFonts w:ascii="Trebuchet MS" w:hAnsi="Trebuchet MS"/>
        </w:rPr>
        <w:t>;</w:t>
      </w:r>
    </w:p>
    <w:p w14:paraId="281677AF" w14:textId="09A72724" w:rsidR="00D74E91" w:rsidRPr="00E15D3D" w:rsidRDefault="00973257" w:rsidP="00B130E8">
      <w:pPr>
        <w:numPr>
          <w:ilvl w:val="0"/>
          <w:numId w:val="252"/>
        </w:numPr>
        <w:spacing w:line="23" w:lineRule="atLeast"/>
        <w:ind w:left="714" w:hanging="357"/>
        <w:rPr>
          <w:rFonts w:ascii="Trebuchet MS" w:hAnsi="Trebuchet MS"/>
        </w:rPr>
      </w:pPr>
      <w:r w:rsidRPr="00E15D3D">
        <w:rPr>
          <w:rFonts w:ascii="Trebuchet MS" w:hAnsi="Trebuchet MS"/>
        </w:rPr>
        <w:t>Modificarea raportului de serviciu prin detașare</w:t>
      </w:r>
      <w:r w:rsidR="00574091" w:rsidRPr="00E15D3D">
        <w:rPr>
          <w:rFonts w:ascii="Trebuchet MS" w:hAnsi="Trebuchet MS"/>
        </w:rPr>
        <w:t>.</w:t>
      </w:r>
    </w:p>
    <w:p w14:paraId="00FA36E4" w14:textId="77777777" w:rsidR="00D74E91" w:rsidRPr="00E15D3D" w:rsidRDefault="00D74E91" w:rsidP="00D74E91">
      <w:pPr>
        <w:spacing w:line="23" w:lineRule="atLeast"/>
        <w:rPr>
          <w:rFonts w:ascii="Trebuchet MS" w:hAnsi="Trebuchet MS"/>
        </w:rPr>
      </w:pPr>
      <w:r w:rsidRPr="00E15D3D">
        <w:rPr>
          <w:rFonts w:ascii="Trebuchet MS" w:hAnsi="Trebuchet MS"/>
        </w:rPr>
        <w:t xml:space="preserve">Fiecare subcapitol următor include următoarele detalii: </w:t>
      </w:r>
    </w:p>
    <w:p w14:paraId="1A1872CA" w14:textId="77777777" w:rsidR="00D74E91" w:rsidRPr="00E15D3D" w:rsidRDefault="00D74E91" w:rsidP="00B130E8">
      <w:pPr>
        <w:numPr>
          <w:ilvl w:val="0"/>
          <w:numId w:val="261"/>
        </w:numPr>
        <w:spacing w:before="0" w:after="0" w:line="23" w:lineRule="atLeast"/>
        <w:rPr>
          <w:rFonts w:ascii="Trebuchet MS" w:hAnsi="Trebuchet MS"/>
        </w:rPr>
      </w:pPr>
      <w:r w:rsidRPr="00E15D3D">
        <w:rPr>
          <w:rFonts w:ascii="Trebuchet MS" w:hAnsi="Trebuchet MS"/>
        </w:rPr>
        <w:t>schema logică a pașilor de parcurs/activităților din cadrul fiecărei etape;</w:t>
      </w:r>
    </w:p>
    <w:p w14:paraId="36F87E6F" w14:textId="77777777" w:rsidR="00D74E91" w:rsidRPr="00E15D3D" w:rsidRDefault="00D74E91" w:rsidP="00B130E8">
      <w:pPr>
        <w:numPr>
          <w:ilvl w:val="0"/>
          <w:numId w:val="261"/>
        </w:numPr>
        <w:spacing w:before="0" w:after="0" w:line="23" w:lineRule="atLeast"/>
        <w:rPr>
          <w:rFonts w:ascii="Trebuchet MS" w:hAnsi="Trebuchet MS"/>
        </w:rPr>
      </w:pPr>
      <w:r w:rsidRPr="00E15D3D">
        <w:rPr>
          <w:rFonts w:ascii="Trebuchet MS" w:hAnsi="Trebuchet MS"/>
        </w:rPr>
        <w:t>descrierea etapei și activităților ce necesită derulare;</w:t>
      </w:r>
    </w:p>
    <w:p w14:paraId="76173F80" w14:textId="77777777" w:rsidR="00D74E91" w:rsidRPr="00E15D3D" w:rsidRDefault="00D74E91" w:rsidP="00B130E8">
      <w:pPr>
        <w:numPr>
          <w:ilvl w:val="0"/>
          <w:numId w:val="261"/>
        </w:numPr>
        <w:spacing w:before="0" w:after="0" w:line="23" w:lineRule="atLeast"/>
        <w:rPr>
          <w:rFonts w:ascii="Trebuchet MS" w:hAnsi="Trebuchet MS"/>
        </w:rPr>
      </w:pPr>
      <w:r w:rsidRPr="00E15D3D">
        <w:rPr>
          <w:rFonts w:ascii="Trebuchet MS" w:hAnsi="Trebuchet MS"/>
        </w:rPr>
        <w:t>recomandări și bune practici sau exemple, în vederea derulării cu succes a fiecărei etape.</w:t>
      </w:r>
    </w:p>
    <w:p w14:paraId="766A5009" w14:textId="77777777" w:rsidR="00FB6727" w:rsidRPr="00E15D3D" w:rsidRDefault="00FB6727" w:rsidP="00BD5345">
      <w:pPr>
        <w:spacing w:before="0" w:after="0" w:line="23" w:lineRule="atLeast"/>
        <w:rPr>
          <w:rFonts w:ascii="Trebuchet MS" w:hAnsi="Trebuchet MS"/>
        </w:rPr>
      </w:pPr>
    </w:p>
    <w:p w14:paraId="74EC0B7B" w14:textId="77777777" w:rsidR="00D74E91" w:rsidRPr="00E15D3D" w:rsidRDefault="00D74E91" w:rsidP="00B130E8">
      <w:pPr>
        <w:pStyle w:val="Heading3"/>
        <w:numPr>
          <w:ilvl w:val="1"/>
          <w:numId w:val="265"/>
        </w:numPr>
        <w:spacing w:line="23" w:lineRule="atLeast"/>
      </w:pPr>
      <w:bookmarkStart w:id="40" w:name="_Toc194480382"/>
      <w:r w:rsidRPr="00E15D3D">
        <w:t>Etapa 1 – Demararea procesului de detașare</w:t>
      </w:r>
      <w:bookmarkEnd w:id="40"/>
    </w:p>
    <w:p w14:paraId="1E8162CD" w14:textId="77777777" w:rsidR="00D74E91" w:rsidRPr="00E15D3D" w:rsidRDefault="00D74E91" w:rsidP="00D74E91">
      <w:pPr>
        <w:keepNext/>
        <w:keepLines/>
        <w:spacing w:line="23" w:lineRule="atLeast"/>
        <w:ind w:left="1224"/>
        <w:outlineLvl w:val="3"/>
        <w:rPr>
          <w:rFonts w:ascii="Trebuchet MS" w:eastAsiaTheme="majorEastAsia" w:hAnsi="Trebuchet MS" w:cs="Arial"/>
          <w:i/>
          <w:iCs/>
        </w:rPr>
      </w:pPr>
      <w:r w:rsidRPr="00E15D3D">
        <w:rPr>
          <w:rFonts w:ascii="Trebuchet MS" w:eastAsiaTheme="majorEastAsia" w:hAnsi="Trebuchet MS" w:cs="Arial"/>
          <w:i/>
          <w:iCs/>
        </w:rPr>
        <w:t>8.1.1 Schema logică a pașilor de parcurs în cadrul etapei</w:t>
      </w:r>
    </w:p>
    <w:p w14:paraId="64B8025A" w14:textId="431F80AB" w:rsidR="00D74E91" w:rsidRPr="00E15D3D" w:rsidRDefault="00764CD1" w:rsidP="00D74E91">
      <w:pPr>
        <w:rPr>
          <w:noProof/>
        </w:rPr>
      </w:pPr>
      <w:r w:rsidRPr="00E15D3D">
        <w:rPr>
          <w:noProof/>
          <w:lang w:eastAsia="ro-RO"/>
        </w:rPr>
        <w:drawing>
          <wp:inline distT="0" distB="0" distL="0" distR="0" wp14:anchorId="0051ABD7" wp14:editId="25E3E6F1">
            <wp:extent cx="5731510" cy="790575"/>
            <wp:effectExtent l="0" t="0" r="2540" b="9525"/>
            <wp:docPr id="39356374" name="Picture 1" descr="A blue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6374" name="Picture 1" descr="A blue rectangles with white text&#10;&#10;Description automatically generated"/>
                    <pic:cNvPicPr/>
                  </pic:nvPicPr>
                  <pic:blipFill rotWithShape="1">
                    <a:blip r:embed="rId20"/>
                    <a:srcRect t="16162"/>
                    <a:stretch/>
                  </pic:blipFill>
                  <pic:spPr bwMode="auto">
                    <a:xfrm>
                      <a:off x="0" y="0"/>
                      <a:ext cx="5731510" cy="790575"/>
                    </a:xfrm>
                    <a:prstGeom prst="rect">
                      <a:avLst/>
                    </a:prstGeom>
                    <a:ln>
                      <a:noFill/>
                    </a:ln>
                    <a:extLst>
                      <a:ext uri="{53640926-AAD7-44D8-BBD7-CCE9431645EC}">
                        <a14:shadowObscured xmlns:a14="http://schemas.microsoft.com/office/drawing/2010/main"/>
                      </a:ext>
                    </a:extLst>
                  </pic:spPr>
                </pic:pic>
              </a:graphicData>
            </a:graphic>
          </wp:inline>
        </w:drawing>
      </w:r>
      <w:r w:rsidR="00D74E91" w:rsidRPr="00E15D3D">
        <w:rPr>
          <w:noProof/>
        </w:rPr>
        <w:t xml:space="preserve"> </w:t>
      </w:r>
    </w:p>
    <w:p w14:paraId="023F1329" w14:textId="77777777" w:rsidR="00D74E91" w:rsidRPr="00E15D3D" w:rsidRDefault="00D74E91" w:rsidP="00D74E91">
      <w:pPr>
        <w:keepNext/>
        <w:keepLines/>
        <w:spacing w:line="23" w:lineRule="atLeast"/>
        <w:ind w:left="1224"/>
        <w:outlineLvl w:val="3"/>
        <w:rPr>
          <w:rFonts w:ascii="Trebuchet MS" w:eastAsiaTheme="majorEastAsia" w:hAnsi="Trebuchet MS" w:cs="Arial"/>
          <w:i/>
          <w:iCs/>
        </w:rPr>
      </w:pPr>
      <w:r w:rsidRPr="00E15D3D">
        <w:rPr>
          <w:rFonts w:ascii="Trebuchet MS" w:eastAsiaTheme="majorEastAsia" w:hAnsi="Trebuchet MS" w:cs="Arial"/>
          <w:i/>
          <w:iCs/>
        </w:rPr>
        <w:t>8.1.2 Descrierea etapei și activităților ce necesită derulare</w:t>
      </w:r>
    </w:p>
    <w:p w14:paraId="48CEC4EA" w14:textId="77777777"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Identificarea nevoii de detașare</w:t>
      </w:r>
    </w:p>
    <w:p w14:paraId="3F65279E" w14:textId="3DF8F402"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Detașarea funcționarilor publici se dispune în interesul autorității sau instituției publice în care funcționarul public va desfășura activitatea, în contextul în care autoritatea publică are nevoie de competențele funcționarului în altă zonă sau pentru un proiect, conform art. 505 alin. (1) din Codul administrativ.</w:t>
      </w:r>
    </w:p>
    <w:p w14:paraId="26ADA461" w14:textId="61A1878C" w:rsidR="00D74E91" w:rsidRPr="00E15D3D" w:rsidRDefault="00D74E91" w:rsidP="00D74E91">
      <w:pPr>
        <w:spacing w:line="23" w:lineRule="atLeast"/>
        <w:rPr>
          <w:rFonts w:ascii="Trebuchet MS" w:eastAsia="Trebuchet MS" w:hAnsi="Trebuchet MS" w:cs="Arial"/>
          <w:color w:val="000000" w:themeColor="text1"/>
          <w:szCs w:val="20"/>
        </w:rPr>
      </w:pPr>
      <w:r w:rsidRPr="00E15D3D">
        <w:rPr>
          <w:rFonts w:ascii="Trebuchet MS" w:eastAsia="Trebuchet MS" w:hAnsi="Trebuchet MS" w:cs="Arial"/>
          <w:szCs w:val="20"/>
        </w:rPr>
        <w:t>Detașarea se poate face pentru o perioadă maximă de 6 luni</w:t>
      </w:r>
      <w:r w:rsidR="006F1E04" w:rsidRPr="00E15D3D">
        <w:rPr>
          <w:rFonts w:ascii="Trebuchet MS" w:eastAsia="Trebuchet MS" w:hAnsi="Trebuchet MS" w:cs="Arial"/>
          <w:szCs w:val="20"/>
        </w:rPr>
        <w:t xml:space="preserve"> </w:t>
      </w:r>
      <w:r w:rsidR="008F4FD1">
        <w:rPr>
          <w:rFonts w:ascii="Trebuchet MS" w:eastAsia="Trebuchet MS" w:hAnsi="Trebuchet MS" w:cs="Arial"/>
          <w:szCs w:val="20"/>
        </w:rPr>
        <w:t>î</w:t>
      </w:r>
      <w:r w:rsidR="006F1E04" w:rsidRPr="00E15D3D">
        <w:rPr>
          <w:rFonts w:ascii="Trebuchet MS" w:eastAsia="Trebuchet MS" w:hAnsi="Trebuchet MS" w:cs="Arial"/>
          <w:szCs w:val="20"/>
        </w:rPr>
        <w:t>ntr-un an calendaristic</w:t>
      </w:r>
      <w:r w:rsidRPr="00E15D3D">
        <w:rPr>
          <w:rFonts w:ascii="Trebuchet MS" w:eastAsia="Trebuchet MS" w:hAnsi="Trebuchet MS" w:cs="Arial"/>
          <w:szCs w:val="20"/>
        </w:rPr>
        <w:t xml:space="preserve">, iar dacă se </w:t>
      </w:r>
      <w:r w:rsidR="00D41509" w:rsidRPr="00E15D3D">
        <w:rPr>
          <w:rFonts w:ascii="Trebuchet MS" w:eastAsia="Trebuchet MS" w:hAnsi="Trebuchet MS" w:cs="Arial"/>
          <w:szCs w:val="20"/>
        </w:rPr>
        <w:t>planifică o</w:t>
      </w:r>
      <w:r w:rsidRPr="00E15D3D">
        <w:rPr>
          <w:rFonts w:ascii="Trebuchet MS" w:eastAsia="Trebuchet MS" w:hAnsi="Trebuchet MS" w:cs="Arial"/>
          <w:szCs w:val="20"/>
        </w:rPr>
        <w:t xml:space="preserve"> detaș</w:t>
      </w:r>
      <w:r w:rsidR="00D41509" w:rsidRPr="00E15D3D">
        <w:rPr>
          <w:rFonts w:ascii="Trebuchet MS" w:eastAsia="Trebuchet MS" w:hAnsi="Trebuchet MS" w:cs="Arial"/>
          <w:szCs w:val="20"/>
        </w:rPr>
        <w:t>are</w:t>
      </w:r>
      <w:r w:rsidRPr="00E15D3D">
        <w:rPr>
          <w:rFonts w:ascii="Trebuchet MS" w:eastAsia="Trebuchet MS" w:hAnsi="Trebuchet MS" w:cs="Arial"/>
          <w:szCs w:val="20"/>
        </w:rPr>
        <w:t xml:space="preserve"> care depășește această perioadă, este necesar acordul scris al funcționarului public.</w:t>
      </w:r>
    </w:p>
    <w:p w14:paraId="6E87D7C1" w14:textId="77777777"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Stabilirea criteriilor privind detașarea</w:t>
      </w:r>
    </w:p>
    <w:p w14:paraId="6C6D01FE" w14:textId="751BB5E6" w:rsidR="00D74E91" w:rsidRPr="00E15D3D" w:rsidRDefault="00D74E91" w:rsidP="00BD5345">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Detașarea se poate realiza pe o funcție vacantă</w:t>
      </w:r>
      <w:r w:rsidR="00F21536" w:rsidRPr="00E15D3D">
        <w:rPr>
          <w:rFonts w:ascii="Trebuchet MS" w:eastAsia="Trebuchet MS" w:hAnsi="Trebuchet MS" w:cs="Arial"/>
          <w:color w:val="000000" w:themeColor="text1"/>
          <w:szCs w:val="20"/>
        </w:rPr>
        <w:t xml:space="preserve"> </w:t>
      </w:r>
      <w:r w:rsidRPr="00E15D3D">
        <w:rPr>
          <w:rFonts w:ascii="Trebuchet MS" w:eastAsia="Trebuchet MS" w:hAnsi="Trebuchet MS" w:cs="Arial"/>
          <w:color w:val="000000" w:themeColor="text1"/>
          <w:szCs w:val="20"/>
        </w:rPr>
        <w:t>sau pe o funcție temporar vacantă, unde persoana care ocupa funcția respectivă este absentă pentru o perioadă determinată (de exemplu, din motive de concediu medical sau de odihnă) conform art. 505 alin. (2)</w:t>
      </w:r>
      <w:r w:rsidR="00BD5345" w:rsidRPr="00E15D3D">
        <w:rPr>
          <w:rFonts w:ascii="Trebuchet MS" w:eastAsia="Trebuchet MS" w:hAnsi="Trebuchet MS" w:cs="Arial"/>
          <w:color w:val="000000" w:themeColor="text1"/>
          <w:szCs w:val="20"/>
        </w:rPr>
        <w:t xml:space="preserve"> din Codul administrativ</w:t>
      </w:r>
      <w:r w:rsidRPr="00E15D3D">
        <w:rPr>
          <w:rFonts w:ascii="Trebuchet MS" w:eastAsia="Trebuchet MS" w:hAnsi="Trebuchet MS" w:cs="Arial"/>
          <w:color w:val="000000" w:themeColor="text1"/>
          <w:szCs w:val="20"/>
        </w:rPr>
        <w:t>.</w:t>
      </w:r>
    </w:p>
    <w:p w14:paraId="48A8F8D7" w14:textId="7F26749D" w:rsidR="00D74E91" w:rsidRPr="00E15D3D" w:rsidRDefault="005C3056" w:rsidP="009A7A16">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Funcția pe care se realizează detașarea poate fi de același nivel sau de nivel inferior cu cea deținută</w:t>
      </w:r>
      <w:r w:rsidR="00B65139" w:rsidRPr="00E15D3D">
        <w:rPr>
          <w:rFonts w:ascii="Trebuchet MS" w:eastAsia="Trebuchet MS" w:hAnsi="Trebuchet MS" w:cs="Arial"/>
          <w:color w:val="000000" w:themeColor="text1"/>
          <w:szCs w:val="20"/>
        </w:rPr>
        <w:t xml:space="preserve"> de funcționarul public</w:t>
      </w:r>
      <w:r w:rsidRPr="00E15D3D">
        <w:rPr>
          <w:rFonts w:ascii="Trebuchet MS" w:eastAsia="Trebuchet MS" w:hAnsi="Trebuchet MS" w:cs="Arial"/>
          <w:color w:val="000000" w:themeColor="text1"/>
          <w:szCs w:val="20"/>
        </w:rPr>
        <w:t xml:space="preserve">, cu respectarea categoriei, clasei și gradului profesional al funcției publice din care </w:t>
      </w:r>
      <w:r w:rsidR="00B65139" w:rsidRPr="00E15D3D">
        <w:rPr>
          <w:rFonts w:ascii="Trebuchet MS" w:eastAsia="Trebuchet MS" w:hAnsi="Trebuchet MS" w:cs="Arial"/>
          <w:color w:val="000000" w:themeColor="text1"/>
          <w:szCs w:val="20"/>
        </w:rPr>
        <w:t xml:space="preserve">se </w:t>
      </w:r>
      <w:r w:rsidRPr="00E15D3D">
        <w:rPr>
          <w:rFonts w:ascii="Trebuchet MS" w:eastAsia="Trebuchet MS" w:hAnsi="Trebuchet MS" w:cs="Arial"/>
          <w:color w:val="000000" w:themeColor="text1"/>
          <w:szCs w:val="20"/>
        </w:rPr>
        <w:t xml:space="preserve">operează detașarea, precum și a structurii ierarhice și organizării autorității sau instituției publice. </w:t>
      </w:r>
      <w:r w:rsidR="00D74E91" w:rsidRPr="00E15D3D">
        <w:rPr>
          <w:rFonts w:ascii="Trebuchet MS" w:eastAsia="Trebuchet MS" w:hAnsi="Trebuchet MS" w:cs="Arial"/>
          <w:color w:val="000000" w:themeColor="text1"/>
          <w:szCs w:val="20"/>
        </w:rPr>
        <w:t>Dacă se propune detașarea pe o funcție publică de nivel inferior, se va solicita acordul scris al funcționarului public, conform art. 505 alin. (3)</w:t>
      </w:r>
      <w:r w:rsidR="00BD5345" w:rsidRPr="00E15D3D">
        <w:rPr>
          <w:rFonts w:ascii="Trebuchet MS" w:eastAsia="Trebuchet MS" w:hAnsi="Trebuchet MS" w:cs="Arial"/>
          <w:color w:val="000000" w:themeColor="text1"/>
          <w:szCs w:val="20"/>
        </w:rPr>
        <w:t xml:space="preserve"> al Codului administrativ</w:t>
      </w:r>
      <w:r w:rsidR="00D74E91" w:rsidRPr="00E15D3D">
        <w:rPr>
          <w:rFonts w:ascii="Trebuchet MS" w:eastAsia="Trebuchet MS" w:hAnsi="Trebuchet MS" w:cs="Arial"/>
          <w:color w:val="000000" w:themeColor="text1"/>
          <w:szCs w:val="20"/>
        </w:rPr>
        <w:t>.</w:t>
      </w:r>
    </w:p>
    <w:p w14:paraId="155F1B90" w14:textId="77777777" w:rsidR="00D74E91" w:rsidRPr="00E15D3D" w:rsidRDefault="00D74E91" w:rsidP="00B130E8">
      <w:pPr>
        <w:pStyle w:val="Heading3"/>
        <w:numPr>
          <w:ilvl w:val="1"/>
          <w:numId w:val="265"/>
        </w:numPr>
        <w:spacing w:line="23" w:lineRule="atLeast"/>
      </w:pPr>
      <w:bookmarkStart w:id="41" w:name="_Toc194480383"/>
      <w:r w:rsidRPr="00E15D3D">
        <w:lastRenderedPageBreak/>
        <w:t>Etapa 2 – Verificarea eligibilității funcționarului public</w:t>
      </w:r>
      <w:bookmarkEnd w:id="41"/>
    </w:p>
    <w:p w14:paraId="7CB1136A" w14:textId="77777777" w:rsidR="00D74E91" w:rsidRPr="00E15D3D" w:rsidRDefault="00D74E91" w:rsidP="00D74E91">
      <w:pPr>
        <w:keepNext/>
        <w:keepLines/>
        <w:spacing w:line="23" w:lineRule="atLeast"/>
        <w:ind w:left="1224"/>
        <w:outlineLvl w:val="3"/>
        <w:rPr>
          <w:rFonts w:ascii="Trebuchet MS" w:eastAsiaTheme="majorEastAsia" w:hAnsi="Trebuchet MS" w:cs="Arial"/>
          <w:i/>
          <w:iCs/>
        </w:rPr>
      </w:pPr>
      <w:r w:rsidRPr="00E15D3D">
        <w:rPr>
          <w:rFonts w:ascii="Trebuchet MS" w:eastAsiaTheme="majorEastAsia" w:hAnsi="Trebuchet MS" w:cs="Arial"/>
          <w:i/>
          <w:iCs/>
        </w:rPr>
        <w:t>8.2.1 Schema logică a pașilor de parcurs în cadrul etapei</w:t>
      </w:r>
    </w:p>
    <w:p w14:paraId="3042BAE0" w14:textId="29E75F59" w:rsidR="00D74E91" w:rsidRPr="00E15D3D" w:rsidRDefault="001A6474" w:rsidP="00D74E91">
      <w:pPr>
        <w:rPr>
          <w:noProof/>
        </w:rPr>
      </w:pPr>
      <w:r w:rsidRPr="00E15D3D">
        <w:rPr>
          <w:noProof/>
          <w:lang w:eastAsia="ro-RO"/>
        </w:rPr>
        <w:drawing>
          <wp:inline distT="0" distB="0" distL="0" distR="0" wp14:anchorId="40253A5A" wp14:editId="23431F3D">
            <wp:extent cx="5731510" cy="917575"/>
            <wp:effectExtent l="0" t="0" r="2540" b="0"/>
            <wp:docPr id="1412146329" name="Picture 1" descr="A blu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46329" name="Picture 1" descr="A blue rectangular object with white text&#10;&#10;Description automatically generated"/>
                    <pic:cNvPicPr/>
                  </pic:nvPicPr>
                  <pic:blipFill>
                    <a:blip r:embed="rId21"/>
                    <a:stretch>
                      <a:fillRect/>
                    </a:stretch>
                  </pic:blipFill>
                  <pic:spPr>
                    <a:xfrm>
                      <a:off x="0" y="0"/>
                      <a:ext cx="5731510" cy="917575"/>
                    </a:xfrm>
                    <a:prstGeom prst="rect">
                      <a:avLst/>
                    </a:prstGeom>
                  </pic:spPr>
                </pic:pic>
              </a:graphicData>
            </a:graphic>
          </wp:inline>
        </w:drawing>
      </w:r>
    </w:p>
    <w:p w14:paraId="0B07F679" w14:textId="77777777" w:rsidR="00D74E91" w:rsidRPr="00E15D3D" w:rsidRDefault="00D74E91" w:rsidP="00D74E91">
      <w:pPr>
        <w:keepNext/>
        <w:keepLines/>
        <w:spacing w:line="23" w:lineRule="atLeast"/>
        <w:ind w:left="1224"/>
        <w:outlineLvl w:val="3"/>
        <w:rPr>
          <w:rFonts w:ascii="Trebuchet MS" w:eastAsiaTheme="majorEastAsia" w:hAnsi="Trebuchet MS" w:cs="Arial"/>
          <w:i/>
          <w:iCs/>
        </w:rPr>
      </w:pPr>
      <w:r w:rsidRPr="00E15D3D">
        <w:rPr>
          <w:rFonts w:ascii="Trebuchet MS" w:eastAsiaTheme="majorEastAsia" w:hAnsi="Trebuchet MS" w:cs="Arial"/>
          <w:i/>
          <w:iCs/>
        </w:rPr>
        <w:t>8.2.2 Descrierea etapei și activităților ce necesită derulare</w:t>
      </w:r>
    </w:p>
    <w:p w14:paraId="4B87444B" w14:textId="77777777"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Verificarea condițiilor de studii și vechime</w:t>
      </w:r>
    </w:p>
    <w:p w14:paraId="1F53BDE6" w14:textId="0F2BAA32"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Ulterior stabilirii funcțiilor implicate, detașarea funcționarilor publici implic</w:t>
      </w:r>
      <w:r w:rsidR="007D6F3A" w:rsidRPr="00E15D3D">
        <w:rPr>
          <w:rFonts w:ascii="Trebuchet MS" w:eastAsia="Trebuchet MS" w:hAnsi="Trebuchet MS" w:cs="Arial"/>
          <w:szCs w:val="20"/>
        </w:rPr>
        <w:t>ă</w:t>
      </w:r>
      <w:r w:rsidRPr="00E15D3D">
        <w:rPr>
          <w:rFonts w:ascii="Trebuchet MS" w:eastAsia="Trebuchet MS" w:hAnsi="Trebuchet MS" w:cs="Arial"/>
          <w:szCs w:val="20"/>
        </w:rPr>
        <w:t xml:space="preserve"> </w:t>
      </w:r>
      <w:r w:rsidR="00B57686" w:rsidRPr="00E15D3D">
        <w:rPr>
          <w:rFonts w:ascii="Trebuchet MS" w:eastAsia="Trebuchet MS" w:hAnsi="Trebuchet MS" w:cs="Arial"/>
          <w:szCs w:val="20"/>
        </w:rPr>
        <w:t xml:space="preserve">obligativitatea </w:t>
      </w:r>
      <w:r w:rsidRPr="00E15D3D">
        <w:rPr>
          <w:rFonts w:ascii="Trebuchet MS" w:eastAsia="Trebuchet MS" w:hAnsi="Trebuchet MS" w:cs="Arial"/>
          <w:szCs w:val="20"/>
        </w:rPr>
        <w:t>verific</w:t>
      </w:r>
      <w:r w:rsidR="00B57686" w:rsidRPr="00E15D3D">
        <w:rPr>
          <w:rFonts w:ascii="Trebuchet MS" w:eastAsia="Trebuchet MS" w:hAnsi="Trebuchet MS" w:cs="Arial"/>
          <w:szCs w:val="20"/>
        </w:rPr>
        <w:t>ării</w:t>
      </w:r>
      <w:r w:rsidRPr="00E15D3D">
        <w:rPr>
          <w:rFonts w:ascii="Trebuchet MS" w:eastAsia="Trebuchet MS" w:hAnsi="Trebuchet MS" w:cs="Arial"/>
          <w:szCs w:val="20"/>
        </w:rPr>
        <w:t xml:space="preserve"> </w:t>
      </w:r>
      <w:r w:rsidR="00390464" w:rsidRPr="00E15D3D">
        <w:rPr>
          <w:rFonts w:ascii="Trebuchet MS" w:eastAsia="Trebuchet MS" w:hAnsi="Trebuchet MS" w:cs="Arial"/>
          <w:szCs w:val="20"/>
        </w:rPr>
        <w:t>îndeplinirii competenţelor specifice aferente funcţiei publice</w:t>
      </w:r>
      <w:r w:rsidR="00BC4FB6" w:rsidRPr="00E15D3D">
        <w:rPr>
          <w:rFonts w:ascii="Trebuchet MS" w:eastAsia="Trebuchet MS" w:hAnsi="Trebuchet MS" w:cs="Arial"/>
          <w:szCs w:val="20"/>
        </w:rPr>
        <w:t xml:space="preserve">, de către </w:t>
      </w:r>
      <w:r w:rsidR="00CE6648" w:rsidRPr="00E15D3D">
        <w:rPr>
          <w:rFonts w:ascii="Trebuchet MS" w:eastAsia="Trebuchet MS" w:hAnsi="Trebuchet MS" w:cs="Arial"/>
          <w:szCs w:val="20"/>
        </w:rPr>
        <w:t>a</w:t>
      </w:r>
      <w:r w:rsidR="00BC4FB6" w:rsidRPr="00E15D3D">
        <w:rPr>
          <w:rFonts w:ascii="Trebuchet MS" w:eastAsia="Trebuchet MS" w:hAnsi="Trebuchet MS" w:cs="Arial"/>
          <w:szCs w:val="20"/>
        </w:rPr>
        <w:t xml:space="preserve">utoritatea sau instituţia publică în cadrul căreia se află funcţia publică de conducere sau funcţia publică din categoria înalţilor funcţionari publici, </w:t>
      </w:r>
      <w:r w:rsidR="00BC4FB6" w:rsidRPr="00634B4C">
        <w:t>vacantă</w:t>
      </w:r>
      <w:r w:rsidR="00BC4FB6" w:rsidRPr="00E15D3D">
        <w:rPr>
          <w:rFonts w:ascii="Trebuchet MS" w:eastAsia="Trebuchet MS" w:hAnsi="Trebuchet MS" w:cs="Arial"/>
          <w:szCs w:val="20"/>
        </w:rPr>
        <w:t xml:space="preserve"> sau temporar vacantă,</w:t>
      </w:r>
      <w:r w:rsidR="00112CC7" w:rsidRPr="00E15D3D">
        <w:rPr>
          <w:rFonts w:ascii="Trebuchet MS" w:eastAsia="Trebuchet MS" w:hAnsi="Trebuchet MS" w:cs="Arial"/>
          <w:szCs w:val="20"/>
        </w:rPr>
        <w:t xml:space="preserve"> conform art. 21 </w:t>
      </w:r>
      <w:r w:rsidR="00112CC7" w:rsidRPr="008F4FD1">
        <w:rPr>
          <w:rFonts w:ascii="Trebuchet MS" w:eastAsia="Trebuchet MS" w:hAnsi="Trebuchet MS" w:cs="Arial"/>
          <w:szCs w:val="20"/>
        </w:rPr>
        <w:t>alin. (1)</w:t>
      </w:r>
      <w:r w:rsidR="00112CC7" w:rsidRPr="00E15D3D">
        <w:rPr>
          <w:rFonts w:ascii="Trebuchet MS" w:eastAsia="Trebuchet MS" w:hAnsi="Trebuchet MS" w:cs="Arial"/>
          <w:szCs w:val="20"/>
        </w:rPr>
        <w:t xml:space="preserve"> - </w:t>
      </w:r>
      <w:r w:rsidR="00112CC7" w:rsidRPr="008F4FD1">
        <w:rPr>
          <w:rFonts w:ascii="Trebuchet MS" w:eastAsia="Trebuchet MS" w:hAnsi="Trebuchet MS" w:cs="Arial"/>
          <w:szCs w:val="20"/>
        </w:rPr>
        <w:t>(</w:t>
      </w:r>
      <w:r w:rsidR="003F0621">
        <w:rPr>
          <w:rFonts w:ascii="Trebuchet MS" w:eastAsia="Trebuchet MS" w:hAnsi="Trebuchet MS" w:cs="Arial"/>
          <w:szCs w:val="20"/>
        </w:rPr>
        <w:t>12</w:t>
      </w:r>
      <w:r w:rsidR="00112CC7" w:rsidRPr="008F4FD1">
        <w:rPr>
          <w:rFonts w:ascii="Trebuchet MS" w:eastAsia="Trebuchet MS" w:hAnsi="Trebuchet MS" w:cs="Arial"/>
          <w:szCs w:val="20"/>
        </w:rPr>
        <w:t>)</w:t>
      </w:r>
      <w:r w:rsidR="00112CC7" w:rsidRPr="00E15D3D">
        <w:rPr>
          <w:rFonts w:ascii="Trebuchet MS" w:eastAsia="Trebuchet MS" w:hAnsi="Trebuchet MS" w:cs="Arial"/>
          <w:szCs w:val="20"/>
        </w:rPr>
        <w:t xml:space="preserve"> sau alin. (8) </w:t>
      </w:r>
      <w:r w:rsidR="00112CC7" w:rsidRPr="008F4FD1">
        <w:rPr>
          <w:rFonts w:ascii="Trebuchet MS" w:eastAsia="Trebuchet MS" w:hAnsi="Trebuchet MS" w:cs="Arial"/>
          <w:szCs w:val="20"/>
        </w:rPr>
        <w:t>lit. b)</w:t>
      </w:r>
      <w:r w:rsidR="00112CC7" w:rsidRPr="00E15D3D">
        <w:rPr>
          <w:rFonts w:ascii="Trebuchet MS" w:eastAsia="Trebuchet MS" w:hAnsi="Trebuchet MS" w:cs="Arial"/>
          <w:szCs w:val="20"/>
        </w:rPr>
        <w:t xml:space="preserve"> din </w:t>
      </w:r>
      <w:r w:rsidR="00B03942" w:rsidRPr="00E15D3D">
        <w:rPr>
          <w:rFonts w:ascii="Trebuchet MS" w:eastAsia="Trebuchet MS" w:hAnsi="Trebuchet MS" w:cs="Arial"/>
          <w:szCs w:val="20"/>
        </w:rPr>
        <w:t>A</w:t>
      </w:r>
      <w:r w:rsidR="00112CC7" w:rsidRPr="00E15D3D">
        <w:rPr>
          <w:rFonts w:ascii="Trebuchet MS" w:eastAsia="Trebuchet MS" w:hAnsi="Trebuchet MS" w:cs="Arial"/>
          <w:szCs w:val="20"/>
        </w:rPr>
        <w:t>nexa nr. 8</w:t>
      </w:r>
      <w:r w:rsidR="00B03942" w:rsidRPr="00E15D3D">
        <w:rPr>
          <w:rFonts w:ascii="Trebuchet MS" w:eastAsia="Trebuchet MS" w:hAnsi="Trebuchet MS" w:cs="Arial"/>
          <w:szCs w:val="20"/>
        </w:rPr>
        <w:t xml:space="preserve"> la Codul administrativ</w:t>
      </w:r>
      <w:r w:rsidR="00112CC7" w:rsidRPr="00E15D3D">
        <w:rPr>
          <w:rFonts w:ascii="Trebuchet MS" w:eastAsia="Trebuchet MS" w:hAnsi="Trebuchet MS" w:cs="Arial"/>
          <w:szCs w:val="20"/>
        </w:rPr>
        <w:t>, după caz.</w:t>
      </w:r>
      <w:r w:rsidRPr="00E15D3D">
        <w:rPr>
          <w:rFonts w:ascii="Trebuchet MS" w:eastAsia="Trebuchet MS" w:hAnsi="Trebuchet MS" w:cs="Arial"/>
          <w:szCs w:val="20"/>
        </w:rPr>
        <w:t xml:space="preserve"> </w:t>
      </w:r>
    </w:p>
    <w:p w14:paraId="6AA8F36C" w14:textId="1CA9358E"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Conform art. 505 alin. (4)</w:t>
      </w:r>
      <w:r w:rsidR="00393C5C" w:rsidRPr="00E15D3D">
        <w:rPr>
          <w:rFonts w:ascii="Trebuchet MS" w:eastAsia="Trebuchet MS" w:hAnsi="Trebuchet MS" w:cs="Arial"/>
          <w:szCs w:val="20"/>
        </w:rPr>
        <w:t xml:space="preserve"> din Codul administrativ</w:t>
      </w:r>
      <w:r w:rsidRPr="00E15D3D">
        <w:rPr>
          <w:rFonts w:ascii="Trebuchet MS" w:eastAsia="Trebuchet MS" w:hAnsi="Trebuchet MS" w:cs="Arial"/>
          <w:szCs w:val="20"/>
        </w:rPr>
        <w:t>, funcționarul public care urmează să fie detașat trebuie să îndeplinească condițiile de studii și vechime în specialitate, să dovedească prin certificat sau prin alte tipuri de documente absolvirea unei perfecționări sau specializări stabilite expres de lege, să aibă cunoștințe teoretice în domeniul tehnologiei informației la nivel de utilizator începător, să dovedească, după caz, deținerea unui aviz sau a unei autorizații relevate rolului.</w:t>
      </w:r>
    </w:p>
    <w:p w14:paraId="6E8F7263" w14:textId="25561D8D"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2: </w:t>
      </w:r>
      <w:r w:rsidR="00383CCC" w:rsidRPr="00E15D3D">
        <w:rPr>
          <w:rFonts w:ascii="Trebuchet MS" w:eastAsia="Times New Roman" w:hAnsi="Trebuchet MS" w:cs="Arial"/>
          <w:b/>
          <w:color w:val="595959" w:themeColor="text1" w:themeTint="A6"/>
          <w:szCs w:val="20"/>
        </w:rPr>
        <w:t>Verificarea competențelor specifice</w:t>
      </w:r>
    </w:p>
    <w:p w14:paraId="26BE2F83" w14:textId="0124CFD3" w:rsidR="001E795B" w:rsidRDefault="00631900" w:rsidP="00393C5C">
      <w:pPr>
        <w:spacing w:before="0" w:after="160" w:line="278" w:lineRule="auto"/>
        <w:rPr>
          <w:rFonts w:ascii="Trebuchet MS" w:eastAsia="Trebuchet MS" w:hAnsi="Trebuchet MS" w:cs="Arial"/>
          <w:color w:val="000000" w:themeColor="text1"/>
          <w:szCs w:val="20"/>
        </w:rPr>
      </w:pPr>
      <w:r>
        <w:rPr>
          <w:rFonts w:ascii="Trebuchet MS" w:eastAsia="Trebuchet MS" w:hAnsi="Trebuchet MS" w:cs="Arial"/>
          <w:color w:val="000000" w:themeColor="text1"/>
          <w:szCs w:val="20"/>
        </w:rPr>
        <w:t xml:space="preserve">În cazul </w:t>
      </w:r>
      <w:r w:rsidR="001E795B">
        <w:rPr>
          <w:rFonts w:ascii="Trebuchet MS" w:eastAsia="Trebuchet MS" w:hAnsi="Trebuchet MS" w:cs="Arial"/>
          <w:color w:val="000000" w:themeColor="text1"/>
          <w:szCs w:val="20"/>
        </w:rPr>
        <w:t xml:space="preserve">modificării raportului de serviciu prin </w:t>
      </w:r>
      <w:r>
        <w:rPr>
          <w:rFonts w:ascii="Trebuchet MS" w:eastAsia="Trebuchet MS" w:hAnsi="Trebuchet MS" w:cs="Arial"/>
          <w:color w:val="000000" w:themeColor="text1"/>
          <w:szCs w:val="20"/>
        </w:rPr>
        <w:t>detaș</w:t>
      </w:r>
      <w:r w:rsidR="001E795B">
        <w:rPr>
          <w:rFonts w:ascii="Trebuchet MS" w:eastAsia="Trebuchet MS" w:hAnsi="Trebuchet MS" w:cs="Arial"/>
          <w:color w:val="000000" w:themeColor="text1"/>
          <w:szCs w:val="20"/>
        </w:rPr>
        <w:t>are</w:t>
      </w:r>
      <w:r>
        <w:rPr>
          <w:rFonts w:ascii="Trebuchet MS" w:eastAsia="Trebuchet MS" w:hAnsi="Trebuchet MS" w:cs="Arial"/>
          <w:color w:val="000000" w:themeColor="text1"/>
          <w:szCs w:val="20"/>
        </w:rPr>
        <w:t>, v</w:t>
      </w:r>
      <w:r w:rsidR="003A157F">
        <w:rPr>
          <w:rFonts w:ascii="Trebuchet MS" w:eastAsia="Trebuchet MS" w:hAnsi="Trebuchet MS" w:cs="Arial"/>
          <w:color w:val="000000" w:themeColor="text1"/>
          <w:szCs w:val="20"/>
        </w:rPr>
        <w:t xml:space="preserve">erificarea competențelor </w:t>
      </w:r>
      <w:r w:rsidR="00FD2E1A">
        <w:rPr>
          <w:rFonts w:ascii="Trebuchet MS" w:eastAsia="Trebuchet MS" w:hAnsi="Trebuchet MS" w:cs="Arial"/>
          <w:color w:val="000000" w:themeColor="text1"/>
          <w:szCs w:val="20"/>
        </w:rPr>
        <w:t xml:space="preserve">specifice </w:t>
      </w:r>
      <w:r w:rsidR="001E795B">
        <w:rPr>
          <w:rFonts w:ascii="Trebuchet MS" w:eastAsia="Trebuchet MS" w:hAnsi="Trebuchet MS" w:cs="Arial"/>
          <w:color w:val="000000" w:themeColor="text1"/>
          <w:szCs w:val="20"/>
        </w:rPr>
        <w:t xml:space="preserve">se </w:t>
      </w:r>
      <w:r w:rsidR="00A359C3">
        <w:rPr>
          <w:rFonts w:ascii="Trebuchet MS" w:eastAsia="Trebuchet MS" w:hAnsi="Trebuchet MS" w:cs="Arial"/>
          <w:color w:val="000000" w:themeColor="text1"/>
          <w:szCs w:val="20"/>
        </w:rPr>
        <w:t>realizează</w:t>
      </w:r>
      <w:r w:rsidR="001E795B">
        <w:rPr>
          <w:rFonts w:ascii="Trebuchet MS" w:eastAsia="Trebuchet MS" w:hAnsi="Trebuchet MS" w:cs="Arial"/>
          <w:color w:val="000000" w:themeColor="text1"/>
          <w:szCs w:val="20"/>
        </w:rPr>
        <w:t xml:space="preserve"> în următoarele condiții:</w:t>
      </w:r>
    </w:p>
    <w:p w14:paraId="0356E2E3" w14:textId="318D6FB2" w:rsidR="001E795B" w:rsidRDefault="0087383A" w:rsidP="00B130E8">
      <w:pPr>
        <w:pStyle w:val="ListParagraph"/>
        <w:numPr>
          <w:ilvl w:val="0"/>
          <w:numId w:val="273"/>
        </w:numPr>
        <w:spacing w:before="0" w:after="160" w:line="278" w:lineRule="auto"/>
        <w:rPr>
          <w:rFonts w:ascii="Trebuchet MS" w:eastAsia="Trebuchet MS" w:hAnsi="Trebuchet MS" w:cs="Arial"/>
          <w:color w:val="000000" w:themeColor="text1"/>
          <w:szCs w:val="20"/>
        </w:rPr>
      </w:pPr>
      <w:r>
        <w:rPr>
          <w:rFonts w:ascii="Trebuchet MS" w:eastAsia="Trebuchet MS" w:hAnsi="Trebuchet MS" w:cs="Arial"/>
          <w:color w:val="000000" w:themeColor="text1"/>
          <w:szCs w:val="20"/>
        </w:rPr>
        <w:t xml:space="preserve">atunci când funcționarul public este detașat </w:t>
      </w:r>
      <w:r w:rsidR="004D71CA">
        <w:rPr>
          <w:rFonts w:ascii="Trebuchet MS" w:eastAsia="Trebuchet MS" w:hAnsi="Trebuchet MS" w:cs="Arial"/>
          <w:color w:val="000000" w:themeColor="text1"/>
          <w:szCs w:val="20"/>
        </w:rPr>
        <w:t>pe un post din același domeniu funcțional, atunci când fișa de post</w:t>
      </w:r>
      <w:r w:rsidR="005A2A2E">
        <w:rPr>
          <w:rFonts w:ascii="Trebuchet MS" w:eastAsia="Trebuchet MS" w:hAnsi="Trebuchet MS" w:cs="Arial"/>
          <w:color w:val="000000" w:themeColor="text1"/>
          <w:szCs w:val="20"/>
        </w:rPr>
        <w:t xml:space="preserve"> curentă</w:t>
      </w:r>
      <w:r w:rsidR="004D71CA">
        <w:rPr>
          <w:rFonts w:ascii="Trebuchet MS" w:eastAsia="Trebuchet MS" w:hAnsi="Trebuchet MS" w:cs="Arial"/>
          <w:color w:val="000000" w:themeColor="text1"/>
          <w:szCs w:val="20"/>
        </w:rPr>
        <w:t xml:space="preserve"> </w:t>
      </w:r>
      <w:r w:rsidR="005A2A2E">
        <w:rPr>
          <w:rFonts w:ascii="Trebuchet MS" w:eastAsia="Trebuchet MS" w:hAnsi="Trebuchet MS" w:cs="Arial"/>
          <w:color w:val="000000" w:themeColor="text1"/>
          <w:szCs w:val="20"/>
        </w:rPr>
        <w:t xml:space="preserve">nu reflectă complet aceleași condiții de vechime, studii, </w:t>
      </w:r>
      <w:r w:rsidR="00BC0C5A">
        <w:rPr>
          <w:rFonts w:ascii="Trebuchet MS" w:eastAsia="Trebuchet MS" w:hAnsi="Trebuchet MS" w:cs="Arial"/>
          <w:color w:val="000000" w:themeColor="text1"/>
          <w:szCs w:val="20"/>
        </w:rPr>
        <w:t xml:space="preserve">competențe specifice. </w:t>
      </w:r>
    </w:p>
    <w:p w14:paraId="1C9A580E" w14:textId="50CA2CC8" w:rsidR="00BC0C5A" w:rsidRDefault="00FC4C6C" w:rsidP="00B130E8">
      <w:pPr>
        <w:pStyle w:val="ListParagraph"/>
        <w:numPr>
          <w:ilvl w:val="0"/>
          <w:numId w:val="273"/>
        </w:numPr>
        <w:spacing w:before="0" w:after="160" w:line="278" w:lineRule="auto"/>
        <w:rPr>
          <w:rFonts w:ascii="Trebuchet MS" w:eastAsia="Trebuchet MS" w:hAnsi="Trebuchet MS" w:cs="Arial"/>
          <w:color w:val="000000" w:themeColor="text1"/>
          <w:szCs w:val="20"/>
        </w:rPr>
      </w:pPr>
      <w:r>
        <w:rPr>
          <w:rFonts w:ascii="Trebuchet MS" w:eastAsia="Trebuchet MS" w:hAnsi="Trebuchet MS" w:cs="Arial"/>
          <w:color w:val="000000" w:themeColor="text1"/>
          <w:szCs w:val="20"/>
        </w:rPr>
        <w:t>atunci</w:t>
      </w:r>
      <w:r w:rsidR="00BC0C5A">
        <w:rPr>
          <w:rFonts w:ascii="Trebuchet MS" w:eastAsia="Trebuchet MS" w:hAnsi="Trebuchet MS" w:cs="Arial"/>
          <w:color w:val="000000" w:themeColor="text1"/>
          <w:szCs w:val="20"/>
        </w:rPr>
        <w:t xml:space="preserve"> când funcționarul public </w:t>
      </w:r>
      <w:r>
        <w:rPr>
          <w:rFonts w:ascii="Trebuchet MS" w:eastAsia="Trebuchet MS" w:hAnsi="Trebuchet MS" w:cs="Arial"/>
          <w:color w:val="000000" w:themeColor="text1"/>
          <w:szCs w:val="20"/>
        </w:rPr>
        <w:t xml:space="preserve">este detașat de pe un post din alt domeniu funcțional. </w:t>
      </w:r>
    </w:p>
    <w:p w14:paraId="27E72A0B" w14:textId="62DC6D5C" w:rsidR="00CB6368" w:rsidRPr="00CB6368" w:rsidRDefault="00CB6368" w:rsidP="00CB6368">
      <w:pPr>
        <w:spacing w:before="0" w:after="160" w:line="278" w:lineRule="auto"/>
        <w:rPr>
          <w:rFonts w:ascii="Trebuchet MS" w:eastAsia="Trebuchet MS" w:hAnsi="Trebuchet MS" w:cs="Arial"/>
          <w:color w:val="000000" w:themeColor="text1"/>
          <w:szCs w:val="20"/>
        </w:rPr>
      </w:pPr>
      <w:r>
        <w:rPr>
          <w:rFonts w:ascii="Trebuchet MS" w:eastAsia="Trebuchet MS" w:hAnsi="Trebuchet MS" w:cs="Arial"/>
          <w:color w:val="000000" w:themeColor="text1"/>
          <w:szCs w:val="20"/>
        </w:rPr>
        <w:t xml:space="preserve">Ținând cont de </w:t>
      </w:r>
      <w:r w:rsidR="00FD2E1A">
        <w:rPr>
          <w:rFonts w:ascii="Trebuchet MS" w:eastAsia="Trebuchet MS" w:hAnsi="Trebuchet MS" w:cs="Arial"/>
          <w:color w:val="000000" w:themeColor="text1"/>
          <w:szCs w:val="20"/>
        </w:rPr>
        <w:t xml:space="preserve">condițiile menționate, </w:t>
      </w:r>
      <w:r w:rsidRPr="00CB6368">
        <w:rPr>
          <w:rFonts w:ascii="Trebuchet MS" w:eastAsia="Trebuchet MS" w:hAnsi="Trebuchet MS" w:cs="Arial"/>
          <w:color w:val="000000" w:themeColor="text1"/>
          <w:szCs w:val="20"/>
        </w:rPr>
        <w:t>verifica</w:t>
      </w:r>
      <w:r w:rsidR="00FD2E1A">
        <w:rPr>
          <w:rFonts w:ascii="Trebuchet MS" w:eastAsia="Trebuchet MS" w:hAnsi="Trebuchet MS" w:cs="Arial"/>
          <w:color w:val="000000" w:themeColor="text1"/>
          <w:szCs w:val="20"/>
        </w:rPr>
        <w:t>rea</w:t>
      </w:r>
      <w:r w:rsidRPr="00CB6368">
        <w:rPr>
          <w:rFonts w:ascii="Trebuchet MS" w:eastAsia="Trebuchet MS" w:hAnsi="Trebuchet MS" w:cs="Arial"/>
          <w:color w:val="000000" w:themeColor="text1"/>
          <w:szCs w:val="20"/>
        </w:rPr>
        <w:t xml:space="preserve"> competențel</w:t>
      </w:r>
      <w:r w:rsidR="00FD2E1A">
        <w:rPr>
          <w:rFonts w:ascii="Trebuchet MS" w:eastAsia="Trebuchet MS" w:hAnsi="Trebuchet MS" w:cs="Arial"/>
          <w:color w:val="000000" w:themeColor="text1"/>
          <w:szCs w:val="20"/>
        </w:rPr>
        <w:t>or spe</w:t>
      </w:r>
      <w:r w:rsidRPr="00CB6368">
        <w:rPr>
          <w:rFonts w:ascii="Trebuchet MS" w:eastAsia="Trebuchet MS" w:hAnsi="Trebuchet MS" w:cs="Arial"/>
          <w:color w:val="000000" w:themeColor="text1"/>
          <w:szCs w:val="20"/>
        </w:rPr>
        <w:t>cifice</w:t>
      </w:r>
      <w:r w:rsidR="00FD2E1A">
        <w:rPr>
          <w:rFonts w:ascii="Trebuchet MS" w:eastAsia="Trebuchet MS" w:hAnsi="Trebuchet MS" w:cs="Arial"/>
          <w:color w:val="000000" w:themeColor="text1"/>
          <w:szCs w:val="20"/>
        </w:rPr>
        <w:t xml:space="preserve"> se realizează </w:t>
      </w:r>
      <w:r w:rsidRPr="00CB6368">
        <w:rPr>
          <w:rFonts w:ascii="Trebuchet MS" w:eastAsia="Trebuchet MS" w:hAnsi="Trebuchet MS" w:cs="Arial"/>
          <w:color w:val="000000" w:themeColor="text1"/>
          <w:szCs w:val="20"/>
        </w:rPr>
        <w:t xml:space="preserve">aplicându-se metodele de verificare prevăzute în prezent de art. 21 din Anexa nr. 8 la Codul </w:t>
      </w:r>
      <w:r w:rsidR="00FD2E1A">
        <w:rPr>
          <w:rFonts w:ascii="Trebuchet MS" w:eastAsia="Trebuchet MS" w:hAnsi="Trebuchet MS" w:cs="Arial"/>
          <w:color w:val="000000" w:themeColor="text1"/>
          <w:szCs w:val="20"/>
        </w:rPr>
        <w:t>a</w:t>
      </w:r>
      <w:r w:rsidRPr="00CB6368">
        <w:rPr>
          <w:rFonts w:ascii="Trebuchet MS" w:eastAsia="Trebuchet MS" w:hAnsi="Trebuchet MS" w:cs="Arial"/>
          <w:color w:val="000000" w:themeColor="text1"/>
          <w:szCs w:val="20"/>
        </w:rPr>
        <w:t xml:space="preserve">dministrativ, respectiv fie verificarea documentației ce atestă competențele specifice respective, fie testarea acestora prin diverse probe. </w:t>
      </w:r>
    </w:p>
    <w:p w14:paraId="599EE4B7" w14:textId="16233F71" w:rsidR="00383CCC" w:rsidRPr="00E15D3D" w:rsidRDefault="00FC4C6C" w:rsidP="00393C5C">
      <w:pPr>
        <w:spacing w:before="0" w:after="160" w:line="278" w:lineRule="auto"/>
        <w:rPr>
          <w:rFonts w:ascii="Trebuchet MS" w:eastAsia="Trebuchet MS" w:hAnsi="Trebuchet MS" w:cs="Arial"/>
          <w:color w:val="000000" w:themeColor="text1"/>
          <w:szCs w:val="20"/>
        </w:rPr>
      </w:pPr>
      <w:r>
        <w:rPr>
          <w:rFonts w:ascii="Trebuchet MS" w:eastAsia="Trebuchet MS" w:hAnsi="Trebuchet MS" w:cs="Arial"/>
          <w:color w:val="000000" w:themeColor="text1"/>
          <w:szCs w:val="20"/>
        </w:rPr>
        <w:t>Nu se impune verificarea competențelor</w:t>
      </w:r>
      <w:r w:rsidR="00614A2E">
        <w:rPr>
          <w:rFonts w:ascii="Trebuchet MS" w:eastAsia="Trebuchet MS" w:hAnsi="Trebuchet MS" w:cs="Arial"/>
          <w:color w:val="000000" w:themeColor="text1"/>
          <w:szCs w:val="20"/>
        </w:rPr>
        <w:t xml:space="preserve">, </w:t>
      </w:r>
      <w:r w:rsidR="00383CCC" w:rsidRPr="00E15D3D">
        <w:rPr>
          <w:rFonts w:ascii="Trebuchet MS" w:eastAsia="Trebuchet MS" w:hAnsi="Trebuchet MS" w:cs="Arial"/>
          <w:color w:val="000000" w:themeColor="text1"/>
          <w:szCs w:val="20"/>
        </w:rPr>
        <w:t xml:space="preserve">în situația în care detașarea se realizează pe </w:t>
      </w:r>
      <w:r w:rsidR="005862DC">
        <w:rPr>
          <w:rFonts w:ascii="Trebuchet MS" w:eastAsia="Trebuchet MS" w:hAnsi="Trebuchet MS" w:cs="Arial"/>
          <w:color w:val="000000" w:themeColor="text1"/>
          <w:szCs w:val="20"/>
        </w:rPr>
        <w:t>același post, cu aceleași condiții, di</w:t>
      </w:r>
      <w:r w:rsidR="00383CCC" w:rsidRPr="00E15D3D">
        <w:rPr>
          <w:rFonts w:ascii="Trebuchet MS" w:eastAsia="Trebuchet MS" w:hAnsi="Trebuchet MS" w:cs="Arial"/>
          <w:color w:val="000000" w:themeColor="text1"/>
          <w:szCs w:val="20"/>
        </w:rPr>
        <w:t>n cadrul aceluiași domeniu funcțional.</w:t>
      </w:r>
    </w:p>
    <w:p w14:paraId="3FB920D7" w14:textId="4BD06444" w:rsidR="00D74E91" w:rsidRPr="00E15D3D" w:rsidRDefault="00D74E91" w:rsidP="00B130E8">
      <w:pPr>
        <w:pStyle w:val="Heading3"/>
        <w:numPr>
          <w:ilvl w:val="1"/>
          <w:numId w:val="265"/>
        </w:numPr>
        <w:spacing w:line="23" w:lineRule="atLeast"/>
      </w:pPr>
      <w:bookmarkStart w:id="42" w:name="_Toc194480384"/>
      <w:r w:rsidRPr="00E15D3D">
        <w:lastRenderedPageBreak/>
        <w:t xml:space="preserve">Etapa 3 – </w:t>
      </w:r>
      <w:r w:rsidR="00973257" w:rsidRPr="00E15D3D">
        <w:t>Modificarea raportului de serviciu prin detașare</w:t>
      </w:r>
      <w:bookmarkEnd w:id="42"/>
    </w:p>
    <w:p w14:paraId="3C2DA236" w14:textId="77777777" w:rsidR="00D74E91" w:rsidRPr="00E15D3D" w:rsidRDefault="00D74E91" w:rsidP="00D74E91">
      <w:pPr>
        <w:keepNext/>
        <w:keepLines/>
        <w:spacing w:line="23" w:lineRule="atLeast"/>
        <w:ind w:left="1224"/>
        <w:outlineLvl w:val="3"/>
        <w:rPr>
          <w:rFonts w:ascii="Trebuchet MS" w:eastAsiaTheme="majorEastAsia" w:hAnsi="Trebuchet MS" w:cs="Arial"/>
          <w:i/>
          <w:iCs/>
        </w:rPr>
      </w:pPr>
      <w:r w:rsidRPr="00E15D3D">
        <w:rPr>
          <w:rFonts w:ascii="Trebuchet MS" w:eastAsiaTheme="majorEastAsia" w:hAnsi="Trebuchet MS" w:cs="Arial"/>
          <w:i/>
          <w:iCs/>
        </w:rPr>
        <w:t>8.3.1 Schema logică a pașilor de parcurs în cadrul etapei</w:t>
      </w:r>
    </w:p>
    <w:p w14:paraId="3DB4BDBF" w14:textId="6504EEE2" w:rsidR="00D74E91" w:rsidRPr="00E15D3D" w:rsidRDefault="00DD7CCB" w:rsidP="00D74E91">
      <w:pPr>
        <w:rPr>
          <w:noProof/>
        </w:rPr>
      </w:pPr>
      <w:r w:rsidRPr="00E15D3D">
        <w:rPr>
          <w:noProof/>
          <w:lang w:eastAsia="ro-RO"/>
        </w:rPr>
        <w:drawing>
          <wp:inline distT="0" distB="0" distL="0" distR="0" wp14:anchorId="043D63AF" wp14:editId="18519449">
            <wp:extent cx="5731510" cy="1562100"/>
            <wp:effectExtent l="0" t="0" r="2540" b="0"/>
            <wp:docPr id="2800245" name="Picture 1" descr="A blu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245" name="Picture 1" descr="A blue rectangular sign with white text&#10;&#10;Description automatically generated"/>
                    <pic:cNvPicPr/>
                  </pic:nvPicPr>
                  <pic:blipFill rotWithShape="1">
                    <a:blip r:embed="rId22"/>
                    <a:srcRect t="4890" b="3964"/>
                    <a:stretch/>
                  </pic:blipFill>
                  <pic:spPr bwMode="auto">
                    <a:xfrm>
                      <a:off x="0" y="0"/>
                      <a:ext cx="5731510" cy="1562100"/>
                    </a:xfrm>
                    <a:prstGeom prst="rect">
                      <a:avLst/>
                    </a:prstGeom>
                    <a:ln>
                      <a:noFill/>
                    </a:ln>
                    <a:extLst>
                      <a:ext uri="{53640926-AAD7-44D8-BBD7-CCE9431645EC}">
                        <a14:shadowObscured xmlns:a14="http://schemas.microsoft.com/office/drawing/2010/main"/>
                      </a:ext>
                    </a:extLst>
                  </pic:spPr>
                </pic:pic>
              </a:graphicData>
            </a:graphic>
          </wp:inline>
        </w:drawing>
      </w:r>
      <w:r w:rsidR="00D74E91" w:rsidRPr="00E15D3D">
        <w:rPr>
          <w:noProof/>
        </w:rPr>
        <w:t xml:space="preserve"> </w:t>
      </w:r>
    </w:p>
    <w:p w14:paraId="03F2FAC0" w14:textId="68A17B42" w:rsidR="00D74E91" w:rsidRPr="00E15D3D" w:rsidRDefault="00393C5C" w:rsidP="00393C5C">
      <w:pPr>
        <w:keepNext/>
        <w:keepLines/>
        <w:spacing w:line="23" w:lineRule="atLeast"/>
        <w:ind w:left="1224"/>
        <w:outlineLvl w:val="3"/>
        <w:rPr>
          <w:rFonts w:ascii="Trebuchet MS" w:eastAsiaTheme="majorEastAsia" w:hAnsi="Trebuchet MS" w:cs="Arial"/>
          <w:i/>
        </w:rPr>
      </w:pPr>
      <w:r w:rsidRPr="00E15D3D">
        <w:rPr>
          <w:rFonts w:ascii="Trebuchet MS" w:eastAsiaTheme="majorEastAsia" w:hAnsi="Trebuchet MS" w:cs="Arial"/>
          <w:i/>
          <w:iCs/>
        </w:rPr>
        <w:t xml:space="preserve">8.3.1 </w:t>
      </w:r>
      <w:r w:rsidR="00D74E91" w:rsidRPr="00E15D3D">
        <w:rPr>
          <w:rFonts w:ascii="Trebuchet MS" w:eastAsiaTheme="majorEastAsia" w:hAnsi="Trebuchet MS" w:cs="Arial"/>
          <w:i/>
          <w:iCs/>
        </w:rPr>
        <w:t>Descrierea etapei și activităților ce necesită derulare</w:t>
      </w:r>
    </w:p>
    <w:p w14:paraId="1B8A47C8" w14:textId="3D15103C"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1: </w:t>
      </w:r>
      <w:r w:rsidR="00D9051D" w:rsidRPr="00E15D3D">
        <w:rPr>
          <w:rFonts w:ascii="Trebuchet MS" w:eastAsia="Times New Roman" w:hAnsi="Trebuchet MS" w:cs="Arial"/>
          <w:b/>
          <w:bCs/>
          <w:color w:val="595959" w:themeColor="text1" w:themeTint="A6"/>
          <w:szCs w:val="20"/>
        </w:rPr>
        <w:t>Organizarea unei întâlniri pentru clarificarea atribuțiilor și responsabilităților temporare</w:t>
      </w:r>
      <w:r w:rsidR="00D87933" w:rsidRPr="00E15D3D">
        <w:rPr>
          <w:rFonts w:ascii="Trebuchet MS" w:eastAsia="Times New Roman" w:hAnsi="Trebuchet MS" w:cs="Arial"/>
          <w:b/>
          <w:bCs/>
          <w:color w:val="595959" w:themeColor="text1" w:themeTint="A6"/>
          <w:szCs w:val="20"/>
        </w:rPr>
        <w:t>, precum și a implicațiilor detașării</w:t>
      </w:r>
    </w:p>
    <w:p w14:paraId="0F787372" w14:textId="5F84CA15" w:rsidR="001E45E2" w:rsidRPr="00E15D3D" w:rsidRDefault="00393C5C" w:rsidP="00393C5C">
      <w:pPr>
        <w:spacing w:before="0" w:after="160" w:line="278" w:lineRule="auto"/>
        <w:rPr>
          <w:rFonts w:ascii="Trebuchet MS" w:eastAsia="Trebuchet MS" w:hAnsi="Trebuchet MS" w:cs="Arial"/>
          <w:szCs w:val="20"/>
        </w:rPr>
      </w:pPr>
      <w:r w:rsidRPr="00E15D3D">
        <w:rPr>
          <w:rFonts w:ascii="Trebuchet MS" w:eastAsia="Trebuchet MS" w:hAnsi="Trebuchet MS" w:cs="Arial"/>
          <w:szCs w:val="20"/>
        </w:rPr>
        <w:t>Î</w:t>
      </w:r>
      <w:r w:rsidR="00D74E91" w:rsidRPr="00E15D3D">
        <w:rPr>
          <w:rFonts w:ascii="Trebuchet MS" w:eastAsia="Trebuchet MS" w:hAnsi="Trebuchet MS" w:cs="Arial"/>
          <w:szCs w:val="20"/>
        </w:rPr>
        <w:t>n</w:t>
      </w:r>
      <w:r w:rsidR="00383CCC" w:rsidRPr="00E15D3D">
        <w:rPr>
          <w:rFonts w:ascii="Trebuchet MS" w:eastAsia="Trebuchet MS" w:hAnsi="Trebuchet MS" w:cs="Arial"/>
          <w:szCs w:val="20"/>
        </w:rPr>
        <w:t xml:space="preserve"> anumite cazuri, </w:t>
      </w:r>
      <w:r w:rsidR="00FB3C44" w:rsidRPr="00E15D3D">
        <w:rPr>
          <w:rFonts w:ascii="Trebuchet MS" w:eastAsia="Trebuchet MS" w:hAnsi="Trebuchet MS" w:cs="Arial"/>
          <w:szCs w:val="20"/>
        </w:rPr>
        <w:t xml:space="preserve">autoritatea sau </w:t>
      </w:r>
      <w:r w:rsidR="00383CCC" w:rsidRPr="00E15D3D">
        <w:rPr>
          <w:rFonts w:ascii="Trebuchet MS" w:eastAsia="Trebuchet MS" w:hAnsi="Trebuchet MS" w:cs="Arial"/>
          <w:szCs w:val="20"/>
        </w:rPr>
        <w:t xml:space="preserve">instituția </w:t>
      </w:r>
      <w:r w:rsidR="00FB3C44" w:rsidRPr="00E15D3D">
        <w:rPr>
          <w:rFonts w:ascii="Trebuchet MS" w:eastAsia="Trebuchet MS" w:hAnsi="Trebuchet MS" w:cs="Arial"/>
          <w:szCs w:val="20"/>
        </w:rPr>
        <w:t>publică în cadrul căreia funcționarul public va fi detașat</w:t>
      </w:r>
      <w:r w:rsidR="00383CCC" w:rsidRPr="00E15D3D">
        <w:rPr>
          <w:rFonts w:ascii="Trebuchet MS" w:eastAsia="Trebuchet MS" w:hAnsi="Trebuchet MS" w:cs="Arial"/>
          <w:szCs w:val="20"/>
        </w:rPr>
        <w:t xml:space="preserve"> poate organiza o întâlnire cu funcționarul public detașat pentru a discuta în detaliu atribuțiile și responsabilitățile temporare. Acest pas este recomandat în special atunci când detașarea implică atribuții complexe sau o schimbare semnificativă a locului de muncă. </w:t>
      </w:r>
    </w:p>
    <w:p w14:paraId="56160ABF" w14:textId="60ADDE66" w:rsidR="00D87933" w:rsidRPr="00E15D3D" w:rsidRDefault="001E45E2" w:rsidP="00393C5C">
      <w:pPr>
        <w:spacing w:before="0" w:after="160" w:line="278" w:lineRule="auto"/>
        <w:rPr>
          <w:rFonts w:ascii="Trebuchet MS" w:eastAsia="Trebuchet MS" w:hAnsi="Trebuchet MS" w:cs="Arial"/>
          <w:szCs w:val="20"/>
        </w:rPr>
      </w:pPr>
      <w:r w:rsidRPr="00E15D3D">
        <w:rPr>
          <w:rFonts w:ascii="Trebuchet MS" w:eastAsia="Trebuchet MS" w:hAnsi="Trebuchet MS" w:cs="Arial"/>
          <w:szCs w:val="20"/>
        </w:rPr>
        <w:t xml:space="preserve">Atunci când detașarea presupune desfășurarea activității din altă locație, </w:t>
      </w:r>
      <w:r w:rsidR="001A75EA" w:rsidRPr="00E15D3D">
        <w:rPr>
          <w:rFonts w:ascii="Trebuchet MS" w:eastAsia="Trebuchet MS" w:hAnsi="Trebuchet MS" w:cs="Arial"/>
          <w:szCs w:val="20"/>
        </w:rPr>
        <w:t xml:space="preserve">este important ca în </w:t>
      </w:r>
      <w:r w:rsidR="00383CCC" w:rsidRPr="00E15D3D">
        <w:rPr>
          <w:rFonts w:ascii="Trebuchet MS" w:eastAsia="Trebuchet MS" w:hAnsi="Trebuchet MS" w:cs="Arial"/>
          <w:szCs w:val="20"/>
        </w:rPr>
        <w:t xml:space="preserve">cadrul acestei întâlniri, funcționarul </w:t>
      </w:r>
      <w:r w:rsidR="001A75EA" w:rsidRPr="00E15D3D">
        <w:rPr>
          <w:rFonts w:ascii="Trebuchet MS" w:eastAsia="Trebuchet MS" w:hAnsi="Trebuchet MS" w:cs="Arial"/>
          <w:szCs w:val="20"/>
        </w:rPr>
        <w:t>să fie</w:t>
      </w:r>
      <w:r w:rsidR="00383CCC" w:rsidRPr="00E15D3D">
        <w:rPr>
          <w:rFonts w:ascii="Trebuchet MS" w:eastAsia="Trebuchet MS" w:hAnsi="Trebuchet MS" w:cs="Arial"/>
          <w:szCs w:val="20"/>
        </w:rPr>
        <w:t xml:space="preserve"> informat despre drepturile sale pe durata detașării, cum ar fi păstrarea funcției și salariului, precum și decontarea costurilor de transport, cazare și a </w:t>
      </w:r>
      <w:r w:rsidR="00B57686" w:rsidRPr="00E15D3D">
        <w:rPr>
          <w:rFonts w:ascii="Trebuchet MS" w:eastAsia="Trebuchet MS" w:hAnsi="Trebuchet MS" w:cs="Arial"/>
          <w:szCs w:val="20"/>
        </w:rPr>
        <w:t>î</w:t>
      </w:r>
      <w:r w:rsidR="00383CCC" w:rsidRPr="00E15D3D">
        <w:rPr>
          <w:rFonts w:ascii="Trebuchet MS" w:eastAsia="Trebuchet MS" w:hAnsi="Trebuchet MS" w:cs="Arial"/>
          <w:szCs w:val="20"/>
        </w:rPr>
        <w:t>ndemnizației, dacă de</w:t>
      </w:r>
      <w:r w:rsidR="00D9051D" w:rsidRPr="00E15D3D">
        <w:rPr>
          <w:rFonts w:ascii="Trebuchet MS" w:eastAsia="Trebuchet MS" w:hAnsi="Trebuchet MS" w:cs="Arial"/>
          <w:szCs w:val="20"/>
        </w:rPr>
        <w:t>tașarea</w:t>
      </w:r>
      <w:r w:rsidR="00383CCC" w:rsidRPr="00E15D3D">
        <w:rPr>
          <w:rFonts w:ascii="Trebuchet MS" w:eastAsia="Trebuchet MS" w:hAnsi="Trebuchet MS" w:cs="Arial"/>
          <w:szCs w:val="20"/>
        </w:rPr>
        <w:t xml:space="preserve"> presupune deplasare.</w:t>
      </w:r>
    </w:p>
    <w:p w14:paraId="1C1131EE" w14:textId="7917D144" w:rsidR="00287CF8" w:rsidRPr="00E15D3D" w:rsidRDefault="00287CF8" w:rsidP="00393C5C">
      <w:pPr>
        <w:spacing w:before="0" w:after="160" w:line="278" w:lineRule="auto"/>
        <w:rPr>
          <w:rFonts w:ascii="Trebuchet MS" w:eastAsia="Trebuchet MS" w:hAnsi="Trebuchet MS" w:cs="Arial"/>
          <w:szCs w:val="20"/>
        </w:rPr>
      </w:pPr>
      <w:r w:rsidRPr="00E15D3D">
        <w:rPr>
          <w:rFonts w:ascii="Trebuchet MS" w:eastAsia="Trebuchet MS" w:hAnsi="Trebuchet MS" w:cs="Arial"/>
          <w:szCs w:val="20"/>
        </w:rPr>
        <w:t xml:space="preserve">De asemenea, </w:t>
      </w:r>
      <w:r w:rsidR="00062568" w:rsidRPr="00E15D3D">
        <w:rPr>
          <w:rFonts w:ascii="Trebuchet MS" w:eastAsia="Trebuchet MS" w:hAnsi="Trebuchet MS" w:cs="Arial"/>
          <w:szCs w:val="20"/>
        </w:rPr>
        <w:t xml:space="preserve">potrivit art. </w:t>
      </w:r>
      <w:r w:rsidR="004A75E6" w:rsidRPr="00E15D3D">
        <w:rPr>
          <w:rFonts w:ascii="Trebuchet MS" w:eastAsia="Trebuchet MS" w:hAnsi="Trebuchet MS" w:cs="Arial"/>
          <w:szCs w:val="20"/>
        </w:rPr>
        <w:t>505 alin. (10)</w:t>
      </w:r>
      <w:r w:rsidR="003E3997" w:rsidRPr="00E15D3D">
        <w:rPr>
          <w:rFonts w:ascii="Trebuchet MS" w:eastAsia="Trebuchet MS" w:hAnsi="Trebuchet MS" w:cs="Arial"/>
          <w:szCs w:val="20"/>
        </w:rPr>
        <w:t xml:space="preserve"> din Codul administrativ, </w:t>
      </w:r>
      <w:r w:rsidR="00903C27" w:rsidRPr="00E15D3D">
        <w:rPr>
          <w:rFonts w:ascii="Trebuchet MS" w:eastAsia="Trebuchet MS" w:hAnsi="Trebuchet MS" w:cs="Arial"/>
          <w:szCs w:val="20"/>
        </w:rPr>
        <w:t>dacă salariul corespunzător funcţiei publice pe care este detaşat este mai mare, funcționarul public are dreptul la acest salariu, însă este important să se clarifice caracterul temporar al acestei schimbări care are loc doar pe perioada detașării.</w:t>
      </w:r>
    </w:p>
    <w:p w14:paraId="00926872" w14:textId="77777777"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Acceptarea sau refuzarea detașării</w:t>
      </w:r>
    </w:p>
    <w:p w14:paraId="0BBD9A69" w14:textId="4F065B48" w:rsidR="00383CCC" w:rsidRPr="00E15D3D" w:rsidRDefault="00383CCC" w:rsidP="00383CCC">
      <w:pPr>
        <w:spacing w:before="0" w:after="160" w:line="278" w:lineRule="auto"/>
        <w:jc w:val="left"/>
        <w:rPr>
          <w:rFonts w:ascii="Trebuchet MS" w:eastAsia="Trebuchet MS" w:hAnsi="Trebuchet MS" w:cs="Arial"/>
          <w:szCs w:val="20"/>
        </w:rPr>
      </w:pPr>
      <w:r w:rsidRPr="00E15D3D">
        <w:rPr>
          <w:rFonts w:ascii="Trebuchet MS" w:eastAsia="Trebuchet MS" w:hAnsi="Trebuchet MS" w:cs="Arial"/>
          <w:szCs w:val="20"/>
        </w:rPr>
        <w:t xml:space="preserve">Funcționarul public are dreptul de a refuza detașarea dacă se află în anumite situații speciale care pot afecta semnificativ starea personală sau familială. Aceste condiții sunt stabilite pentru a proteja funcționarul public în fața unor situații care îi pot împiedica desfășurarea normală a activității la locul de muncă. Aceste </w:t>
      </w:r>
      <w:r w:rsidR="00A36EB2" w:rsidRPr="00E15D3D">
        <w:rPr>
          <w:rFonts w:ascii="Trebuchet MS" w:eastAsia="Trebuchet MS" w:hAnsi="Trebuchet MS" w:cs="Arial"/>
          <w:szCs w:val="20"/>
        </w:rPr>
        <w:t>situații</w:t>
      </w:r>
      <w:r w:rsidRPr="00E15D3D">
        <w:rPr>
          <w:rFonts w:ascii="Trebuchet MS" w:eastAsia="Trebuchet MS" w:hAnsi="Trebuchet MS" w:cs="Arial"/>
          <w:szCs w:val="20"/>
        </w:rPr>
        <w:t xml:space="preserve"> sunt:</w:t>
      </w:r>
    </w:p>
    <w:p w14:paraId="03D95C15" w14:textId="77777777" w:rsidR="00383CCC" w:rsidRPr="00E15D3D" w:rsidRDefault="00383CCC" w:rsidP="001F448D">
      <w:pPr>
        <w:pStyle w:val="ListParagraph"/>
        <w:numPr>
          <w:ilvl w:val="0"/>
          <w:numId w:val="269"/>
        </w:numPr>
        <w:spacing w:line="23" w:lineRule="atLeast"/>
        <w:rPr>
          <w:rFonts w:ascii="Trebuchet MS" w:eastAsia="Trebuchet MS" w:hAnsi="Trebuchet MS" w:cs="Arial"/>
          <w:szCs w:val="20"/>
        </w:rPr>
      </w:pPr>
      <w:r w:rsidRPr="00E15D3D">
        <w:rPr>
          <w:rFonts w:ascii="Trebuchet MS" w:eastAsia="Trebuchet MS" w:hAnsi="Trebuchet MS" w:cs="Arial"/>
          <w:szCs w:val="20"/>
        </w:rPr>
        <w:t>Graviditatea - motivul acestui refuz este susținut de necesitatea unei protecții speciale pentru femeile însărcinate, având în vedere că delegarea implică schimbarea locului de muncă și, în multe cazuri, deplasări frecvente, care pot deveni incomode sau nesigure în timpul sarcinii.</w:t>
      </w:r>
    </w:p>
    <w:p w14:paraId="44AE3781" w14:textId="77777777" w:rsidR="00383CCC" w:rsidRPr="00E15D3D" w:rsidRDefault="00383CCC" w:rsidP="001F448D">
      <w:pPr>
        <w:pStyle w:val="ListParagraph"/>
        <w:numPr>
          <w:ilvl w:val="0"/>
          <w:numId w:val="269"/>
        </w:numPr>
        <w:spacing w:line="23" w:lineRule="atLeast"/>
        <w:rPr>
          <w:rFonts w:ascii="Trebuchet MS" w:eastAsia="Trebuchet MS" w:hAnsi="Trebuchet MS" w:cs="Arial"/>
          <w:szCs w:val="20"/>
        </w:rPr>
      </w:pPr>
      <w:r w:rsidRPr="00E15D3D">
        <w:rPr>
          <w:rFonts w:ascii="Trebuchet MS" w:eastAsia="Trebuchet MS" w:hAnsi="Trebuchet MS" w:cs="Arial"/>
          <w:szCs w:val="20"/>
        </w:rPr>
        <w:t>Îngrijirea copilului minor - funcționarii publici care își cresc singuri copilul minor au dreptul de a refuza delegarea. Această prevedere are scopul de a permite părinților care sunt singurii susținători ai copilului să mențină stabilitatea locului de muncă, asigurând astfel îngrijirea necesară copilului. Acest criteriu ia în considerare atât necesitatea prezenței fizice a părintelui, cât și imposibilitatea de a se deplasa sau muta temporar în interesul instituției.</w:t>
      </w:r>
    </w:p>
    <w:p w14:paraId="6A9435F3" w14:textId="77777777" w:rsidR="00383CCC" w:rsidRPr="00E15D3D" w:rsidRDefault="00383CCC" w:rsidP="001F448D">
      <w:pPr>
        <w:pStyle w:val="ListParagraph"/>
        <w:numPr>
          <w:ilvl w:val="0"/>
          <w:numId w:val="269"/>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Motive familiale temeinice - funcționarul public are dreptul de a refuza delegarea și în baza altor motive familiale temeinice, care pot justifica refuzul de a se deplasa sau de a accepta </w:t>
      </w:r>
      <w:r w:rsidRPr="00E15D3D">
        <w:rPr>
          <w:rFonts w:ascii="Trebuchet MS" w:eastAsia="Trebuchet MS" w:hAnsi="Trebuchet MS" w:cs="Arial"/>
          <w:szCs w:val="20"/>
        </w:rPr>
        <w:lastRenderedPageBreak/>
        <w:t>un alt loc de muncă temporar. Pentru a invoca un motiv familial temeinic, funcționarul trebuie să prezinte documente justificative sau declarații care să ateste necesitatea prezenței sale în locul de muncă stabil.</w:t>
      </w:r>
    </w:p>
    <w:p w14:paraId="52E6AAF4" w14:textId="77777777" w:rsidR="00383CCC" w:rsidRPr="00E15D3D" w:rsidRDefault="00383CCC" w:rsidP="001F448D">
      <w:pPr>
        <w:pStyle w:val="ListParagraph"/>
        <w:numPr>
          <w:ilvl w:val="0"/>
          <w:numId w:val="269"/>
        </w:numPr>
        <w:spacing w:line="23" w:lineRule="atLeast"/>
        <w:rPr>
          <w:rFonts w:ascii="Trebuchet MS" w:eastAsia="Trebuchet MS" w:hAnsi="Trebuchet MS" w:cs="Arial"/>
          <w:szCs w:val="20"/>
        </w:rPr>
      </w:pPr>
      <w:r w:rsidRPr="00E15D3D">
        <w:rPr>
          <w:rFonts w:ascii="Trebuchet MS" w:eastAsia="Trebuchet MS" w:hAnsi="Trebuchet MS" w:cs="Arial"/>
          <w:szCs w:val="20"/>
        </w:rPr>
        <w:t>Starea de sănătate - funcționarul public poate refuza detașarea dacă starea sa de sănătate, dovedită printr-un certificat medical, face contraindicată această măsură. Aceasta poate include afecțiuni medicale care necesită tratament constant sau care afectează capacitatea de a îndeplini sarcinile într-un mediu nou.</w:t>
      </w:r>
    </w:p>
    <w:p w14:paraId="76394042" w14:textId="77777777" w:rsidR="00383CCC" w:rsidRPr="00E15D3D" w:rsidRDefault="00383CCC" w:rsidP="001F448D">
      <w:pPr>
        <w:pStyle w:val="ListParagraph"/>
        <w:numPr>
          <w:ilvl w:val="0"/>
          <w:numId w:val="269"/>
        </w:numPr>
        <w:spacing w:line="23" w:lineRule="atLeast"/>
        <w:rPr>
          <w:rFonts w:ascii="Trebuchet MS" w:eastAsia="Trebuchet MS" w:hAnsi="Trebuchet MS" w:cs="Arial"/>
          <w:szCs w:val="20"/>
        </w:rPr>
      </w:pPr>
      <w:r w:rsidRPr="00E15D3D">
        <w:rPr>
          <w:rFonts w:ascii="Trebuchet MS" w:eastAsia="Trebuchet MS" w:hAnsi="Trebuchet MS" w:cs="Arial"/>
          <w:szCs w:val="20"/>
        </w:rPr>
        <w:t>Lipsa cazării - dacă detașarea implică mutarea într-o localitate unde nu se asigură cazare, funcționarul public are dreptul de a refuza detașarea. Această situație este relevantă în special pentru funcționarii care nu pot sau nu doresc să se mute fără asigurarea unui loc de trai adecvat.</w:t>
      </w:r>
    </w:p>
    <w:p w14:paraId="0D631A38" w14:textId="77777777" w:rsidR="00383CCC" w:rsidRPr="00E15D3D" w:rsidRDefault="00383CCC" w:rsidP="001F448D">
      <w:pPr>
        <w:pStyle w:val="ListParagraph"/>
        <w:numPr>
          <w:ilvl w:val="0"/>
          <w:numId w:val="269"/>
        </w:numPr>
        <w:spacing w:line="23" w:lineRule="atLeast"/>
        <w:rPr>
          <w:rFonts w:ascii="Trebuchet MS" w:eastAsia="Trebuchet MS" w:hAnsi="Trebuchet MS" w:cs="Arial"/>
          <w:szCs w:val="20"/>
        </w:rPr>
      </w:pPr>
      <w:r w:rsidRPr="00E15D3D">
        <w:rPr>
          <w:rFonts w:ascii="Trebuchet MS" w:eastAsia="Trebuchet MS" w:hAnsi="Trebuchet MS" w:cs="Arial"/>
          <w:szCs w:val="20"/>
        </w:rPr>
        <w:t>Întreținător de familie - funcționarul public care este singurul întreținător al unei familii poate refuza detașarea. Refuzul este justificat de nevoia de a asigura resursele necesare pentru întreținerea familiei și stabilitatea acestora într-o perioadă de schimbare.</w:t>
      </w:r>
    </w:p>
    <w:p w14:paraId="2DF17BBC" w14:textId="4C965D8A" w:rsidR="00D74E91" w:rsidRPr="00E15D3D" w:rsidRDefault="00D74E91" w:rsidP="00393C5C">
      <w:pPr>
        <w:spacing w:line="278" w:lineRule="auto"/>
        <w:rPr>
          <w:rFonts w:ascii="Trebuchet MS" w:eastAsia="Trebuchet MS" w:hAnsi="Trebuchet MS" w:cs="Arial"/>
          <w:szCs w:val="20"/>
        </w:rPr>
      </w:pPr>
      <w:r w:rsidRPr="00E15D3D">
        <w:rPr>
          <w:rFonts w:ascii="Trebuchet MS" w:eastAsia="Trebuchet MS" w:hAnsi="Trebuchet MS" w:cs="Arial"/>
          <w:szCs w:val="20"/>
        </w:rPr>
        <w:t>În urma verificărilor efectuate</w:t>
      </w:r>
      <w:r w:rsidR="00A36EB2" w:rsidRPr="00E15D3D">
        <w:rPr>
          <w:rFonts w:ascii="Trebuchet MS" w:eastAsia="Trebuchet MS" w:hAnsi="Trebuchet MS" w:cs="Arial"/>
          <w:szCs w:val="20"/>
        </w:rPr>
        <w:t xml:space="preserve"> de structura cu atribuții în domeniul resurselor umane</w:t>
      </w:r>
      <w:r w:rsidRPr="00E15D3D">
        <w:rPr>
          <w:rFonts w:ascii="Trebuchet MS" w:eastAsia="Trebuchet MS" w:hAnsi="Trebuchet MS" w:cs="Arial"/>
          <w:szCs w:val="20"/>
        </w:rPr>
        <w:t>, autoritatea va lua o decizie cu privire la posibilitatea detașării funcționarului pe funcția identificată, asigurându-se că toate criteriile legale și organizaționale au fost respectate.</w:t>
      </w:r>
    </w:p>
    <w:p w14:paraId="2424A747" w14:textId="77777777"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3: Informarea Agenției Naționale a Funcționarilor Publici (ANFP)</w:t>
      </w:r>
    </w:p>
    <w:p w14:paraId="2D320950" w14:textId="1B19E873" w:rsidR="00D74E91" w:rsidRPr="00E15D3D" w:rsidRDefault="00D74E91" w:rsidP="00393C5C">
      <w:pPr>
        <w:spacing w:before="0" w:after="160" w:line="278" w:lineRule="auto"/>
        <w:rPr>
          <w:rFonts w:ascii="Trebuchet MS" w:eastAsia="Trebuchet MS" w:hAnsi="Trebuchet MS" w:cs="Arial"/>
          <w:szCs w:val="20"/>
        </w:rPr>
      </w:pPr>
      <w:r w:rsidRPr="00E15D3D">
        <w:rPr>
          <w:rFonts w:ascii="Trebuchet MS" w:eastAsia="Trebuchet MS" w:hAnsi="Trebuchet MS" w:cs="Arial"/>
          <w:szCs w:val="20"/>
        </w:rPr>
        <w:t xml:space="preserve">Funcţionarii publici </w:t>
      </w:r>
      <w:r w:rsidR="000A5ABA" w:rsidRPr="00E15D3D">
        <w:rPr>
          <w:rFonts w:ascii="Trebuchet MS" w:eastAsia="Trebuchet MS" w:hAnsi="Trebuchet MS" w:cs="Arial"/>
          <w:szCs w:val="20"/>
        </w:rPr>
        <w:t>cu fu</w:t>
      </w:r>
      <w:r w:rsidR="008A2BE6" w:rsidRPr="00E15D3D">
        <w:rPr>
          <w:rFonts w:ascii="Trebuchet MS" w:eastAsia="Trebuchet MS" w:hAnsi="Trebuchet MS" w:cs="Arial"/>
          <w:szCs w:val="20"/>
        </w:rPr>
        <w:t xml:space="preserve">ncții publice de conducere ce dețin </w:t>
      </w:r>
      <w:r w:rsidRPr="00E15D3D">
        <w:rPr>
          <w:rFonts w:ascii="Trebuchet MS" w:eastAsia="Trebuchet MS" w:hAnsi="Trebuchet MS" w:cs="Arial"/>
          <w:szCs w:val="20"/>
        </w:rPr>
        <w:t xml:space="preserve">statut special şi cei care ocupă funcţii publice specifice pot fi detaşaţi pe funcţii publice generale sau specifice, cu condiţia notificării prealabile a Agenţiei Naţionale a Funcţionarilor Publici, </w:t>
      </w:r>
      <w:r w:rsidR="00E06AAA" w:rsidRPr="00E15D3D">
        <w:rPr>
          <w:rFonts w:ascii="Trebuchet MS" w:eastAsia="Trebuchet MS" w:hAnsi="Trebuchet MS" w:cs="Arial"/>
          <w:szCs w:val="20"/>
        </w:rPr>
        <w:t>în termen de 10 zile de la dispunerea măsurii prin act administrativ</w:t>
      </w:r>
      <w:r w:rsidRPr="00E15D3D">
        <w:rPr>
          <w:rFonts w:ascii="Trebuchet MS" w:eastAsia="Trebuchet MS" w:hAnsi="Trebuchet MS" w:cs="Arial"/>
          <w:szCs w:val="20"/>
        </w:rPr>
        <w:t xml:space="preserve">. </w:t>
      </w:r>
    </w:p>
    <w:p w14:paraId="461B27C6" w14:textId="77777777"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4: Pregătirea actului administrativ </w:t>
      </w:r>
    </w:p>
    <w:p w14:paraId="1AD1A216" w14:textId="6C433CE0" w:rsidR="00D74E91" w:rsidRPr="00E15D3D" w:rsidRDefault="00D74E91" w:rsidP="00393C5C">
      <w:pPr>
        <w:spacing w:before="0" w:after="160" w:line="278" w:lineRule="auto"/>
        <w:rPr>
          <w:rFonts w:ascii="Trebuchet MS" w:eastAsia="Trebuchet MS" w:hAnsi="Trebuchet MS" w:cs="Arial"/>
          <w:szCs w:val="20"/>
        </w:rPr>
      </w:pPr>
      <w:r w:rsidRPr="00E15D3D">
        <w:rPr>
          <w:rFonts w:ascii="Trebuchet MS" w:eastAsia="Trebuchet MS" w:hAnsi="Trebuchet MS" w:cs="Arial"/>
          <w:szCs w:val="20"/>
        </w:rPr>
        <w:t xml:space="preserve">Pentru a formaliza detașarea unui funcționar public, este necesar </w:t>
      </w:r>
      <w:r w:rsidR="00F9114F" w:rsidRPr="00E15D3D">
        <w:rPr>
          <w:rFonts w:ascii="Trebuchet MS" w:eastAsia="Trebuchet MS" w:hAnsi="Trebuchet MS" w:cs="Arial"/>
          <w:szCs w:val="20"/>
        </w:rPr>
        <w:t>ca autoritatea sau instituția</w:t>
      </w:r>
      <w:r w:rsidR="00AF2205" w:rsidRPr="00E15D3D">
        <w:rPr>
          <w:rFonts w:ascii="Trebuchet MS" w:eastAsia="Trebuchet MS" w:hAnsi="Trebuchet MS" w:cs="Arial"/>
          <w:szCs w:val="20"/>
        </w:rPr>
        <w:t xml:space="preserve"> publică</w:t>
      </w:r>
      <w:r w:rsidR="00F931CD" w:rsidRPr="00E15D3D">
        <w:rPr>
          <w:rFonts w:ascii="Trebuchet MS" w:eastAsia="Trebuchet MS" w:hAnsi="Trebuchet MS" w:cs="Arial"/>
          <w:szCs w:val="20"/>
        </w:rPr>
        <w:t xml:space="preserve"> în cadrul căruia funcționarul public este numit prin detașare </w:t>
      </w:r>
      <w:r w:rsidRPr="00E15D3D">
        <w:rPr>
          <w:rFonts w:ascii="Trebuchet MS" w:eastAsia="Trebuchet MS" w:hAnsi="Trebuchet MS" w:cs="Arial"/>
          <w:szCs w:val="20"/>
        </w:rPr>
        <w:t xml:space="preserve">să </w:t>
      </w:r>
      <w:r w:rsidR="00B23458" w:rsidRPr="00E15D3D">
        <w:rPr>
          <w:rFonts w:ascii="Trebuchet MS" w:eastAsia="Trebuchet MS" w:hAnsi="Trebuchet MS" w:cs="Arial"/>
          <w:szCs w:val="20"/>
        </w:rPr>
        <w:t>emită act</w:t>
      </w:r>
      <w:r w:rsidR="00081FE6" w:rsidRPr="00E15D3D">
        <w:rPr>
          <w:rFonts w:ascii="Trebuchet MS" w:eastAsia="Trebuchet MS" w:hAnsi="Trebuchet MS" w:cs="Arial"/>
          <w:szCs w:val="20"/>
        </w:rPr>
        <w:t>ul administrativ</w:t>
      </w:r>
      <w:r w:rsidR="00F931CD" w:rsidRPr="00E15D3D">
        <w:rPr>
          <w:rFonts w:ascii="Trebuchet MS" w:eastAsia="Trebuchet MS" w:hAnsi="Trebuchet MS" w:cs="Arial"/>
          <w:szCs w:val="20"/>
        </w:rPr>
        <w:t xml:space="preserve"> de numire</w:t>
      </w:r>
      <w:r w:rsidRPr="00E15D3D">
        <w:rPr>
          <w:rFonts w:ascii="Trebuchet MS" w:eastAsia="Trebuchet MS" w:hAnsi="Trebuchet MS" w:cs="Arial"/>
          <w:szCs w:val="20"/>
        </w:rPr>
        <w:t xml:space="preserve">, </w:t>
      </w:r>
      <w:r w:rsidR="00BF470C" w:rsidRPr="00E15D3D">
        <w:rPr>
          <w:rFonts w:ascii="Trebuchet MS" w:eastAsia="Trebuchet MS" w:hAnsi="Trebuchet MS" w:cs="Arial"/>
          <w:szCs w:val="20"/>
        </w:rPr>
        <w:t>potrivit art. 505 alin. (8) din Codul ad</w:t>
      </w:r>
      <w:r w:rsidR="00AD3650" w:rsidRPr="00E15D3D">
        <w:rPr>
          <w:rFonts w:ascii="Trebuchet MS" w:eastAsia="Trebuchet MS" w:hAnsi="Trebuchet MS" w:cs="Arial"/>
          <w:szCs w:val="20"/>
        </w:rPr>
        <w:t>m</w:t>
      </w:r>
      <w:r w:rsidR="00BF470C" w:rsidRPr="00E15D3D">
        <w:rPr>
          <w:rFonts w:ascii="Trebuchet MS" w:eastAsia="Trebuchet MS" w:hAnsi="Trebuchet MS" w:cs="Arial"/>
          <w:szCs w:val="20"/>
        </w:rPr>
        <w:t>inistrativ, prin</w:t>
      </w:r>
      <w:r w:rsidRPr="00E15D3D">
        <w:rPr>
          <w:rFonts w:ascii="Trebuchet MS" w:eastAsia="Trebuchet MS" w:hAnsi="Trebuchet MS" w:cs="Arial"/>
          <w:szCs w:val="20"/>
        </w:rPr>
        <w:t xml:space="preserve"> persoana care are competența legală de numire a funcționarului public la propunerea conducătorului autorității sau instituției publice în care urmează să își desfășoare activitatea funcționarul public detașat. Funcționarul public care urmează să fie detașat trebuie să fie informat oficial cu privire la decizia de detașare, prin transmiterea actului administrativ. </w:t>
      </w:r>
    </w:p>
    <w:p w14:paraId="6052203D" w14:textId="31E8B096" w:rsidR="00F931CD" w:rsidRPr="00E15D3D" w:rsidRDefault="00F931CD" w:rsidP="00393C5C">
      <w:pPr>
        <w:spacing w:before="0" w:after="160" w:line="278" w:lineRule="auto"/>
        <w:rPr>
          <w:rFonts w:ascii="Trebuchet MS" w:eastAsia="Trebuchet MS" w:hAnsi="Trebuchet MS" w:cs="Arial"/>
          <w:szCs w:val="20"/>
        </w:rPr>
      </w:pPr>
      <w:r w:rsidRPr="00E15D3D">
        <w:rPr>
          <w:rFonts w:ascii="Trebuchet MS" w:eastAsia="Trebuchet MS" w:hAnsi="Trebuchet MS" w:cs="Arial"/>
          <w:szCs w:val="20"/>
        </w:rPr>
        <w:t>În această situație, autoritatea sau instituția publică din cadrul căreia se detașează funcționarul public, nu are obligativitatea de a emite niciun act administrativ.</w:t>
      </w:r>
    </w:p>
    <w:p w14:paraId="7743E095" w14:textId="77777777"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5: Solicitarea acordului scris privind necesitatea prelungirii detașării</w:t>
      </w:r>
    </w:p>
    <w:p w14:paraId="020BB5FC" w14:textId="6BA6AAEE" w:rsidR="00D74E91" w:rsidRPr="00E15D3D" w:rsidRDefault="00D74E91" w:rsidP="00AD4325">
      <w:pPr>
        <w:spacing w:before="0" w:after="160" w:line="278" w:lineRule="auto"/>
        <w:rPr>
          <w:rFonts w:ascii="Trebuchet MS" w:eastAsia="Trebuchet MS" w:hAnsi="Trebuchet MS" w:cs="Arial"/>
          <w:szCs w:val="20"/>
        </w:rPr>
      </w:pPr>
      <w:r w:rsidRPr="00E15D3D">
        <w:rPr>
          <w:rFonts w:ascii="Trebuchet MS" w:eastAsia="Trebuchet MS" w:hAnsi="Trebuchet MS" w:cs="Arial"/>
          <w:szCs w:val="20"/>
        </w:rPr>
        <w:t>Dacă detașarea depășește 6 luni în cursul unui an calendaristic, instituția</w:t>
      </w:r>
      <w:r w:rsidR="00081FE6" w:rsidRPr="00E15D3D">
        <w:rPr>
          <w:rFonts w:ascii="Trebuchet MS" w:eastAsia="Trebuchet MS" w:hAnsi="Trebuchet MS" w:cs="Arial"/>
          <w:szCs w:val="20"/>
        </w:rPr>
        <w:t xml:space="preserve"> publică</w:t>
      </w:r>
      <w:r w:rsidRPr="00E15D3D">
        <w:rPr>
          <w:rFonts w:ascii="Trebuchet MS" w:eastAsia="Trebuchet MS" w:hAnsi="Trebuchet MS" w:cs="Arial"/>
          <w:szCs w:val="20"/>
        </w:rPr>
        <w:t xml:space="preserve"> trebuie să obțină acordul scris al funcționarului public pentru prelungirea acestei perioade, conform art. 505 alin. (1)</w:t>
      </w:r>
      <w:r w:rsidR="00AD4325" w:rsidRPr="00E15D3D">
        <w:rPr>
          <w:rFonts w:ascii="Trebuchet MS" w:eastAsia="Trebuchet MS" w:hAnsi="Trebuchet MS" w:cs="Arial"/>
          <w:szCs w:val="20"/>
        </w:rPr>
        <w:t xml:space="preserve"> al Codului administrativ</w:t>
      </w:r>
      <w:r w:rsidRPr="00E15D3D">
        <w:rPr>
          <w:rFonts w:ascii="Trebuchet MS" w:eastAsia="Trebuchet MS" w:hAnsi="Trebuchet MS" w:cs="Arial"/>
          <w:szCs w:val="20"/>
        </w:rPr>
        <w:t xml:space="preserve">. </w:t>
      </w:r>
    </w:p>
    <w:p w14:paraId="16512FC9" w14:textId="1311D31E" w:rsidR="00D74E91" w:rsidRPr="00E15D3D" w:rsidRDefault="00C86917" w:rsidP="00AD4325">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szCs w:val="20"/>
        </w:rPr>
        <w:t xml:space="preserve">Acordul </w:t>
      </w:r>
      <w:r w:rsidR="00D74E91" w:rsidRPr="00E15D3D">
        <w:rPr>
          <w:rFonts w:ascii="Trebuchet MS" w:eastAsia="Trebuchet MS" w:hAnsi="Trebuchet MS" w:cs="Arial"/>
          <w:szCs w:val="20"/>
        </w:rPr>
        <w:t xml:space="preserve">semnat de funcționar este </w:t>
      </w:r>
      <w:r w:rsidR="00081FE6" w:rsidRPr="00E15D3D">
        <w:rPr>
          <w:rFonts w:ascii="Trebuchet MS" w:eastAsia="Trebuchet MS" w:hAnsi="Trebuchet MS" w:cs="Arial"/>
          <w:szCs w:val="20"/>
        </w:rPr>
        <w:t>anexat actului administrativ emis, care se păstrează</w:t>
      </w:r>
      <w:r w:rsidRPr="00E15D3D">
        <w:rPr>
          <w:rFonts w:ascii="Trebuchet MS" w:eastAsia="Trebuchet MS" w:hAnsi="Trebuchet MS" w:cs="Arial"/>
          <w:szCs w:val="20"/>
        </w:rPr>
        <w:t xml:space="preserve"> la dosarul profesional</w:t>
      </w:r>
      <w:r w:rsidR="00D74E91" w:rsidRPr="00E15D3D">
        <w:rPr>
          <w:rFonts w:ascii="Trebuchet MS" w:eastAsia="Trebuchet MS" w:hAnsi="Trebuchet MS" w:cs="Arial"/>
          <w:szCs w:val="20"/>
        </w:rPr>
        <w:t>, asigurând astfel trasabilitatea deciziei și respectarea procedurilor legale.</w:t>
      </w:r>
    </w:p>
    <w:p w14:paraId="43A2DE14" w14:textId="77777777" w:rsidR="00383CCC" w:rsidRPr="00E15D3D" w:rsidRDefault="00D74E91" w:rsidP="00D74E91">
      <w:pPr>
        <w:keepNext/>
        <w:keepLines/>
        <w:spacing w:line="23" w:lineRule="atLeast"/>
        <w:ind w:left="1224"/>
        <w:outlineLvl w:val="3"/>
        <w:rPr>
          <w:rFonts w:ascii="Trebuchet MS" w:eastAsiaTheme="majorEastAsia" w:hAnsi="Trebuchet MS" w:cs="Arial"/>
          <w:i/>
          <w:iCs/>
        </w:rPr>
      </w:pPr>
      <w:r w:rsidRPr="00E15D3D">
        <w:rPr>
          <w:rFonts w:ascii="Trebuchet MS" w:eastAsiaTheme="majorEastAsia" w:hAnsi="Trebuchet MS" w:cs="Arial"/>
          <w:i/>
          <w:iCs/>
        </w:rPr>
        <w:t xml:space="preserve">8.4 </w:t>
      </w:r>
      <w:r w:rsidR="00383CCC" w:rsidRPr="00E15D3D">
        <w:rPr>
          <w:rFonts w:ascii="Trebuchet MS" w:eastAsiaTheme="majorEastAsia" w:hAnsi="Trebuchet MS" w:cs="Arial"/>
          <w:i/>
          <w:iCs/>
        </w:rPr>
        <w:t>Recomandări și bune practici/ exemple</w:t>
      </w:r>
      <w:r w:rsidR="00383CCC" w:rsidRPr="00E15D3D">
        <w:rPr>
          <w:rFonts w:ascii="Trebuchet MS" w:eastAsiaTheme="majorEastAsia" w:hAnsi="Trebuchet MS" w:cs="Arial"/>
          <w:i/>
          <w:iCs/>
        </w:rPr>
        <w:tab/>
      </w:r>
    </w:p>
    <w:p w14:paraId="5A2E8E9D"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43821AA0" w14:textId="77777777" w:rsidTr="007034BF">
        <w:trPr>
          <w:trHeight w:val="43"/>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472205B6"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7F41E770" w14:textId="7BE1A92E"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lastRenderedPageBreak/>
              <w:t xml:space="preserve">Detașarea funcționarului public se justifică clar prin nevoile autorității sau instituției, cum ar fi acoperirea unui deficit de personal sau sprijinirea unui proiect temporar. </w:t>
            </w:r>
          </w:p>
          <w:p w14:paraId="1E58A91A" w14:textId="2D871415"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Înainte de a </w:t>
            </w:r>
            <w:r w:rsidR="004F3D8A" w:rsidRPr="00E15D3D">
              <w:rPr>
                <w:rFonts w:ascii="Trebuchet MS" w:hAnsi="Trebuchet MS"/>
                <w:szCs w:val="20"/>
              </w:rPr>
              <w:t>propune detașarea</w:t>
            </w:r>
            <w:r w:rsidRPr="00E15D3D">
              <w:rPr>
                <w:rFonts w:ascii="Trebuchet MS" w:hAnsi="Trebuchet MS"/>
                <w:szCs w:val="20"/>
              </w:rPr>
              <w:t>, funcția vizată este evaluată detaliat, inclusiv prin verificarea fișei postului, a responsabilităților și a competențelor necesare, pentru a asigura</w:t>
            </w:r>
            <w:r w:rsidR="00641576" w:rsidRPr="00E15D3D">
              <w:rPr>
                <w:rFonts w:ascii="Trebuchet MS" w:hAnsi="Trebuchet MS"/>
                <w:szCs w:val="20"/>
              </w:rPr>
              <w:t xml:space="preserve"> că funcționarul public pentru care se solicită detașarea îndeplinește condițiile prevăzute la art. 465, lit. f) și g) din Codul administrativ.</w:t>
            </w:r>
          </w:p>
          <w:p w14:paraId="4A5C1633"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Colaborarea cu departamentele de resurse umane și cu conducătorii direcți facilitează obținerea unei evaluări obiective a competențelor funcționarului și a cerințelor funcției de destinație, confirmând compatibilitatea și reducând riscurile de nepotrivire.</w:t>
            </w:r>
          </w:p>
          <w:p w14:paraId="49CC6E81"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Funcționarul este informat complet despre drepturile sale în timpul detașării, inclusiv despre păstrarea funcției și a salariului, precum și despre posibile compensații pentru transport și cazare. O informare corectă asigură un proces mai fluid și mai bine acceptat.</w:t>
            </w:r>
          </w:p>
          <w:p w14:paraId="42B82BBF" w14:textId="274BA096" w:rsidR="00383CCC" w:rsidRPr="00E15D3D" w:rsidRDefault="00383CCC" w:rsidP="007034BF">
            <w:pPr>
              <w:contextualSpacing/>
              <w:rPr>
                <w:rFonts w:ascii="Trebuchet MS" w:hAnsi="Trebuchet MS"/>
                <w:szCs w:val="20"/>
              </w:rPr>
            </w:pP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2E7312E8"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0FA923ED"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66D4062C"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lastRenderedPageBreak/>
              <w:t>Detașarea funcționarului fără o justificare adecvată legată de nevoile autorității nu este recomandată, deoarece poate genera resentimente și neîncredere în rândul angajaților.</w:t>
            </w:r>
          </w:p>
          <w:p w14:paraId="6EFDC656"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Evaluarea funcției și a competențelor necesare nu poate fi neglijată; detașarea pe un post nepotrivit calificărilor funcționarului poate afecta negativ performanța și motivația acestuia.</w:t>
            </w:r>
          </w:p>
          <w:p w14:paraId="18AEB0DA"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Deciziile de detașare luate fără consultarea funcționarului nu sunt recomandate, deoarece pot crea percepția unei lipse de respect și pot afecta moralul.</w:t>
            </w:r>
          </w:p>
          <w:p w14:paraId="00C36C59"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Transmiterea informațiilor incomplete sau incorecte despre drepturi și condițiile detașării este de evitat, întrucât poate cauza confuzie și nemulțumiri ulterioare.</w:t>
            </w:r>
          </w:p>
          <w:p w14:paraId="64203AF1"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Neîndeplinirea termenelor legale pentru informarea Agenției Naționale a Funcționarilor Publici trebuie evitată, deoarece poate atrage consecințe legale și complica procesul de detașare.</w:t>
            </w:r>
          </w:p>
        </w:tc>
      </w:tr>
    </w:tbl>
    <w:p w14:paraId="0B37C8C1" w14:textId="46E3F421" w:rsidR="004A0638" w:rsidRDefault="004A0638" w:rsidP="004A0638">
      <w:pPr>
        <w:pStyle w:val="Body"/>
        <w:rPr>
          <w:rFonts w:eastAsiaTheme="majorEastAsia"/>
        </w:rPr>
      </w:pPr>
    </w:p>
    <w:p w14:paraId="32197C31" w14:textId="77777777" w:rsidR="004A0638" w:rsidRDefault="004A0638">
      <w:pPr>
        <w:spacing w:before="0" w:after="160" w:line="259" w:lineRule="auto"/>
        <w:jc w:val="left"/>
        <w:rPr>
          <w:rFonts w:ascii="Trebuchet MS" w:eastAsiaTheme="majorEastAsia" w:hAnsi="Trebuchet MS" w:cs="Times New Roman"/>
          <w:kern w:val="20"/>
          <w:szCs w:val="24"/>
        </w:rPr>
      </w:pPr>
      <w:r>
        <w:rPr>
          <w:rFonts w:eastAsiaTheme="majorEastAsia"/>
        </w:rPr>
        <w:br w:type="page"/>
      </w:r>
    </w:p>
    <w:p w14:paraId="0C8D5291" w14:textId="588541BD" w:rsidR="00F725C7" w:rsidRPr="00E15D3D" w:rsidRDefault="00F725C7" w:rsidP="00B130E8">
      <w:pPr>
        <w:keepNext/>
        <w:keepLines/>
        <w:numPr>
          <w:ilvl w:val="0"/>
          <w:numId w:val="265"/>
        </w:numPr>
        <w:spacing w:before="240" w:line="23" w:lineRule="atLeast"/>
        <w:outlineLvl w:val="1"/>
        <w:rPr>
          <w:rFonts w:ascii="Trebuchet MS" w:eastAsiaTheme="majorEastAsia" w:hAnsi="Trebuchet MS" w:cstheme="majorBidi"/>
          <w:b/>
          <w:bCs/>
          <w:sz w:val="24"/>
          <w:szCs w:val="24"/>
        </w:rPr>
      </w:pPr>
      <w:bookmarkStart w:id="43" w:name="_Toc194480385"/>
      <w:r w:rsidRPr="00E15D3D">
        <w:rPr>
          <w:rFonts w:ascii="Trebuchet MS" w:eastAsiaTheme="majorEastAsia" w:hAnsi="Trebuchet MS" w:cstheme="majorBidi"/>
          <w:b/>
          <w:bCs/>
          <w:sz w:val="24"/>
          <w:szCs w:val="24"/>
        </w:rPr>
        <w:lastRenderedPageBreak/>
        <w:t>Transferul funcționarilor publici</w:t>
      </w:r>
      <w:bookmarkEnd w:id="43"/>
    </w:p>
    <w:p w14:paraId="0B1EE277" w14:textId="283AFAA2" w:rsidR="00D74E91" w:rsidRPr="00E15D3D" w:rsidRDefault="00D74E91" w:rsidP="00D74E91">
      <w:pPr>
        <w:spacing w:line="23" w:lineRule="atLeast"/>
        <w:rPr>
          <w:rFonts w:ascii="Trebuchet MS" w:hAnsi="Trebuchet MS"/>
        </w:rPr>
      </w:pPr>
      <w:r w:rsidRPr="00E15D3D">
        <w:rPr>
          <w:rFonts w:ascii="Trebuchet MS" w:hAnsi="Trebuchet MS"/>
        </w:rPr>
        <w:t xml:space="preserve">Acest capitol include detalierea tuturor </w:t>
      </w:r>
      <w:r w:rsidR="00D43228" w:rsidRPr="00E15D3D">
        <w:rPr>
          <w:rFonts w:ascii="Trebuchet MS" w:hAnsi="Trebuchet MS"/>
        </w:rPr>
        <w:t xml:space="preserve">etapelor, </w:t>
      </w:r>
      <w:r w:rsidRPr="00E15D3D">
        <w:rPr>
          <w:rFonts w:ascii="Trebuchet MS" w:hAnsi="Trebuchet MS"/>
        </w:rPr>
        <w:t>activităților și pașilor de proces derulați în vederea utilizării cadrelor de competențe specifice în modificarea raporturilor de serviciu</w:t>
      </w:r>
      <w:r w:rsidR="007000F3" w:rsidRPr="00E15D3D">
        <w:rPr>
          <w:rFonts w:ascii="Trebuchet MS" w:hAnsi="Trebuchet MS"/>
        </w:rPr>
        <w:t xml:space="preserve"> prin transfer</w:t>
      </w:r>
      <w:r w:rsidRPr="00E15D3D">
        <w:rPr>
          <w:rFonts w:ascii="Trebuchet MS" w:hAnsi="Trebuchet MS"/>
        </w:rPr>
        <w:t>, precum:</w:t>
      </w:r>
    </w:p>
    <w:p w14:paraId="3AE2A33B" w14:textId="77777777" w:rsidR="00D74E91" w:rsidRPr="00E15D3D" w:rsidRDefault="00D74E91" w:rsidP="00B130E8">
      <w:pPr>
        <w:numPr>
          <w:ilvl w:val="0"/>
          <w:numId w:val="255"/>
        </w:numPr>
        <w:spacing w:line="23" w:lineRule="atLeast"/>
        <w:contextualSpacing/>
      </w:pPr>
      <w:r w:rsidRPr="00E15D3D">
        <w:rPr>
          <w:rFonts w:ascii="Trebuchet MS" w:hAnsi="Trebuchet MS"/>
        </w:rPr>
        <w:t>Demararea procesului de transfer</w:t>
      </w:r>
    </w:p>
    <w:p w14:paraId="239CEA86" w14:textId="77777777" w:rsidR="00D74E91" w:rsidRPr="00E15D3D" w:rsidRDefault="00D74E91" w:rsidP="00B130E8">
      <w:pPr>
        <w:numPr>
          <w:ilvl w:val="0"/>
          <w:numId w:val="255"/>
        </w:numPr>
        <w:spacing w:line="23" w:lineRule="atLeast"/>
        <w:contextualSpacing/>
      </w:pPr>
      <w:r w:rsidRPr="00E15D3D">
        <w:rPr>
          <w:rFonts w:ascii="Trebuchet MS" w:hAnsi="Trebuchet MS"/>
        </w:rPr>
        <w:t>Verificarea eligibilității funcționarului public și realizarea transferului</w:t>
      </w:r>
    </w:p>
    <w:p w14:paraId="19856981" w14:textId="77777777" w:rsidR="004E34E7" w:rsidRPr="00E15D3D" w:rsidRDefault="004E34E7" w:rsidP="004E34E7">
      <w:pPr>
        <w:spacing w:line="23" w:lineRule="atLeast"/>
        <w:ind w:left="720"/>
        <w:contextualSpacing/>
      </w:pPr>
    </w:p>
    <w:p w14:paraId="55DDD339" w14:textId="77777777" w:rsidR="00D74E91" w:rsidRPr="00E15D3D" w:rsidRDefault="00D74E91" w:rsidP="00D74E91">
      <w:pPr>
        <w:spacing w:line="23" w:lineRule="atLeast"/>
        <w:rPr>
          <w:rFonts w:ascii="Trebuchet MS" w:hAnsi="Trebuchet MS"/>
        </w:rPr>
      </w:pPr>
      <w:r w:rsidRPr="00E15D3D">
        <w:rPr>
          <w:rFonts w:ascii="Trebuchet MS" w:hAnsi="Trebuchet MS"/>
        </w:rPr>
        <w:t xml:space="preserve">Fiecare subcapitol următor include următoarele detalii: </w:t>
      </w:r>
    </w:p>
    <w:p w14:paraId="39FD028E" w14:textId="77777777" w:rsidR="00D74E91" w:rsidRPr="00E15D3D" w:rsidRDefault="00D74E91" w:rsidP="00B130E8">
      <w:pPr>
        <w:numPr>
          <w:ilvl w:val="0"/>
          <w:numId w:val="256"/>
        </w:numPr>
        <w:spacing w:before="0" w:after="0" w:line="23" w:lineRule="atLeast"/>
        <w:contextualSpacing/>
        <w:rPr>
          <w:rFonts w:ascii="Trebuchet MS" w:hAnsi="Trebuchet MS"/>
        </w:rPr>
      </w:pPr>
      <w:r w:rsidRPr="00E15D3D">
        <w:rPr>
          <w:rFonts w:ascii="Trebuchet MS" w:hAnsi="Trebuchet MS"/>
        </w:rPr>
        <w:t>schema logică a pașilor de parcurs/activităților din cadrul fiecărei etape;</w:t>
      </w:r>
    </w:p>
    <w:p w14:paraId="3A57DB0D" w14:textId="77777777" w:rsidR="00D74E91" w:rsidRPr="00E15D3D" w:rsidRDefault="00D74E91" w:rsidP="00B130E8">
      <w:pPr>
        <w:numPr>
          <w:ilvl w:val="0"/>
          <w:numId w:val="256"/>
        </w:numPr>
        <w:spacing w:before="0" w:after="0" w:line="23" w:lineRule="atLeast"/>
        <w:contextualSpacing/>
        <w:rPr>
          <w:rFonts w:ascii="Trebuchet MS" w:hAnsi="Trebuchet MS"/>
        </w:rPr>
      </w:pPr>
      <w:r w:rsidRPr="00E15D3D">
        <w:rPr>
          <w:rFonts w:ascii="Trebuchet MS" w:hAnsi="Trebuchet MS"/>
        </w:rPr>
        <w:t>descrierea etapei și activităților ce necesită derulare;</w:t>
      </w:r>
    </w:p>
    <w:p w14:paraId="577B56EA" w14:textId="77777777" w:rsidR="00D74E91" w:rsidRPr="00E15D3D" w:rsidRDefault="00D74E91" w:rsidP="00B130E8">
      <w:pPr>
        <w:numPr>
          <w:ilvl w:val="0"/>
          <w:numId w:val="256"/>
        </w:numPr>
        <w:spacing w:before="0" w:after="0" w:line="23" w:lineRule="atLeast"/>
        <w:contextualSpacing/>
        <w:rPr>
          <w:rFonts w:ascii="Trebuchet MS" w:hAnsi="Trebuchet MS"/>
        </w:rPr>
      </w:pPr>
      <w:r w:rsidRPr="00E15D3D">
        <w:rPr>
          <w:rFonts w:ascii="Trebuchet MS" w:hAnsi="Trebuchet MS"/>
        </w:rPr>
        <w:t>recomandări și bune practici sau exemple, în vederea derulării cu succes a fiecărei etape.</w:t>
      </w:r>
    </w:p>
    <w:p w14:paraId="31C23D01" w14:textId="77777777" w:rsidR="00D74E91" w:rsidRPr="00E15D3D" w:rsidRDefault="00D74E91" w:rsidP="00D74E91">
      <w:pPr>
        <w:spacing w:before="0" w:after="0" w:line="23" w:lineRule="atLeast"/>
        <w:ind w:left="720"/>
        <w:contextualSpacing/>
        <w:rPr>
          <w:rFonts w:ascii="Trebuchet MS" w:hAnsi="Trebuchet MS"/>
        </w:rPr>
      </w:pPr>
    </w:p>
    <w:p w14:paraId="03AB1BB8" w14:textId="77762595" w:rsidR="00D74E91" w:rsidRPr="00E15D3D" w:rsidRDefault="00D74E91" w:rsidP="00B130E8">
      <w:pPr>
        <w:pStyle w:val="Heading3"/>
        <w:numPr>
          <w:ilvl w:val="1"/>
          <w:numId w:val="265"/>
        </w:numPr>
        <w:spacing w:line="23" w:lineRule="atLeast"/>
      </w:pPr>
      <w:bookmarkStart w:id="44" w:name="_Toc194480386"/>
      <w:r w:rsidRPr="00E15D3D">
        <w:t>Etapa 1 – Demararea procesului de transfer</w:t>
      </w:r>
      <w:bookmarkEnd w:id="44"/>
    </w:p>
    <w:p w14:paraId="565318D7" w14:textId="77777777" w:rsidR="00D74E91" w:rsidRPr="00E15D3D" w:rsidRDefault="00D74E91" w:rsidP="00D74E91">
      <w:pPr>
        <w:keepNext/>
        <w:keepLines/>
        <w:spacing w:line="23" w:lineRule="atLeast"/>
        <w:ind w:left="1224"/>
        <w:outlineLvl w:val="3"/>
        <w:rPr>
          <w:rFonts w:ascii="Trebuchet MS" w:eastAsiaTheme="majorEastAsia" w:hAnsi="Trebuchet MS" w:cs="Arial"/>
          <w:i/>
          <w:iCs/>
        </w:rPr>
      </w:pPr>
      <w:r w:rsidRPr="00E15D3D">
        <w:rPr>
          <w:rFonts w:ascii="Trebuchet MS" w:eastAsiaTheme="majorEastAsia" w:hAnsi="Trebuchet MS" w:cs="Arial"/>
          <w:i/>
          <w:iCs/>
        </w:rPr>
        <w:t>9.1.1 Schema logică a pașilor de parcurs în cadrul etapei</w:t>
      </w:r>
    </w:p>
    <w:p w14:paraId="4CECD662" w14:textId="12C6E68A" w:rsidR="00D74E91" w:rsidRPr="00E15D3D" w:rsidRDefault="00C238B4" w:rsidP="00D74E91">
      <w:pPr>
        <w:rPr>
          <w:noProof/>
        </w:rPr>
      </w:pPr>
      <w:r w:rsidRPr="00E15D3D">
        <w:rPr>
          <w:noProof/>
          <w:lang w:eastAsia="ro-RO"/>
        </w:rPr>
        <w:drawing>
          <wp:inline distT="0" distB="0" distL="0" distR="0" wp14:anchorId="083FCE5F" wp14:editId="36FE28C3">
            <wp:extent cx="5731510" cy="1588135"/>
            <wp:effectExtent l="0" t="0" r="2540" b="0"/>
            <wp:docPr id="1127983805"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83805" name="Picture 1" descr="A diagram of a flowchart&#10;&#10;Description automatically generated"/>
                    <pic:cNvPicPr/>
                  </pic:nvPicPr>
                  <pic:blipFill rotWithShape="1">
                    <a:blip r:embed="rId23"/>
                    <a:srcRect t="6714"/>
                    <a:stretch/>
                  </pic:blipFill>
                  <pic:spPr bwMode="auto">
                    <a:xfrm>
                      <a:off x="0" y="0"/>
                      <a:ext cx="5731510" cy="1588135"/>
                    </a:xfrm>
                    <a:prstGeom prst="rect">
                      <a:avLst/>
                    </a:prstGeom>
                    <a:ln>
                      <a:noFill/>
                    </a:ln>
                    <a:extLst>
                      <a:ext uri="{53640926-AAD7-44D8-BBD7-CCE9431645EC}">
                        <a14:shadowObscured xmlns:a14="http://schemas.microsoft.com/office/drawing/2010/main"/>
                      </a:ext>
                    </a:extLst>
                  </pic:spPr>
                </pic:pic>
              </a:graphicData>
            </a:graphic>
          </wp:inline>
        </w:drawing>
      </w:r>
      <w:r w:rsidR="00D74E91" w:rsidRPr="00E15D3D">
        <w:rPr>
          <w:noProof/>
        </w:rPr>
        <w:t xml:space="preserve"> </w:t>
      </w:r>
    </w:p>
    <w:p w14:paraId="67B296B9" w14:textId="7C222746" w:rsidR="00383CCC" w:rsidRPr="00E15D3D" w:rsidRDefault="00D74E91" w:rsidP="00D74E91">
      <w:pPr>
        <w:keepNext/>
        <w:keepLines/>
        <w:spacing w:line="23" w:lineRule="atLeast"/>
        <w:ind w:left="1224"/>
        <w:outlineLvl w:val="3"/>
        <w:rPr>
          <w:rFonts w:ascii="Trebuchet MS" w:eastAsiaTheme="majorEastAsia" w:hAnsi="Trebuchet MS" w:cs="Arial"/>
          <w:i/>
          <w:iCs/>
        </w:rPr>
      </w:pPr>
      <w:r w:rsidRPr="00E15D3D">
        <w:rPr>
          <w:rFonts w:ascii="Trebuchet MS" w:eastAsiaTheme="majorEastAsia" w:hAnsi="Trebuchet MS" w:cs="Arial"/>
          <w:i/>
          <w:iCs/>
        </w:rPr>
        <w:t xml:space="preserve">9.1.2 </w:t>
      </w:r>
      <w:r w:rsidR="00383CCC" w:rsidRPr="00E15D3D">
        <w:rPr>
          <w:rFonts w:ascii="Trebuchet MS" w:eastAsiaTheme="majorEastAsia" w:hAnsi="Trebuchet MS" w:cs="Arial"/>
          <w:i/>
          <w:iCs/>
        </w:rPr>
        <w:t>Descrierea etapei și activităților ce necesită derulare</w:t>
      </w:r>
    </w:p>
    <w:p w14:paraId="3638B222" w14:textId="611B0EC4" w:rsidR="00383CCC" w:rsidRPr="00E15D3D" w:rsidRDefault="00383CCC" w:rsidP="00D74E91">
      <w:pPr>
        <w:keepNext/>
        <w:keepLines/>
        <w:spacing w:line="23" w:lineRule="atLeast"/>
        <w:ind w:left="1224"/>
        <w:outlineLvl w:val="4"/>
        <w:rPr>
          <w:rFonts w:ascii="Trebuchet MS" w:eastAsia="Times New Roman" w:hAnsi="Trebuchet MS" w:cs="Arial"/>
          <w:b/>
          <w:color w:val="595959" w:themeColor="text1" w:themeTint="A6"/>
          <w:szCs w:val="20"/>
        </w:rPr>
      </w:pPr>
      <w:r w:rsidRPr="00E15D3D">
        <w:rPr>
          <w:rFonts w:ascii="Trebuchet MS" w:eastAsia="Times New Roman" w:hAnsi="Trebuchet MS" w:cs="Arial"/>
          <w:b/>
          <w:bCs/>
          <w:color w:val="595959" w:themeColor="text1" w:themeTint="A6"/>
          <w:szCs w:val="20"/>
        </w:rPr>
        <w:t>Activitatea 1: Identificarea modalităților de transfer</w:t>
      </w:r>
    </w:p>
    <w:p w14:paraId="4EEA2800" w14:textId="77777777" w:rsidR="007034BF" w:rsidRPr="00E15D3D" w:rsidRDefault="00D74E91" w:rsidP="00D74E91">
      <w:pPr>
        <w:rPr>
          <w:noProof/>
        </w:rPr>
      </w:pPr>
      <w:r w:rsidRPr="00E15D3D">
        <w:rPr>
          <w:rFonts w:ascii="Trebuchet MS" w:eastAsia="Trebuchet MS" w:hAnsi="Trebuchet MS" w:cs="Arial"/>
          <w:szCs w:val="20"/>
        </w:rPr>
        <w:t>Modalitățile de transfer ale funcționarilor publici, conform articolului 506</w:t>
      </w:r>
      <w:r w:rsidR="00C037DF" w:rsidRPr="00E15D3D">
        <w:rPr>
          <w:rFonts w:ascii="Trebuchet MS" w:eastAsia="Trebuchet MS" w:hAnsi="Trebuchet MS" w:cs="Arial"/>
          <w:szCs w:val="20"/>
        </w:rPr>
        <w:t xml:space="preserve"> din Codul administrativ</w:t>
      </w:r>
      <w:r w:rsidRPr="00E15D3D">
        <w:rPr>
          <w:rFonts w:ascii="Trebuchet MS" w:eastAsia="Trebuchet MS" w:hAnsi="Trebuchet MS" w:cs="Arial"/>
          <w:szCs w:val="20"/>
        </w:rPr>
        <w:t>, se împart în două categorii principale în funcție de partea care inițiază transferul:</w:t>
      </w:r>
      <w:r w:rsidR="007034BF" w:rsidRPr="00E15D3D">
        <w:rPr>
          <w:noProof/>
        </w:rPr>
        <w:t xml:space="preserve"> </w:t>
      </w:r>
    </w:p>
    <w:p w14:paraId="42843EFC" w14:textId="57C8D6ED" w:rsidR="00D74E91" w:rsidRPr="00E15D3D" w:rsidRDefault="007034BF" w:rsidP="00D74E91">
      <w:pPr>
        <w:rPr>
          <w:rFonts w:ascii="Trebuchet MS" w:eastAsia="Trebuchet MS" w:hAnsi="Trebuchet MS" w:cs="Arial"/>
          <w:szCs w:val="20"/>
        </w:rPr>
      </w:pPr>
      <w:r w:rsidRPr="00E15D3D">
        <w:rPr>
          <w:noProof/>
          <w:lang w:eastAsia="ro-RO"/>
        </w:rPr>
        <mc:AlternateContent>
          <mc:Choice Requires="wpg">
            <w:drawing>
              <wp:inline distT="0" distB="0" distL="0" distR="0" wp14:anchorId="23C0B27D" wp14:editId="2470C652">
                <wp:extent cx="5778200" cy="2476501"/>
                <wp:effectExtent l="0" t="0" r="13335" b="19050"/>
                <wp:docPr id="872718281" name="Group 7"/>
                <wp:cNvGraphicFramePr/>
                <a:graphic xmlns:a="http://schemas.openxmlformats.org/drawingml/2006/main">
                  <a:graphicData uri="http://schemas.microsoft.com/office/word/2010/wordprocessingGroup">
                    <wpg:wgp>
                      <wpg:cNvGrpSpPr/>
                      <wpg:grpSpPr>
                        <a:xfrm>
                          <a:off x="0" y="0"/>
                          <a:ext cx="5778200" cy="2476501"/>
                          <a:chOff x="-50805" y="288257"/>
                          <a:chExt cx="6221073" cy="1514905"/>
                        </a:xfrm>
                      </wpg:grpSpPr>
                      <wps:wsp>
                        <wps:cNvPr id="1646174697" name="Rectangle 1646174697"/>
                        <wps:cNvSpPr/>
                        <wps:spPr>
                          <a:xfrm>
                            <a:off x="-50805" y="288257"/>
                            <a:ext cx="3335295" cy="222621"/>
                          </a:xfrm>
                          <a:prstGeom prst="rect">
                            <a:avLst/>
                          </a:prstGeom>
                          <a:solidFill>
                            <a:srgbClr val="4472C4"/>
                          </a:solidFill>
                          <a:ln w="9525" cap="flat" cmpd="sng" algn="ctr">
                            <a:noFill/>
                            <a:prstDash val="solid"/>
                          </a:ln>
                          <a:effectLst/>
                        </wps:spPr>
                        <wps:txbx>
                          <w:txbxContent>
                            <w:p w14:paraId="7C185B78" w14:textId="77777777" w:rsidR="008D7C89" w:rsidRDefault="008D7C89" w:rsidP="007034BF">
                              <w:pPr>
                                <w:rPr>
                                  <w:rFonts w:ascii="Trebuchet MS" w:eastAsia="Trebuchet MS" w:hAnsi="Trebuchet MS" w:cs="Arial"/>
                                  <w:b/>
                                  <w:bCs/>
                                  <w:color w:val="FFFFFF" w:themeColor="background1"/>
                                  <w:kern w:val="24"/>
                                  <w:szCs w:val="20"/>
                                </w:rPr>
                              </w:pPr>
                              <w:r w:rsidRPr="00E72782">
                                <w:rPr>
                                  <w:rFonts w:ascii="Trebuchet MS" w:eastAsia="Trebuchet MS" w:hAnsi="Trebuchet MS" w:cs="Arial"/>
                                  <w:b/>
                                  <w:bCs/>
                                  <w:color w:val="FFFFFF" w:themeColor="background1"/>
                                  <w:kern w:val="24"/>
                                  <w:szCs w:val="20"/>
                                </w:rPr>
                                <w:t>Transferul în interesul serviciului</w:t>
                              </w:r>
                            </w:p>
                          </w:txbxContent>
                        </wps:txbx>
                        <wps:bodyPr wrap="square" rtlCol="0" anchor="ctr" anchorCtr="0">
                          <a:noAutofit/>
                        </wps:bodyPr>
                      </wps:wsp>
                      <wps:wsp>
                        <wps:cNvPr id="186474179" name="Straight Connector 186474179"/>
                        <wps:cNvCnPr/>
                        <wps:spPr>
                          <a:xfrm>
                            <a:off x="-44454" y="510879"/>
                            <a:ext cx="6120000" cy="0"/>
                          </a:xfrm>
                          <a:prstGeom prst="line">
                            <a:avLst/>
                          </a:prstGeom>
                          <a:noFill/>
                          <a:ln w="12700" cap="flat" cmpd="sng" algn="ctr">
                            <a:solidFill>
                              <a:srgbClr val="4472C4"/>
                            </a:solidFill>
                            <a:prstDash val="solid"/>
                            <a:miter lim="800000"/>
                          </a:ln>
                          <a:effectLst/>
                        </wps:spPr>
                        <wps:bodyPr/>
                      </wps:wsp>
                      <wps:wsp>
                        <wps:cNvPr id="1853217551" name="Rectangle: Rounded Corners 1853217551"/>
                        <wps:cNvSpPr/>
                        <wps:spPr>
                          <a:xfrm>
                            <a:off x="-6" y="535244"/>
                            <a:ext cx="2314693" cy="1267918"/>
                          </a:xfrm>
                          <a:prstGeom prst="roundRect">
                            <a:avLst>
                              <a:gd name="adj" fmla="val 13872"/>
                            </a:avLst>
                          </a:prstGeom>
                          <a:solidFill>
                            <a:srgbClr val="BDD7EE"/>
                          </a:solidFill>
                          <a:ln w="12700" cap="flat" cmpd="sng" algn="ctr">
                            <a:solidFill>
                              <a:srgbClr val="BDD7EE"/>
                            </a:solidFill>
                            <a:prstDash val="solid"/>
                            <a:miter lim="800000"/>
                          </a:ln>
                          <a:effectLst/>
                        </wps:spPr>
                        <wps:txbx>
                          <w:txbxContent>
                            <w:p w14:paraId="4D7A0B65" w14:textId="77777777" w:rsidR="008D7C89" w:rsidRDefault="008D7C89" w:rsidP="007034BF">
                              <w:pPr>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S</w:t>
                              </w:r>
                              <w:r w:rsidRPr="004E6684">
                                <w:rPr>
                                  <w:rFonts w:ascii="Trebuchet MS" w:eastAsia="Trebuchet MS" w:hAnsi="Trebuchet MS" w:cs="Arial"/>
                                  <w:color w:val="000000"/>
                                  <w:szCs w:val="20"/>
                                </w:rPr>
                                <w:t xml:space="preserve">e realizează la solicitarea conducătorului autorității sau instituției publice în care funcționarul urmează să își desfășoare activitatea. </w:t>
                              </w:r>
                            </w:p>
                            <w:p w14:paraId="5E1404D2" w14:textId="77777777" w:rsidR="008D7C89" w:rsidRDefault="008D7C89" w:rsidP="007034BF">
                              <w:pPr>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S</w:t>
                              </w:r>
                              <w:r w:rsidRPr="004E6684">
                                <w:rPr>
                                  <w:rFonts w:ascii="Trebuchet MS" w:eastAsia="Trebuchet MS" w:hAnsi="Trebuchet MS" w:cs="Arial"/>
                                  <w:color w:val="000000"/>
                                  <w:szCs w:val="20"/>
                                </w:rPr>
                                <w:t>e justifică prin necesitățile serviciului public și poate implica diverse rațiuni administrative sau organizatorice.</w:t>
                              </w:r>
                              <w:r>
                                <w:rPr>
                                  <w:rFonts w:ascii="Trebuchet MS" w:eastAsia="Trebuchet MS" w:hAnsi="Trebuchet MS" w:cs="Arial"/>
                                  <w:color w:val="000000"/>
                                  <w:szCs w:val="20"/>
                                </w:rPr>
                                <w:t xml:space="preserve">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510903388" name="Rectangle: Rounded Corners 1510903388"/>
                        <wps:cNvSpPr/>
                        <wps:spPr>
                          <a:xfrm>
                            <a:off x="2418373" y="535373"/>
                            <a:ext cx="3751895" cy="1267472"/>
                          </a:xfrm>
                          <a:prstGeom prst="roundRect">
                            <a:avLst>
                              <a:gd name="adj" fmla="val 13872"/>
                            </a:avLst>
                          </a:prstGeom>
                          <a:noFill/>
                          <a:ln w="12700" cap="flat" cmpd="sng" algn="ctr">
                            <a:solidFill>
                              <a:srgbClr val="BDD7EE"/>
                            </a:solidFill>
                            <a:prstDash val="solid"/>
                            <a:miter lim="800000"/>
                          </a:ln>
                          <a:effectLst/>
                        </wps:spPr>
                        <wps:txbx>
                          <w:txbxContent>
                            <w:p w14:paraId="4109D20B" w14:textId="77777777" w:rsidR="008D7C89" w:rsidRDefault="008D7C89" w:rsidP="007034BF">
                              <w:pPr>
                                <w:textAlignment w:val="baseline"/>
                                <w:rPr>
                                  <w:rFonts w:ascii="Trebuchet MS" w:eastAsia="Trebuchet MS" w:hAnsi="Trebuchet MS" w:cs="Arial"/>
                                  <w:color w:val="000000"/>
                                  <w:szCs w:val="20"/>
                                </w:rPr>
                              </w:pPr>
                              <w:r w:rsidRPr="004E6684">
                                <w:rPr>
                                  <w:rFonts w:ascii="Trebuchet MS" w:eastAsia="Trebuchet MS" w:hAnsi="Trebuchet MS" w:cs="Arial"/>
                                  <w:color w:val="000000"/>
                                  <w:szCs w:val="20"/>
                                </w:rPr>
                                <w:t>Conducătorul autorității inițiază procesul de transfer în interesul serviciului. Transferul se poate efectua doar cu acordul scris al funcționarului public care urmează să fie transferat.</w:t>
                              </w:r>
                            </w:p>
                            <w:p w14:paraId="30CBBD19" w14:textId="77777777" w:rsidR="008D7C89" w:rsidRPr="004E6684" w:rsidRDefault="008D7C89" w:rsidP="007034BF">
                              <w:pPr>
                                <w:rPr>
                                  <w:rFonts w:ascii="Trebuchet MS" w:eastAsia="Trebuchet MS" w:hAnsi="Trebuchet MS" w:cs="Arial"/>
                                  <w:color w:val="000000"/>
                                  <w:szCs w:val="20"/>
                                </w:rPr>
                              </w:pPr>
                              <w:r w:rsidRPr="004E6684">
                                <w:rPr>
                                  <w:rFonts w:ascii="Trebuchet MS" w:eastAsia="Trebuchet MS" w:hAnsi="Trebuchet MS" w:cs="Arial"/>
                                  <w:color w:val="000000"/>
                                  <w:szCs w:val="20"/>
                                </w:rPr>
                                <w:t>Transferul trebuie aprobat de conducătorul autorității publice din care funcționarul este transferat, asigurându-se astfel că toate părțile implicate sunt de acord.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3C0B27D" id="Group 7" o:spid="_x0000_s1047" style="width:455pt;height:195pt;mso-position-horizontal-relative:char;mso-position-vertical-relative:line" coordorigin="-508,2882" coordsize="62210,1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">
                <v:rect id="Rectangle 1646174697" o:spid="_x0000_s1048" style="position:absolute;left:-508;top:2882;width:3335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" fillcolor="#4472c4" stroked="f">
                  <v:textbox>
                    <w:txbxContent>
                      <w:p w14:paraId="7C185B78" w14:textId="77777777" w:rsidR="008D7C89" w:rsidRDefault="008D7C89" w:rsidP="007034BF">
                        <w:pPr>
                          <w:rPr>
                            <w:rFonts w:ascii="Trebuchet MS" w:eastAsia="Trebuchet MS" w:hAnsi="Trebuchet MS" w:cs="Arial"/>
                            <w:b/>
                            <w:bCs/>
                            <w:color w:val="FFFFFF" w:themeColor="background1"/>
                            <w:kern w:val="24"/>
                            <w:szCs w:val="20"/>
                          </w:rPr>
                        </w:pPr>
                        <w:r w:rsidRPr="00E72782">
                          <w:rPr>
                            <w:rFonts w:ascii="Trebuchet MS" w:eastAsia="Trebuchet MS" w:hAnsi="Trebuchet MS" w:cs="Arial"/>
                            <w:b/>
                            <w:bCs/>
                            <w:color w:val="FFFFFF" w:themeColor="background1"/>
                            <w:kern w:val="24"/>
                            <w:szCs w:val="20"/>
                          </w:rPr>
                          <w:t>Transferul în interesul serviciului</w:t>
                        </w:r>
                      </w:p>
                    </w:txbxContent>
                  </v:textbox>
                </v:rect>
                <v:line id="Straight Connector 186474179" o:spid="_x0000_s1049" style="position:absolute;visibility:visible;mso-wrap-style:square" from="-444,5108" to="60755,5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" strokecolor="#4472c4" strokeweight="1pt">
                  <v:stroke joinstyle="miter"/>
                </v:line>
                <v:roundrect id="Rectangle: Rounded Corners 1853217551" o:spid="_x0000_s1050" style="position:absolute;top:5352;width:23146;height:12679;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" fillcolor="#bdd7ee" strokecolor="#bdd7ee" strokeweight="1pt">
                  <v:stroke joinstyle="miter"/>
                  <v:textbox inset=",0,,0">
                    <w:txbxContent>
                      <w:p w14:paraId="4D7A0B65" w14:textId="77777777" w:rsidR="008D7C89" w:rsidRDefault="008D7C89" w:rsidP="007034BF">
                        <w:pPr>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S</w:t>
                        </w:r>
                        <w:r w:rsidRPr="004E6684">
                          <w:rPr>
                            <w:rFonts w:ascii="Trebuchet MS" w:eastAsia="Trebuchet MS" w:hAnsi="Trebuchet MS" w:cs="Arial"/>
                            <w:color w:val="000000"/>
                            <w:szCs w:val="20"/>
                          </w:rPr>
                          <w:t xml:space="preserve">e realizează la solicitarea conducătorului autorității sau instituției publice în care funcționarul urmează să își desfășoare activitatea. </w:t>
                        </w:r>
                      </w:p>
                      <w:p w14:paraId="5E1404D2" w14:textId="77777777" w:rsidR="008D7C89" w:rsidRDefault="008D7C89" w:rsidP="007034BF">
                        <w:pPr>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S</w:t>
                        </w:r>
                        <w:r w:rsidRPr="004E6684">
                          <w:rPr>
                            <w:rFonts w:ascii="Trebuchet MS" w:eastAsia="Trebuchet MS" w:hAnsi="Trebuchet MS" w:cs="Arial"/>
                            <w:color w:val="000000"/>
                            <w:szCs w:val="20"/>
                          </w:rPr>
                          <w:t>e justifică prin necesitățile serviciului public și poate implica diverse rațiuni administrative sau organizatorice.</w:t>
                        </w:r>
                        <w:r>
                          <w:rPr>
                            <w:rFonts w:ascii="Trebuchet MS" w:eastAsia="Trebuchet MS" w:hAnsi="Trebuchet MS" w:cs="Arial"/>
                            <w:color w:val="000000"/>
                            <w:szCs w:val="20"/>
                          </w:rPr>
                          <w:t xml:space="preserve"> </w:t>
                        </w:r>
                      </w:p>
                    </w:txbxContent>
                  </v:textbox>
                </v:roundrect>
                <v:roundrect id="Rectangle: Rounded Corners 1510903388" o:spid="_x0000_s1051" style="position:absolute;left:24183;top:5353;width:37519;height:12675;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" filled="f" strokecolor="#bdd7ee" strokeweight="1pt">
                  <v:stroke joinstyle="miter"/>
                  <v:textbox>
                    <w:txbxContent>
                      <w:p w14:paraId="4109D20B" w14:textId="77777777" w:rsidR="008D7C89" w:rsidRDefault="008D7C89" w:rsidP="007034BF">
                        <w:pPr>
                          <w:textAlignment w:val="baseline"/>
                          <w:rPr>
                            <w:rFonts w:ascii="Trebuchet MS" w:eastAsia="Trebuchet MS" w:hAnsi="Trebuchet MS" w:cs="Arial"/>
                            <w:color w:val="000000"/>
                            <w:szCs w:val="20"/>
                          </w:rPr>
                        </w:pPr>
                        <w:r w:rsidRPr="004E6684">
                          <w:rPr>
                            <w:rFonts w:ascii="Trebuchet MS" w:eastAsia="Trebuchet MS" w:hAnsi="Trebuchet MS" w:cs="Arial"/>
                            <w:color w:val="000000"/>
                            <w:szCs w:val="20"/>
                          </w:rPr>
                          <w:t>Conducătorul autorității inițiază procesul de transfer în interesul serviciului. Transferul se poate efectua doar cu acordul scris al funcționarului public care urmează să fie transferat.</w:t>
                        </w:r>
                      </w:p>
                      <w:p w14:paraId="30CBBD19" w14:textId="77777777" w:rsidR="008D7C89" w:rsidRPr="004E6684" w:rsidRDefault="008D7C89" w:rsidP="007034BF">
                        <w:pPr>
                          <w:rPr>
                            <w:rFonts w:ascii="Trebuchet MS" w:eastAsia="Trebuchet MS" w:hAnsi="Trebuchet MS" w:cs="Arial"/>
                            <w:color w:val="000000"/>
                            <w:szCs w:val="20"/>
                          </w:rPr>
                        </w:pPr>
                        <w:r w:rsidRPr="004E6684">
                          <w:rPr>
                            <w:rFonts w:ascii="Trebuchet MS" w:eastAsia="Trebuchet MS" w:hAnsi="Trebuchet MS" w:cs="Arial"/>
                            <w:color w:val="000000"/>
                            <w:szCs w:val="20"/>
                          </w:rPr>
                          <w:t>Transferul trebuie aprobat de conducătorul autorității publice din care funcționarul este transferat, asigurându-se astfel că toate părțile implicate sunt de acord.</w:t>
                        </w:r>
                      </w:p>
                    </w:txbxContent>
                  </v:textbox>
                </v:roundrect>
                <w10:anchorlock/>
              </v:group>
            </w:pict>
          </mc:Fallback>
        </mc:AlternateContent>
      </w:r>
    </w:p>
    <w:p w14:paraId="4B8899FA" w14:textId="55E70D22" w:rsidR="00AD4325" w:rsidRPr="00E15D3D" w:rsidRDefault="007034BF" w:rsidP="00D74E91">
      <w:pPr>
        <w:rPr>
          <w:rFonts w:ascii="Trebuchet MS" w:eastAsia="Trebuchet MS" w:hAnsi="Trebuchet MS" w:cs="Arial"/>
          <w:szCs w:val="20"/>
        </w:rPr>
      </w:pPr>
      <w:r w:rsidRPr="00E15D3D">
        <w:rPr>
          <w:noProof/>
          <w:lang w:eastAsia="ro-RO"/>
        </w:rPr>
        <w:lastRenderedPageBreak/>
        <mc:AlternateContent>
          <mc:Choice Requires="wpg">
            <w:drawing>
              <wp:inline distT="0" distB="0" distL="0" distR="0" wp14:anchorId="1BEFC232" wp14:editId="6F022076">
                <wp:extent cx="5731510" cy="2423159"/>
                <wp:effectExtent l="0" t="0" r="21590" b="15875"/>
                <wp:docPr id="1398023098" name="Group 7"/>
                <wp:cNvGraphicFramePr/>
                <a:graphic xmlns:a="http://schemas.openxmlformats.org/drawingml/2006/main">
                  <a:graphicData uri="http://schemas.microsoft.com/office/word/2010/wordprocessingGroup">
                    <wpg:wgp>
                      <wpg:cNvGrpSpPr/>
                      <wpg:grpSpPr>
                        <a:xfrm>
                          <a:off x="0" y="0"/>
                          <a:ext cx="5731510" cy="2423159"/>
                          <a:chOff x="0" y="41851"/>
                          <a:chExt cx="6158103" cy="1727406"/>
                        </a:xfrm>
                      </wpg:grpSpPr>
                      <wps:wsp>
                        <wps:cNvPr id="1180618200" name="Rectangle 1180618200"/>
                        <wps:cNvSpPr/>
                        <wps:spPr>
                          <a:xfrm>
                            <a:off x="0" y="41851"/>
                            <a:ext cx="3098800" cy="235810"/>
                          </a:xfrm>
                          <a:prstGeom prst="rect">
                            <a:avLst/>
                          </a:prstGeom>
                          <a:solidFill>
                            <a:srgbClr val="4472C4"/>
                          </a:solidFill>
                          <a:ln w="9525" cap="flat" cmpd="sng" algn="ctr">
                            <a:noFill/>
                            <a:prstDash val="solid"/>
                          </a:ln>
                          <a:effectLst/>
                        </wps:spPr>
                        <wps:txbx>
                          <w:txbxContent>
                            <w:p w14:paraId="5656F264" w14:textId="77777777" w:rsidR="008D7C89" w:rsidRDefault="008D7C89" w:rsidP="007034BF">
                              <w:pPr>
                                <w:rPr>
                                  <w:rFonts w:ascii="Trebuchet MS" w:eastAsia="Trebuchet MS" w:hAnsi="Trebuchet MS" w:cs="Arial"/>
                                  <w:b/>
                                  <w:bCs/>
                                  <w:color w:val="FFFFFF" w:themeColor="background1"/>
                                  <w:kern w:val="24"/>
                                  <w:szCs w:val="20"/>
                                </w:rPr>
                              </w:pPr>
                              <w:r w:rsidRPr="007F6727">
                                <w:rPr>
                                  <w:rFonts w:ascii="Trebuchet MS" w:eastAsia="Trebuchet MS" w:hAnsi="Trebuchet MS" w:cs="Arial"/>
                                  <w:b/>
                                  <w:bCs/>
                                  <w:color w:val="FFFFFF" w:themeColor="background1"/>
                                  <w:kern w:val="24"/>
                                  <w:szCs w:val="20"/>
                                </w:rPr>
                                <w:t>Transferul la cererea funcționarului public</w:t>
                              </w:r>
                            </w:p>
                          </w:txbxContent>
                        </wps:txbx>
                        <wps:bodyPr wrap="square" rtlCol="0" anchor="ctr" anchorCtr="0">
                          <a:noAutofit/>
                        </wps:bodyPr>
                      </wps:wsp>
                      <wps:wsp>
                        <wps:cNvPr id="2046838257" name="Straight Connector 2046838257"/>
                        <wps:cNvCnPr/>
                        <wps:spPr>
                          <a:xfrm>
                            <a:off x="0" y="277668"/>
                            <a:ext cx="6120000" cy="0"/>
                          </a:xfrm>
                          <a:prstGeom prst="line">
                            <a:avLst/>
                          </a:prstGeom>
                          <a:noFill/>
                          <a:ln w="12700" cap="flat" cmpd="sng" algn="ctr">
                            <a:solidFill>
                              <a:srgbClr val="4472C4"/>
                            </a:solidFill>
                            <a:prstDash val="solid"/>
                            <a:miter lim="800000"/>
                          </a:ln>
                          <a:effectLst/>
                        </wps:spPr>
                        <wps:bodyPr/>
                      </wps:wsp>
                      <wps:wsp>
                        <wps:cNvPr id="1087923588" name="Rectangle: Rounded Corners 1087923588"/>
                        <wps:cNvSpPr/>
                        <wps:spPr>
                          <a:xfrm>
                            <a:off x="38102" y="336317"/>
                            <a:ext cx="2270760" cy="1432488"/>
                          </a:xfrm>
                          <a:prstGeom prst="roundRect">
                            <a:avLst>
                              <a:gd name="adj" fmla="val 13872"/>
                            </a:avLst>
                          </a:prstGeom>
                          <a:solidFill>
                            <a:srgbClr val="BDD7EE"/>
                          </a:solidFill>
                          <a:ln w="12700" cap="flat" cmpd="sng" algn="ctr">
                            <a:solidFill>
                              <a:srgbClr val="BDD7EE"/>
                            </a:solidFill>
                            <a:prstDash val="solid"/>
                            <a:miter lim="800000"/>
                          </a:ln>
                          <a:effectLst/>
                        </wps:spPr>
                        <wps:txbx>
                          <w:txbxContent>
                            <w:p w14:paraId="609DC243" w14:textId="77777777" w:rsidR="008D7C89" w:rsidRDefault="008D7C89" w:rsidP="007034BF">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S</w:t>
                              </w:r>
                              <w:r w:rsidRPr="007F6727">
                                <w:rPr>
                                  <w:rFonts w:ascii="Trebuchet MS" w:eastAsia="Trebuchet MS" w:hAnsi="Trebuchet MS" w:cs="Arial"/>
                                  <w:color w:val="000000"/>
                                  <w:szCs w:val="20"/>
                                </w:rPr>
                                <w:t xml:space="preserve">e realizează la solicitarea funcționarului public care dorește să schimbe locul de muncă. </w:t>
                              </w:r>
                            </w:p>
                            <w:p w14:paraId="1F327FAD" w14:textId="77777777" w:rsidR="008D7C89" w:rsidRDefault="008D7C89" w:rsidP="007034BF">
                              <w:pPr>
                                <w:textAlignment w:val="baseline"/>
                                <w:rPr>
                                  <w:rFonts w:ascii="Trebuchet MS" w:eastAsia="Trebuchet MS" w:hAnsi="Trebuchet MS" w:cs="Arial"/>
                                  <w:color w:val="000000"/>
                                  <w:szCs w:val="20"/>
                                </w:rPr>
                              </w:pPr>
                              <w:r w:rsidRPr="007F6727">
                                <w:rPr>
                                  <w:rFonts w:ascii="Trebuchet MS" w:eastAsia="Trebuchet MS" w:hAnsi="Trebuchet MS" w:cs="Arial"/>
                                  <w:color w:val="000000"/>
                                  <w:szCs w:val="20"/>
                                </w:rPr>
                                <w:t>Este un proces mai personal, în care funcționarul își exprimă dorința de a fi mutat într-o altă funcție sau instituție.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136543528" name="Rectangle: Rounded Corners 2136543528"/>
                        <wps:cNvSpPr/>
                        <wps:spPr>
                          <a:xfrm>
                            <a:off x="2415543" y="318591"/>
                            <a:ext cx="3742560" cy="1450666"/>
                          </a:xfrm>
                          <a:prstGeom prst="roundRect">
                            <a:avLst>
                              <a:gd name="adj" fmla="val 13872"/>
                            </a:avLst>
                          </a:prstGeom>
                          <a:noFill/>
                          <a:ln w="12700" cap="flat" cmpd="sng" algn="ctr">
                            <a:solidFill>
                              <a:srgbClr val="BDD7EE"/>
                            </a:solidFill>
                            <a:prstDash val="solid"/>
                            <a:miter lim="800000"/>
                          </a:ln>
                          <a:effectLst/>
                        </wps:spPr>
                        <wps:txbx>
                          <w:txbxContent>
                            <w:p w14:paraId="6F58C292" w14:textId="77777777" w:rsidR="008D7C89" w:rsidRDefault="008D7C89" w:rsidP="007034BF">
                              <w:pPr>
                                <w:rPr>
                                  <w:rFonts w:ascii="Trebuchet MS" w:eastAsia="Trebuchet MS" w:hAnsi="Trebuchet MS" w:cs="Arial"/>
                                  <w:color w:val="000000"/>
                                  <w:szCs w:val="20"/>
                                </w:rPr>
                              </w:pPr>
                              <w:r w:rsidRPr="007F6727">
                                <w:rPr>
                                  <w:rFonts w:ascii="Trebuchet MS" w:eastAsia="Trebuchet MS" w:hAnsi="Trebuchet MS" w:cs="Arial"/>
                                  <w:color w:val="000000"/>
                                  <w:szCs w:val="20"/>
                                </w:rPr>
                                <w:t xml:space="preserve">Funcționarul public formulează o cerere de transfer, pe care o înaintează conducătorului autorității publice în care urmează să se desfășoare activitatea. </w:t>
                              </w:r>
                            </w:p>
                            <w:p w14:paraId="3B2D5A1E" w14:textId="77777777" w:rsidR="008D7C89" w:rsidRPr="007F6727" w:rsidRDefault="008D7C89" w:rsidP="007034BF">
                              <w:pPr>
                                <w:rPr>
                                  <w:rFonts w:ascii="Trebuchet MS" w:eastAsia="Trebuchet MS" w:hAnsi="Trebuchet MS" w:cs="Arial"/>
                                  <w:color w:val="000000"/>
                                  <w:szCs w:val="20"/>
                                </w:rPr>
                              </w:pPr>
                              <w:r w:rsidRPr="007F6727">
                                <w:rPr>
                                  <w:rFonts w:ascii="Trebuchet MS" w:eastAsia="Trebuchet MS" w:hAnsi="Trebuchet MS" w:cs="Arial"/>
                                  <w:color w:val="000000"/>
                                  <w:szCs w:val="20"/>
                                </w:rPr>
                                <w:t>Transferul este supus aprobării conducătorului autorității în care funcționarul urmează să lucreze, asigurând astfel că mutarea este în concordanță cu necesitățile instituției. Odată ce transferul a fost aprobat, autoritatea care l-a acceptat informează autoritatea curentă a funcționarului despre aprobarea cererii.</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1BEFC232" id="_x0000_s1052" style="width:451.3pt;height:190.8pt;mso-position-horizontal-relative:char;mso-position-vertical-relative:line" coordorigin=",418" coordsize="61581,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">
                <v:rect id="Rectangle 1180618200" o:spid="_x0000_s1053" style="position:absolute;top:418;width:30988;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" fillcolor="#4472c4" stroked="f">
                  <v:textbox>
                    <w:txbxContent>
                      <w:p w14:paraId="5656F264" w14:textId="77777777" w:rsidR="008D7C89" w:rsidRDefault="008D7C89" w:rsidP="007034BF">
                        <w:pPr>
                          <w:rPr>
                            <w:rFonts w:ascii="Trebuchet MS" w:eastAsia="Trebuchet MS" w:hAnsi="Trebuchet MS" w:cs="Arial"/>
                            <w:b/>
                            <w:bCs/>
                            <w:color w:val="FFFFFF" w:themeColor="background1"/>
                            <w:kern w:val="24"/>
                            <w:szCs w:val="20"/>
                          </w:rPr>
                        </w:pPr>
                        <w:r w:rsidRPr="007F6727">
                          <w:rPr>
                            <w:rFonts w:ascii="Trebuchet MS" w:eastAsia="Trebuchet MS" w:hAnsi="Trebuchet MS" w:cs="Arial"/>
                            <w:b/>
                            <w:bCs/>
                            <w:color w:val="FFFFFF" w:themeColor="background1"/>
                            <w:kern w:val="24"/>
                            <w:szCs w:val="20"/>
                          </w:rPr>
                          <w:t>Transferul la cererea funcționarului public</w:t>
                        </w:r>
                      </w:p>
                    </w:txbxContent>
                  </v:textbox>
                </v:rect>
                <v:line id="Straight Connector 2046838257" o:spid="_x0000_s1054" style="position:absolute;visibility:visible;mso-wrap-style:square" from="0,2776" to="61200,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" strokecolor="#4472c4" strokeweight="1pt">
                  <v:stroke joinstyle="miter"/>
                </v:line>
                <v:roundrect id="Rectangle: Rounded Corners 1087923588" o:spid="_x0000_s1055" style="position:absolute;left:381;top:3363;width:22707;height:14325;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" fillcolor="#bdd7ee" strokecolor="#bdd7ee" strokeweight="1pt">
                  <v:stroke joinstyle="miter"/>
                  <v:textbox inset="1mm,0,1mm,0">
                    <w:txbxContent>
                      <w:p w14:paraId="609DC243" w14:textId="77777777" w:rsidR="008D7C89" w:rsidRDefault="008D7C89" w:rsidP="007034BF">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S</w:t>
                        </w:r>
                        <w:r w:rsidRPr="007F6727">
                          <w:rPr>
                            <w:rFonts w:ascii="Trebuchet MS" w:eastAsia="Trebuchet MS" w:hAnsi="Trebuchet MS" w:cs="Arial"/>
                            <w:color w:val="000000"/>
                            <w:szCs w:val="20"/>
                          </w:rPr>
                          <w:t xml:space="preserve">e realizează la solicitarea funcționarului public care dorește să schimbe locul de muncă. </w:t>
                        </w:r>
                      </w:p>
                      <w:p w14:paraId="1F327FAD" w14:textId="77777777" w:rsidR="008D7C89" w:rsidRDefault="008D7C89" w:rsidP="007034BF">
                        <w:pPr>
                          <w:textAlignment w:val="baseline"/>
                          <w:rPr>
                            <w:rFonts w:ascii="Trebuchet MS" w:eastAsia="Trebuchet MS" w:hAnsi="Trebuchet MS" w:cs="Arial"/>
                            <w:color w:val="000000"/>
                            <w:szCs w:val="20"/>
                          </w:rPr>
                        </w:pPr>
                        <w:r w:rsidRPr="007F6727">
                          <w:rPr>
                            <w:rFonts w:ascii="Trebuchet MS" w:eastAsia="Trebuchet MS" w:hAnsi="Trebuchet MS" w:cs="Arial"/>
                            <w:color w:val="000000"/>
                            <w:szCs w:val="20"/>
                          </w:rPr>
                          <w:t>Este un proces mai personal, în care funcționarul își exprimă dorința de a fi mutat într-o altă funcție sau instituție.</w:t>
                        </w:r>
                      </w:p>
                    </w:txbxContent>
                  </v:textbox>
                </v:roundrect>
                <v:roundrect id="Rectangle: Rounded Corners 2136543528" o:spid="_x0000_s1056" style="position:absolute;left:24155;top:3185;width:37426;height:14507;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" filled="f" strokecolor="#bdd7ee" strokeweight="1pt">
                  <v:stroke joinstyle="miter"/>
                  <v:textbox inset="1mm,0,1mm,0">
                    <w:txbxContent>
                      <w:p w14:paraId="6F58C292" w14:textId="77777777" w:rsidR="008D7C89" w:rsidRDefault="008D7C89" w:rsidP="007034BF">
                        <w:pPr>
                          <w:rPr>
                            <w:rFonts w:ascii="Trebuchet MS" w:eastAsia="Trebuchet MS" w:hAnsi="Trebuchet MS" w:cs="Arial"/>
                            <w:color w:val="000000"/>
                            <w:szCs w:val="20"/>
                          </w:rPr>
                        </w:pPr>
                        <w:r w:rsidRPr="007F6727">
                          <w:rPr>
                            <w:rFonts w:ascii="Trebuchet MS" w:eastAsia="Trebuchet MS" w:hAnsi="Trebuchet MS" w:cs="Arial"/>
                            <w:color w:val="000000"/>
                            <w:szCs w:val="20"/>
                          </w:rPr>
                          <w:t xml:space="preserve">Funcționarul public formulează o cerere de transfer, pe care o înaintează conducătorului autorității publice în care urmează să se desfășoare activitatea. </w:t>
                        </w:r>
                      </w:p>
                      <w:p w14:paraId="3B2D5A1E" w14:textId="77777777" w:rsidR="008D7C89" w:rsidRPr="007F6727" w:rsidRDefault="008D7C89" w:rsidP="007034BF">
                        <w:pPr>
                          <w:rPr>
                            <w:rFonts w:ascii="Trebuchet MS" w:eastAsia="Trebuchet MS" w:hAnsi="Trebuchet MS" w:cs="Arial"/>
                            <w:color w:val="000000"/>
                            <w:szCs w:val="20"/>
                          </w:rPr>
                        </w:pPr>
                        <w:r w:rsidRPr="007F6727">
                          <w:rPr>
                            <w:rFonts w:ascii="Trebuchet MS" w:eastAsia="Trebuchet MS" w:hAnsi="Trebuchet MS" w:cs="Arial"/>
                            <w:color w:val="000000"/>
                            <w:szCs w:val="20"/>
                          </w:rPr>
                          <w:t>Transferul este supus aprobării conducătorului autorității în care funcționarul urmează să lucreze, asigurând astfel că mutarea este în concordanță cu necesitățile instituției. Odată ce transferul a fost aprobat, autoritatea care l-a acceptat informează autoritatea curentă a funcționarului despre aprobarea cererii.</w:t>
                        </w:r>
                      </w:p>
                    </w:txbxContent>
                  </v:textbox>
                </v:roundrect>
                <w10:anchorlock/>
              </v:group>
            </w:pict>
          </mc:Fallback>
        </mc:AlternateContent>
      </w:r>
    </w:p>
    <w:p w14:paraId="01C2CE4E" w14:textId="01960524"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Determinarea tipului de funcții pr</w:t>
      </w:r>
      <w:r w:rsidR="00580FFB" w:rsidRPr="00E15D3D">
        <w:rPr>
          <w:rFonts w:ascii="Trebuchet MS" w:eastAsia="Times New Roman" w:hAnsi="Trebuchet MS" w:cs="Arial"/>
          <w:b/>
          <w:bCs/>
          <w:color w:val="595959" w:themeColor="text1" w:themeTint="A6"/>
          <w:szCs w:val="20"/>
        </w:rPr>
        <w:t>o</w:t>
      </w:r>
      <w:r w:rsidRPr="00E15D3D">
        <w:rPr>
          <w:rFonts w:ascii="Trebuchet MS" w:eastAsia="Times New Roman" w:hAnsi="Trebuchet MS" w:cs="Arial"/>
          <w:b/>
          <w:bCs/>
          <w:color w:val="595959" w:themeColor="text1" w:themeTint="A6"/>
          <w:szCs w:val="20"/>
        </w:rPr>
        <w:t xml:space="preserve">puse </w:t>
      </w:r>
      <w:r w:rsidR="00285551" w:rsidRPr="00E15D3D">
        <w:rPr>
          <w:rFonts w:ascii="Trebuchet MS" w:eastAsia="Times New Roman" w:hAnsi="Trebuchet MS" w:cs="Arial"/>
          <w:b/>
          <w:bCs/>
          <w:color w:val="595959" w:themeColor="text1" w:themeTint="A6"/>
          <w:szCs w:val="20"/>
        </w:rPr>
        <w:t>pentru</w:t>
      </w:r>
      <w:r w:rsidRPr="00E15D3D">
        <w:rPr>
          <w:rFonts w:ascii="Trebuchet MS" w:eastAsia="Times New Roman" w:hAnsi="Trebuchet MS" w:cs="Arial"/>
          <w:b/>
          <w:bCs/>
          <w:color w:val="595959" w:themeColor="text1" w:themeTint="A6"/>
          <w:szCs w:val="20"/>
        </w:rPr>
        <w:t xml:space="preserve"> transfer</w:t>
      </w:r>
    </w:p>
    <w:p w14:paraId="59FF2ACD" w14:textId="0B198E92" w:rsidR="00CC639C" w:rsidRPr="00E15D3D" w:rsidRDefault="00014566" w:rsidP="00D74E91">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Identificarea funcțiilor publice vacante pentru care se decide ocuparea prin transfer </w:t>
      </w:r>
      <w:r w:rsidR="00D74E91" w:rsidRPr="00E15D3D">
        <w:rPr>
          <w:rFonts w:ascii="Trebuchet MS" w:eastAsia="Trebuchet MS" w:hAnsi="Trebuchet MS" w:cs="Arial"/>
          <w:color w:val="000000" w:themeColor="text1"/>
          <w:szCs w:val="20"/>
        </w:rPr>
        <w:t>are ca scop evaluarea și încadrarea corectă a pozițiilor implicate în procesul de transfer, pentru a respecta cerințele legale și pentru a asigura compatibilitatea între competențele funcționarului și responsabilitățile funcției vizate.</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C037DF" w:rsidRPr="00E15D3D" w14:paraId="6BBC3779" w14:textId="77777777">
        <w:tc>
          <w:tcPr>
            <w:tcW w:w="9209" w:type="dxa"/>
            <w:gridSpan w:val="2"/>
            <w:shd w:val="clear" w:color="auto" w:fill="4472C4" w:themeFill="accent1"/>
            <w:vAlign w:val="center"/>
          </w:tcPr>
          <w:p w14:paraId="62BC4552" w14:textId="26CDBBDB" w:rsidR="00C037DF" w:rsidRPr="00E15D3D" w:rsidRDefault="00C037DF">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Modul de realizare a transferului</w:t>
            </w:r>
          </w:p>
        </w:tc>
      </w:tr>
      <w:tr w:rsidR="00C037DF" w:rsidRPr="00E15D3D" w14:paraId="63FEF273" w14:textId="77777777">
        <w:tc>
          <w:tcPr>
            <w:tcW w:w="4604" w:type="dxa"/>
            <w:tcBorders>
              <w:bottom w:val="single" w:sz="12" w:space="0" w:color="4472C4" w:themeColor="accent1"/>
            </w:tcBorders>
            <w:shd w:val="clear" w:color="auto" w:fill="D9E2F3" w:themeFill="accent1" w:themeFillTint="33"/>
            <w:vAlign w:val="center"/>
          </w:tcPr>
          <w:p w14:paraId="2EA9113F" w14:textId="75CBA54A" w:rsidR="00C037DF" w:rsidRPr="00E15D3D" w:rsidRDefault="00C037DF">
            <w:pPr>
              <w:spacing w:line="23" w:lineRule="atLeast"/>
              <w:jc w:val="left"/>
              <w:rPr>
                <w:rFonts w:ascii="Trebuchet MS" w:eastAsia="Trebuchet MS" w:hAnsi="Trebuchet MS" w:cs="Arial"/>
                <w:color w:val="4472C4" w:themeColor="accent1"/>
                <w:szCs w:val="20"/>
              </w:rPr>
            </w:pPr>
            <w:r w:rsidRPr="00E15D3D">
              <w:rPr>
                <w:rFonts w:ascii="Trebuchet MS" w:eastAsia="Trebuchet MS" w:hAnsi="Trebuchet MS" w:cs="Arial"/>
                <w:color w:val="4472C4" w:themeColor="accent1"/>
                <w:szCs w:val="20"/>
              </w:rPr>
              <w:t>Pentru funcții publice vacante de același nivel</w:t>
            </w:r>
          </w:p>
        </w:tc>
        <w:tc>
          <w:tcPr>
            <w:tcW w:w="4605" w:type="dxa"/>
            <w:tcBorders>
              <w:bottom w:val="single" w:sz="12" w:space="0" w:color="4472C4" w:themeColor="accent1"/>
            </w:tcBorders>
            <w:shd w:val="clear" w:color="auto" w:fill="D9E2F3" w:themeFill="accent1" w:themeFillTint="33"/>
            <w:vAlign w:val="center"/>
          </w:tcPr>
          <w:p w14:paraId="27077422" w14:textId="1789F787" w:rsidR="00C037DF" w:rsidRPr="00E15D3D" w:rsidRDefault="00C037DF">
            <w:pPr>
              <w:spacing w:line="23" w:lineRule="atLeast"/>
              <w:jc w:val="left"/>
              <w:rPr>
                <w:rFonts w:ascii="Trebuchet MS" w:eastAsia="Trebuchet MS" w:hAnsi="Trebuchet MS" w:cs="Arial"/>
                <w:color w:val="4472C4" w:themeColor="accent1"/>
                <w:szCs w:val="20"/>
              </w:rPr>
            </w:pPr>
            <w:r w:rsidRPr="00E15D3D">
              <w:rPr>
                <w:rFonts w:ascii="Trebuchet MS" w:eastAsia="Trebuchet MS" w:hAnsi="Trebuchet MS" w:cs="Arial"/>
                <w:color w:val="4472C4" w:themeColor="accent1"/>
                <w:szCs w:val="20"/>
              </w:rPr>
              <w:t>Pentru funcții publice vacante de nivel inferior</w:t>
            </w:r>
          </w:p>
        </w:tc>
      </w:tr>
      <w:tr w:rsidR="00C037DF" w:rsidRPr="00E15D3D" w14:paraId="6492D1FE" w14:textId="77777777">
        <w:tc>
          <w:tcPr>
            <w:tcW w:w="4604" w:type="dxa"/>
            <w:tcBorders>
              <w:top w:val="single" w:sz="12" w:space="0" w:color="4472C4" w:themeColor="accent1"/>
              <w:bottom w:val="single" w:sz="12" w:space="0" w:color="4472C4" w:themeColor="accent1"/>
            </w:tcBorders>
          </w:tcPr>
          <w:p w14:paraId="2E499637" w14:textId="37DEA026" w:rsidR="00C037DF" w:rsidRPr="00E15D3D" w:rsidRDefault="00C037DF" w:rsidP="00C037DF">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Funcționarul</w:t>
            </w:r>
            <w:r w:rsidR="001C25BE" w:rsidRPr="00E15D3D">
              <w:rPr>
                <w:rFonts w:ascii="Trebuchet MS" w:eastAsia="Trebuchet MS" w:hAnsi="Trebuchet MS" w:cs="Arial"/>
                <w:sz w:val="18"/>
                <w:szCs w:val="18"/>
              </w:rPr>
              <w:t xml:space="preserve"> public</w:t>
            </w:r>
            <w:r w:rsidRPr="00E15D3D">
              <w:rPr>
                <w:rFonts w:ascii="Trebuchet MS" w:eastAsia="Trebuchet MS" w:hAnsi="Trebuchet MS" w:cs="Arial"/>
                <w:sz w:val="18"/>
                <w:szCs w:val="18"/>
              </w:rPr>
              <w:t xml:space="preserve"> va prelua o poziție similară în ceea ce privește responsabilitățile și ierarhia instituțională. </w:t>
            </w:r>
            <w:r w:rsidR="00594A86" w:rsidRPr="00E15D3D">
              <w:rPr>
                <w:rFonts w:ascii="Trebuchet MS" w:eastAsia="Trebuchet MS" w:hAnsi="Trebuchet MS" w:cs="Arial"/>
                <w:sz w:val="18"/>
                <w:szCs w:val="18"/>
              </w:rPr>
              <w:t>Funcția publică pe care operează modificarea raportul de serviciu prin transfer se face cu respectarea categoriei, clasei şi gradului profesional al funcţionarului public.</w:t>
            </w:r>
          </w:p>
          <w:p w14:paraId="36DAD880" w14:textId="66F7D177" w:rsidR="00C037DF" w:rsidRPr="00E15D3D" w:rsidRDefault="00C037DF" w:rsidP="00C037DF">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Transferul se poate face pe un post vacant </w:t>
            </w:r>
            <w:r w:rsidR="0069040C" w:rsidRPr="00E15D3D">
              <w:rPr>
                <w:rFonts w:ascii="Trebuchet MS" w:eastAsia="Trebuchet MS" w:hAnsi="Trebuchet MS" w:cs="Arial"/>
                <w:sz w:val="18"/>
                <w:szCs w:val="18"/>
              </w:rPr>
              <w:t>de</w:t>
            </w:r>
            <w:r w:rsidR="00C46B11">
              <w:rPr>
                <w:rFonts w:ascii="Trebuchet MS" w:eastAsia="Trebuchet MS" w:hAnsi="Trebuchet MS" w:cs="Arial"/>
                <w:sz w:val="18"/>
                <w:szCs w:val="18"/>
              </w:rPr>
              <w:t xml:space="preserve"> </w:t>
            </w:r>
            <w:r w:rsidRPr="00E15D3D">
              <w:rPr>
                <w:rFonts w:ascii="Trebuchet MS" w:eastAsia="Trebuchet MS" w:hAnsi="Trebuchet MS" w:cs="Arial"/>
                <w:sz w:val="18"/>
                <w:szCs w:val="18"/>
              </w:rPr>
              <w:t>același grad profesional</w:t>
            </w:r>
            <w:r w:rsidR="0069040C" w:rsidRPr="00E15D3D">
              <w:rPr>
                <w:rFonts w:ascii="Trebuchet MS" w:eastAsia="Trebuchet MS" w:hAnsi="Trebuchet MS" w:cs="Arial"/>
                <w:sz w:val="18"/>
                <w:szCs w:val="18"/>
              </w:rPr>
              <w:t>.</w:t>
            </w:r>
          </w:p>
        </w:tc>
        <w:tc>
          <w:tcPr>
            <w:tcW w:w="4605" w:type="dxa"/>
            <w:tcBorders>
              <w:top w:val="single" w:sz="12" w:space="0" w:color="4472C4" w:themeColor="accent1"/>
              <w:bottom w:val="single" w:sz="12" w:space="0" w:color="4472C4" w:themeColor="accent1"/>
            </w:tcBorders>
          </w:tcPr>
          <w:p w14:paraId="2F279CB5" w14:textId="020FF3B0" w:rsidR="00C037DF" w:rsidRPr="00E15D3D" w:rsidRDefault="00C037DF" w:rsidP="00C037DF">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Funcționarul își va schimba poziția într-o funcție care implică responsabilități mai reduse sau </w:t>
            </w:r>
            <w:r w:rsidR="0069040C" w:rsidRPr="00E15D3D">
              <w:rPr>
                <w:rFonts w:ascii="Trebuchet MS" w:eastAsia="Trebuchet MS" w:hAnsi="Trebuchet MS" w:cs="Arial"/>
                <w:sz w:val="18"/>
                <w:szCs w:val="18"/>
              </w:rPr>
              <w:t>pe o func</w:t>
            </w:r>
            <w:r w:rsidR="00F14619" w:rsidRPr="00E15D3D">
              <w:rPr>
                <w:rFonts w:ascii="Trebuchet MS" w:eastAsia="Trebuchet MS" w:hAnsi="Trebuchet MS" w:cs="Arial"/>
                <w:sz w:val="18"/>
                <w:szCs w:val="18"/>
              </w:rPr>
              <w:t>ție publică de nivel inferior</w:t>
            </w:r>
            <w:r w:rsidRPr="00E15D3D">
              <w:rPr>
                <w:rFonts w:ascii="Trebuchet MS" w:eastAsia="Trebuchet MS" w:hAnsi="Trebuchet MS" w:cs="Arial"/>
                <w:sz w:val="18"/>
                <w:szCs w:val="18"/>
              </w:rPr>
              <w:t xml:space="preserve">. </w:t>
            </w:r>
          </w:p>
          <w:p w14:paraId="1DB39AF5" w14:textId="771D356B" w:rsidR="00C037DF" w:rsidRPr="00E15D3D" w:rsidRDefault="00C037DF" w:rsidP="00C037DF">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Pentru funcți</w:t>
            </w:r>
            <w:r w:rsidR="00E25DE7">
              <w:rPr>
                <w:rFonts w:ascii="Trebuchet MS" w:eastAsia="Trebuchet MS" w:hAnsi="Trebuchet MS" w:cs="Arial"/>
                <w:sz w:val="18"/>
                <w:szCs w:val="18"/>
              </w:rPr>
              <w:t>ile publice</w:t>
            </w:r>
            <w:r w:rsidRPr="00E15D3D">
              <w:rPr>
                <w:rFonts w:ascii="Trebuchet MS" w:eastAsia="Trebuchet MS" w:hAnsi="Trebuchet MS" w:cs="Arial"/>
                <w:sz w:val="18"/>
                <w:szCs w:val="18"/>
              </w:rPr>
              <w:t xml:space="preserve"> de execuție, funcția de nivel inferior este considerată orice funcție cu un grad profesional mai mic decât cel deținut în prezent de funcționar, sau de clasă de nivel inferior. </w:t>
            </w:r>
          </w:p>
          <w:p w14:paraId="0271D8B2" w14:textId="463A0839" w:rsidR="00C037DF" w:rsidRPr="00E15D3D" w:rsidRDefault="003E3185" w:rsidP="00C037DF">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Pentru funcți</w:t>
            </w:r>
            <w:r w:rsidR="00E25DE7">
              <w:rPr>
                <w:rFonts w:ascii="Trebuchet MS" w:eastAsia="Trebuchet MS" w:hAnsi="Trebuchet MS" w:cs="Arial"/>
                <w:sz w:val="18"/>
                <w:szCs w:val="18"/>
              </w:rPr>
              <w:t xml:space="preserve">ile </w:t>
            </w:r>
            <w:r w:rsidRPr="00E15D3D">
              <w:rPr>
                <w:rFonts w:ascii="Trebuchet MS" w:eastAsia="Trebuchet MS" w:hAnsi="Trebuchet MS" w:cs="Arial"/>
                <w:sz w:val="18"/>
                <w:szCs w:val="18"/>
              </w:rPr>
              <w:t>public</w:t>
            </w:r>
            <w:r w:rsidR="00E25DE7">
              <w:rPr>
                <w:rFonts w:ascii="Trebuchet MS" w:eastAsia="Trebuchet MS" w:hAnsi="Trebuchet MS" w:cs="Arial"/>
                <w:sz w:val="18"/>
                <w:szCs w:val="18"/>
              </w:rPr>
              <w:t>e</w:t>
            </w:r>
            <w:r w:rsidRPr="00E15D3D">
              <w:rPr>
                <w:rFonts w:ascii="Trebuchet MS" w:eastAsia="Trebuchet MS" w:hAnsi="Trebuchet MS" w:cs="Arial"/>
                <w:sz w:val="18"/>
                <w:szCs w:val="18"/>
              </w:rPr>
              <w:t xml:space="preserve"> de conducere, o funcție publică de nivel inferior este definită, conform ierarhiei stabilite prin legislație, ca fiind o funcție de conducere situată ierarhic sub funcția </w:t>
            </w:r>
            <w:r w:rsidR="002A185E" w:rsidRPr="00E15D3D">
              <w:rPr>
                <w:rFonts w:ascii="Trebuchet MS" w:eastAsia="Trebuchet MS" w:hAnsi="Trebuchet MS" w:cs="Arial"/>
                <w:sz w:val="18"/>
                <w:szCs w:val="18"/>
              </w:rPr>
              <w:t xml:space="preserve">publică </w:t>
            </w:r>
            <w:r w:rsidRPr="00E15D3D">
              <w:rPr>
                <w:rFonts w:ascii="Trebuchet MS" w:eastAsia="Trebuchet MS" w:hAnsi="Trebuchet MS" w:cs="Arial"/>
                <w:sz w:val="18"/>
                <w:szCs w:val="18"/>
              </w:rPr>
              <w:t>de conducere deținută în prezent.</w:t>
            </w:r>
            <w:r w:rsidR="003F55C0">
              <w:rPr>
                <w:rFonts w:ascii="Trebuchet MS" w:eastAsia="Trebuchet MS" w:hAnsi="Trebuchet MS" w:cs="Arial"/>
                <w:sz w:val="18"/>
                <w:szCs w:val="18"/>
              </w:rPr>
              <w:t xml:space="preserve"> </w:t>
            </w:r>
            <w:r w:rsidR="00C037DF" w:rsidRPr="00E15D3D">
              <w:rPr>
                <w:rFonts w:ascii="Trebuchet MS" w:eastAsia="Trebuchet MS" w:hAnsi="Trebuchet MS" w:cs="Arial"/>
                <w:sz w:val="18"/>
                <w:szCs w:val="18"/>
              </w:rPr>
              <w:t>De asemenea, orice funcție publică de execuție este considerată de nivel inferior în acest context.</w:t>
            </w:r>
          </w:p>
        </w:tc>
      </w:tr>
      <w:tr w:rsidR="00C037DF" w:rsidRPr="00E15D3D" w14:paraId="3397204E" w14:textId="77777777">
        <w:tc>
          <w:tcPr>
            <w:tcW w:w="9209" w:type="dxa"/>
            <w:gridSpan w:val="2"/>
            <w:shd w:val="clear" w:color="auto" w:fill="4472C4" w:themeFill="accent1"/>
            <w:vAlign w:val="center"/>
          </w:tcPr>
          <w:p w14:paraId="3D384AB7" w14:textId="77777777" w:rsidR="00C037DF" w:rsidRPr="00E15D3D" w:rsidRDefault="00C037DF">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Modul de realizare a transferului</w:t>
            </w:r>
          </w:p>
        </w:tc>
      </w:tr>
      <w:tr w:rsidR="00C037DF" w:rsidRPr="00E15D3D" w14:paraId="22518F82" w14:textId="77777777">
        <w:tc>
          <w:tcPr>
            <w:tcW w:w="4604" w:type="dxa"/>
            <w:tcBorders>
              <w:bottom w:val="single" w:sz="12" w:space="0" w:color="4472C4" w:themeColor="accent1"/>
            </w:tcBorders>
            <w:shd w:val="clear" w:color="auto" w:fill="D9E2F3" w:themeFill="accent1" w:themeFillTint="33"/>
            <w:vAlign w:val="center"/>
          </w:tcPr>
          <w:p w14:paraId="47BF114C" w14:textId="6786F99F" w:rsidR="00C037DF" w:rsidRPr="00E15D3D" w:rsidRDefault="00C037DF">
            <w:pPr>
              <w:spacing w:line="23" w:lineRule="atLeast"/>
              <w:jc w:val="left"/>
              <w:rPr>
                <w:rFonts w:ascii="Trebuchet MS" w:eastAsia="Trebuchet MS" w:hAnsi="Trebuchet MS" w:cs="Arial"/>
                <w:color w:val="4472C4" w:themeColor="accent1"/>
                <w:szCs w:val="20"/>
              </w:rPr>
            </w:pPr>
            <w:r w:rsidRPr="00E15D3D">
              <w:rPr>
                <w:rFonts w:ascii="Trebuchet MS" w:eastAsia="Trebuchet MS" w:hAnsi="Trebuchet MS" w:cs="Arial"/>
                <w:color w:val="4472C4" w:themeColor="accent1"/>
                <w:szCs w:val="20"/>
              </w:rPr>
              <w:t>Pentru funcții publice vacante de execuție</w:t>
            </w:r>
          </w:p>
        </w:tc>
        <w:tc>
          <w:tcPr>
            <w:tcW w:w="4605" w:type="dxa"/>
            <w:tcBorders>
              <w:bottom w:val="single" w:sz="12" w:space="0" w:color="4472C4" w:themeColor="accent1"/>
            </w:tcBorders>
            <w:shd w:val="clear" w:color="auto" w:fill="D9E2F3" w:themeFill="accent1" w:themeFillTint="33"/>
            <w:vAlign w:val="center"/>
          </w:tcPr>
          <w:p w14:paraId="08077CF6" w14:textId="205121FB" w:rsidR="00C037DF" w:rsidRPr="00E15D3D" w:rsidRDefault="00C037DF">
            <w:pPr>
              <w:spacing w:line="23" w:lineRule="atLeast"/>
              <w:jc w:val="left"/>
              <w:rPr>
                <w:rFonts w:ascii="Trebuchet MS" w:eastAsia="Trebuchet MS" w:hAnsi="Trebuchet MS" w:cs="Arial"/>
                <w:color w:val="4472C4" w:themeColor="accent1"/>
                <w:szCs w:val="20"/>
              </w:rPr>
            </w:pPr>
            <w:r w:rsidRPr="00E15D3D">
              <w:rPr>
                <w:rFonts w:ascii="Trebuchet MS" w:eastAsia="Trebuchet MS" w:hAnsi="Trebuchet MS" w:cs="Arial"/>
                <w:color w:val="4472C4" w:themeColor="accent1"/>
                <w:szCs w:val="20"/>
              </w:rPr>
              <w:t>Pentru funcții publice vacante de conducere</w:t>
            </w:r>
          </w:p>
        </w:tc>
      </w:tr>
      <w:tr w:rsidR="00C037DF" w:rsidRPr="00E15D3D" w14:paraId="2D2276D0" w14:textId="77777777">
        <w:tc>
          <w:tcPr>
            <w:tcW w:w="4604" w:type="dxa"/>
            <w:tcBorders>
              <w:top w:val="single" w:sz="12" w:space="0" w:color="4472C4" w:themeColor="accent1"/>
              <w:bottom w:val="single" w:sz="12" w:space="0" w:color="4472C4" w:themeColor="accent1"/>
            </w:tcBorders>
          </w:tcPr>
          <w:p w14:paraId="112E0C5B" w14:textId="77777777" w:rsidR="00C037DF" w:rsidRPr="00E15D3D" w:rsidRDefault="00C037DF" w:rsidP="00C037DF">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Se referă la poziții în care funcționarul îndeplinește sarcini operative și administrative, fără a avea responsabilități de conducere. </w:t>
            </w:r>
          </w:p>
          <w:p w14:paraId="18E689EF" w14:textId="2E9CAFFD" w:rsidR="00C037DF" w:rsidRPr="00E15D3D" w:rsidRDefault="00C037DF" w:rsidP="00C037DF">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Transferul pe o funcție publică de execuție de nivel inferior poate fi o opțiune, dar se va face în conformitate cu regulile menționate anterior.</w:t>
            </w:r>
          </w:p>
        </w:tc>
        <w:tc>
          <w:tcPr>
            <w:tcW w:w="4605" w:type="dxa"/>
            <w:tcBorders>
              <w:top w:val="single" w:sz="12" w:space="0" w:color="4472C4" w:themeColor="accent1"/>
              <w:bottom w:val="single" w:sz="12" w:space="0" w:color="4472C4" w:themeColor="accent1"/>
            </w:tcBorders>
          </w:tcPr>
          <w:p w14:paraId="015A362F" w14:textId="5C2D4D6B" w:rsidR="00C037DF" w:rsidRPr="00E15D3D" w:rsidRDefault="00C037DF" w:rsidP="00C037DF">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Funcții care implică responsabilități </w:t>
            </w:r>
            <w:r w:rsidR="00751AC1" w:rsidRPr="00E15D3D">
              <w:rPr>
                <w:rFonts w:ascii="Trebuchet MS" w:eastAsia="Trebuchet MS" w:hAnsi="Trebuchet MS" w:cs="Arial"/>
                <w:sz w:val="18"/>
                <w:szCs w:val="18"/>
              </w:rPr>
              <w:t xml:space="preserve">de </w:t>
            </w:r>
            <w:r w:rsidRPr="00E15D3D">
              <w:rPr>
                <w:rFonts w:ascii="Trebuchet MS" w:eastAsia="Trebuchet MS" w:hAnsi="Trebuchet MS" w:cs="Arial"/>
                <w:sz w:val="18"/>
                <w:szCs w:val="18"/>
              </w:rPr>
              <w:t>gestionare și coordonare</w:t>
            </w:r>
            <w:r w:rsidR="00751AC1" w:rsidRPr="00E15D3D">
              <w:rPr>
                <w:rFonts w:ascii="Trebuchet MS" w:eastAsia="Trebuchet MS" w:hAnsi="Trebuchet MS" w:cs="Arial"/>
                <w:sz w:val="18"/>
                <w:szCs w:val="18"/>
              </w:rPr>
              <w:t xml:space="preserve"> </w:t>
            </w:r>
            <w:r w:rsidRPr="00E15D3D">
              <w:rPr>
                <w:rFonts w:ascii="Trebuchet MS" w:eastAsia="Trebuchet MS" w:hAnsi="Trebuchet MS" w:cs="Arial"/>
                <w:sz w:val="18"/>
                <w:szCs w:val="18"/>
              </w:rPr>
              <w:t xml:space="preserve">a activităților altor funcționari publici. </w:t>
            </w:r>
          </w:p>
          <w:p w14:paraId="5D053DD8" w14:textId="38CDC483" w:rsidR="00C037DF" w:rsidRPr="00E15D3D" w:rsidRDefault="00C037DF" w:rsidP="00C037DF">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Transferul </w:t>
            </w:r>
            <w:r w:rsidR="00697FF5" w:rsidRPr="00E15D3D">
              <w:rPr>
                <w:rFonts w:ascii="Trebuchet MS" w:eastAsia="Trebuchet MS" w:hAnsi="Trebuchet MS" w:cs="Arial"/>
                <w:sz w:val="18"/>
                <w:szCs w:val="18"/>
              </w:rPr>
              <w:t>se realizează doar</w:t>
            </w:r>
            <w:r w:rsidRPr="00E15D3D">
              <w:rPr>
                <w:rFonts w:ascii="Trebuchet MS" w:eastAsia="Trebuchet MS" w:hAnsi="Trebuchet MS" w:cs="Arial"/>
                <w:sz w:val="18"/>
                <w:szCs w:val="18"/>
              </w:rPr>
              <w:t xml:space="preserve"> </w:t>
            </w:r>
            <w:r w:rsidR="003E3185" w:rsidRPr="00E15D3D">
              <w:rPr>
                <w:rFonts w:ascii="Trebuchet MS" w:eastAsia="Trebuchet MS" w:hAnsi="Trebuchet MS" w:cs="Arial"/>
                <w:sz w:val="18"/>
                <w:szCs w:val="18"/>
              </w:rPr>
              <w:t>pe</w:t>
            </w:r>
            <w:r w:rsidR="008F4FD1">
              <w:rPr>
                <w:rFonts w:ascii="Trebuchet MS" w:eastAsia="Trebuchet MS" w:hAnsi="Trebuchet MS" w:cs="Arial"/>
                <w:sz w:val="18"/>
                <w:szCs w:val="18"/>
              </w:rPr>
              <w:t xml:space="preserve"> </w:t>
            </w:r>
            <w:r w:rsidRPr="00E15D3D">
              <w:rPr>
                <w:rFonts w:ascii="Trebuchet MS" w:eastAsia="Trebuchet MS" w:hAnsi="Trebuchet MS" w:cs="Arial"/>
                <w:sz w:val="18"/>
                <w:szCs w:val="18"/>
              </w:rPr>
              <w:t>o funcție de conducere de</w:t>
            </w:r>
            <w:r w:rsidR="00393AB4">
              <w:rPr>
                <w:rFonts w:ascii="Trebuchet MS" w:eastAsia="Trebuchet MS" w:hAnsi="Trebuchet MS" w:cs="Arial"/>
                <w:sz w:val="18"/>
                <w:szCs w:val="18"/>
              </w:rPr>
              <w:t xml:space="preserve"> </w:t>
            </w:r>
            <w:r w:rsidR="00697FF5" w:rsidRPr="00E15D3D">
              <w:rPr>
                <w:rFonts w:ascii="Trebuchet MS" w:eastAsia="Trebuchet MS" w:hAnsi="Trebuchet MS" w:cs="Arial"/>
                <w:sz w:val="18"/>
                <w:szCs w:val="18"/>
              </w:rPr>
              <w:t xml:space="preserve">același </w:t>
            </w:r>
            <w:r w:rsidRPr="00E15D3D">
              <w:rPr>
                <w:rFonts w:ascii="Trebuchet MS" w:eastAsia="Trebuchet MS" w:hAnsi="Trebuchet MS" w:cs="Arial"/>
                <w:sz w:val="18"/>
                <w:szCs w:val="18"/>
              </w:rPr>
              <w:t>nivel</w:t>
            </w:r>
            <w:r w:rsidR="005A61AE" w:rsidRPr="00E15D3D">
              <w:rPr>
                <w:rFonts w:ascii="Trebuchet MS" w:eastAsia="Trebuchet MS" w:hAnsi="Trebuchet MS" w:cs="Arial"/>
                <w:sz w:val="18"/>
                <w:szCs w:val="18"/>
              </w:rPr>
              <w:t>.</w:t>
            </w:r>
          </w:p>
        </w:tc>
      </w:tr>
    </w:tbl>
    <w:p w14:paraId="2FAEB019" w14:textId="77777777" w:rsidR="00D74E91" w:rsidRPr="00E15D3D" w:rsidRDefault="00D74E91" w:rsidP="00D74E91">
      <w:pPr>
        <w:keepNext/>
        <w:keepLines/>
        <w:spacing w:line="23" w:lineRule="atLeast"/>
        <w:ind w:left="1260"/>
        <w:outlineLvl w:val="4"/>
        <w:rPr>
          <w:rFonts w:ascii="Trebuchet MS" w:eastAsiaTheme="majorEastAsia" w:hAnsi="Trebuchet MS" w:cs="Arial"/>
          <w:b/>
          <w:bCs/>
          <w:color w:val="595959" w:themeColor="text1" w:themeTint="A6"/>
        </w:rPr>
      </w:pPr>
      <w:r w:rsidRPr="00E15D3D">
        <w:rPr>
          <w:rFonts w:ascii="Trebuchet MS" w:eastAsia="Times New Roman" w:hAnsi="Trebuchet MS" w:cs="Arial"/>
          <w:b/>
          <w:bCs/>
          <w:color w:val="595959" w:themeColor="text1" w:themeTint="A6"/>
          <w:szCs w:val="20"/>
        </w:rPr>
        <w:lastRenderedPageBreak/>
        <w:t>Activitatea 3: Publicarea anunțului privind funcția publică vacantă</w:t>
      </w:r>
    </w:p>
    <w:p w14:paraId="5BA67E6E" w14:textId="674A38C3" w:rsidR="00D74E91" w:rsidRPr="00E15D3D" w:rsidRDefault="00D74E91" w:rsidP="00D74E91">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Conform art. 506 alin. (8</w:t>
      </w:r>
      <w:r w:rsidRPr="00E15D3D">
        <w:rPr>
          <w:rFonts w:ascii="Trebuchet MS" w:eastAsia="Trebuchet MS" w:hAnsi="Trebuchet MS" w:cs="Arial"/>
          <w:color w:val="000000" w:themeColor="text1"/>
          <w:szCs w:val="20"/>
          <w:vertAlign w:val="superscript"/>
        </w:rPr>
        <w:t>1</w:t>
      </w:r>
      <w:r w:rsidRPr="00E15D3D">
        <w:rPr>
          <w:rFonts w:ascii="Trebuchet MS" w:eastAsia="Trebuchet MS" w:hAnsi="Trebuchet MS" w:cs="Arial"/>
          <w:color w:val="000000" w:themeColor="text1"/>
          <w:szCs w:val="20"/>
        </w:rPr>
        <w:t>)</w:t>
      </w:r>
      <w:r w:rsidR="00C037DF" w:rsidRPr="00E15D3D">
        <w:rPr>
          <w:rFonts w:ascii="Trebuchet MS" w:eastAsia="Trebuchet MS" w:hAnsi="Trebuchet MS" w:cs="Arial"/>
          <w:color w:val="000000" w:themeColor="text1"/>
          <w:szCs w:val="20"/>
        </w:rPr>
        <w:t xml:space="preserve"> din Codul administrativ</w:t>
      </w:r>
      <w:r w:rsidRPr="00E15D3D">
        <w:rPr>
          <w:rFonts w:ascii="Trebuchet MS" w:eastAsia="Trebuchet MS" w:hAnsi="Trebuchet MS" w:cs="Arial"/>
          <w:color w:val="000000" w:themeColor="text1"/>
          <w:szCs w:val="20"/>
        </w:rPr>
        <w:t>, autoritatea sau instituția în cadrul căreia se află funcția publică vacantă are obligația de a publica pe pagina de internet a acesteia un anunț care să includă:</w:t>
      </w:r>
    </w:p>
    <w:p w14:paraId="1D4D2984" w14:textId="77777777" w:rsidR="00383CCC" w:rsidRPr="00E15D3D" w:rsidRDefault="00383CCC" w:rsidP="00B130E8">
      <w:pPr>
        <w:numPr>
          <w:ilvl w:val="0"/>
          <w:numId w:val="189"/>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Fișa Postului - descrierea clară a atribuțiilor, responsabilităților și cerințelor specifice funcției publice pentru care se face transferul;</w:t>
      </w:r>
    </w:p>
    <w:p w14:paraId="343E617B" w14:textId="6D96E529" w:rsidR="00383CCC" w:rsidRPr="00E15D3D" w:rsidRDefault="00383CCC" w:rsidP="00B130E8">
      <w:pPr>
        <w:numPr>
          <w:ilvl w:val="0"/>
          <w:numId w:val="189"/>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Modalitatea de verificare a competențelor - informații despre cum se vor desfășura evaluările pentru verificarea competențelor specifice, conform art. </w:t>
      </w:r>
      <w:r w:rsidR="00D74E91" w:rsidRPr="00E15D3D">
        <w:rPr>
          <w:rFonts w:ascii="Trebuchet MS" w:eastAsia="Trebuchet MS" w:hAnsi="Trebuchet MS" w:cs="Arial"/>
          <w:color w:val="000000" w:themeColor="text1"/>
          <w:szCs w:val="20"/>
        </w:rPr>
        <w:t xml:space="preserve">21 din Anexa </w:t>
      </w:r>
      <w:r w:rsidR="00C037DF" w:rsidRPr="00E15D3D">
        <w:rPr>
          <w:rFonts w:ascii="Trebuchet MS" w:eastAsia="Trebuchet MS" w:hAnsi="Trebuchet MS" w:cs="Arial"/>
          <w:color w:val="000000" w:themeColor="text1"/>
          <w:szCs w:val="20"/>
        </w:rPr>
        <w:t>nr.</w:t>
      </w:r>
      <w:r w:rsidRPr="00E15D3D">
        <w:rPr>
          <w:rFonts w:ascii="Trebuchet MS" w:eastAsia="Trebuchet MS" w:hAnsi="Trebuchet MS" w:cs="Arial"/>
          <w:color w:val="000000" w:themeColor="text1"/>
          <w:szCs w:val="20"/>
        </w:rPr>
        <w:t xml:space="preserve"> 8 la Codul administrativ;</w:t>
      </w:r>
    </w:p>
    <w:p w14:paraId="582E6BD2" w14:textId="35F2AC88" w:rsidR="00383CCC" w:rsidRPr="00E15D3D" w:rsidRDefault="00383CCC" w:rsidP="00B130E8">
      <w:pPr>
        <w:numPr>
          <w:ilvl w:val="0"/>
          <w:numId w:val="189"/>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Documentele necesare -</w:t>
      </w:r>
      <w:r w:rsidR="00D74E91" w:rsidRPr="00E15D3D">
        <w:rPr>
          <w:rFonts w:ascii="Trebuchet MS" w:eastAsia="Trebuchet MS" w:hAnsi="Trebuchet MS" w:cs="Arial"/>
          <w:color w:val="000000" w:themeColor="text1"/>
          <w:szCs w:val="20"/>
        </w:rPr>
        <w:t xml:space="preserve"> </w:t>
      </w:r>
      <w:r w:rsidRPr="00E15D3D">
        <w:rPr>
          <w:rFonts w:ascii="Trebuchet MS" w:eastAsia="Trebuchet MS" w:hAnsi="Trebuchet MS" w:cs="Arial"/>
          <w:color w:val="000000" w:themeColor="text1"/>
          <w:szCs w:val="20"/>
        </w:rPr>
        <w:t xml:space="preserve">lista documentelor pe care candidații trebuie să le prezinte pentru înscriere, </w:t>
      </w:r>
      <w:r w:rsidR="00DE15FF">
        <w:rPr>
          <w:rFonts w:ascii="Trebuchet MS" w:eastAsia="Trebuchet MS" w:hAnsi="Trebuchet MS" w:cs="Arial"/>
          <w:color w:val="000000" w:themeColor="text1"/>
          <w:szCs w:val="20"/>
        </w:rPr>
        <w:t xml:space="preserve">de exemplu, </w:t>
      </w:r>
      <w:r w:rsidRPr="00E15D3D">
        <w:rPr>
          <w:rFonts w:ascii="Trebuchet MS" w:eastAsia="Trebuchet MS" w:hAnsi="Trebuchet MS" w:cs="Arial"/>
          <w:color w:val="000000" w:themeColor="text1"/>
          <w:szCs w:val="20"/>
        </w:rPr>
        <w:t>diplome de studii, adeverințe de experiență și alte certificate relevante.</w:t>
      </w:r>
    </w:p>
    <w:p w14:paraId="07EB43B7" w14:textId="77777777" w:rsidR="00383CCC" w:rsidRPr="00E15D3D" w:rsidRDefault="00383CCC" w:rsidP="00B130E8">
      <w:pPr>
        <w:numPr>
          <w:ilvl w:val="0"/>
          <w:numId w:val="189"/>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Perioada de înscriere - detalierea intervalului de timp în care funcționarii publici interesați pot depune dosarul pentru transfer.</w:t>
      </w:r>
    </w:p>
    <w:p w14:paraId="67917096" w14:textId="77777777" w:rsidR="00D74E91" w:rsidRPr="00E15D3D" w:rsidRDefault="00D74E91" w:rsidP="00B130E8">
      <w:pPr>
        <w:numPr>
          <w:ilvl w:val="0"/>
          <w:numId w:val="189"/>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Data, ora și locația evaluării - detalii despre organizarea probelor de verificare a competențelor specifice.</w:t>
      </w:r>
    </w:p>
    <w:p w14:paraId="519911AB" w14:textId="63FE5B04" w:rsidR="00D74E91" w:rsidRPr="00E15D3D" w:rsidRDefault="00D74E91" w:rsidP="00D74E91">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Anunțul trebuie publicat cu minim 30 de zile calendaristice înainte de data stabilită pentru verificarea competențelor specifice. Acest termen oferă candidaților suficient timp pentru pregătirea documentației necesare și pentru organizarea participării la proces.</w:t>
      </w:r>
    </w:p>
    <w:p w14:paraId="7847AB87" w14:textId="673412B5" w:rsidR="00D74E91" w:rsidRPr="00E15D3D" w:rsidRDefault="00D74E91" w:rsidP="00D74E91">
      <w:pPr>
        <w:keepNext/>
        <w:keepLines/>
        <w:spacing w:line="23" w:lineRule="atLeast"/>
        <w:ind w:left="1260"/>
        <w:outlineLvl w:val="4"/>
        <w:rPr>
          <w:rFonts w:ascii="Trebuchet MS" w:eastAsiaTheme="majorEastAsia" w:hAnsi="Trebuchet MS" w:cs="Arial"/>
          <w:b/>
          <w:bCs/>
          <w:color w:val="595959" w:themeColor="text1" w:themeTint="A6"/>
        </w:rPr>
      </w:pPr>
      <w:r w:rsidRPr="00E15D3D">
        <w:rPr>
          <w:rFonts w:ascii="Trebuchet MS" w:eastAsia="Times New Roman" w:hAnsi="Trebuchet MS" w:cs="Arial"/>
          <w:b/>
          <w:bCs/>
          <w:color w:val="595959" w:themeColor="text1" w:themeTint="A6"/>
          <w:szCs w:val="20"/>
        </w:rPr>
        <w:t xml:space="preserve">Activitatea 4: Elaborarea procedurilor </w:t>
      </w:r>
      <w:r w:rsidR="00E25DE7" w:rsidRPr="00E15D3D">
        <w:rPr>
          <w:rFonts w:ascii="Trebuchet MS" w:eastAsia="Times New Roman" w:hAnsi="Trebuchet MS" w:cs="Arial"/>
          <w:b/>
          <w:bCs/>
          <w:color w:val="595959" w:themeColor="text1" w:themeTint="A6"/>
          <w:szCs w:val="20"/>
        </w:rPr>
        <w:t>interne</w:t>
      </w:r>
    </w:p>
    <w:p w14:paraId="708C5526" w14:textId="0944B8B1" w:rsidR="00D74E91" w:rsidRPr="00E15D3D" w:rsidRDefault="00C037DF" w:rsidP="00D74E91">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Instituțiile</w:t>
      </w:r>
      <w:r w:rsidR="00D74E91" w:rsidRPr="00E15D3D">
        <w:rPr>
          <w:rFonts w:ascii="Trebuchet MS" w:eastAsia="Trebuchet MS" w:hAnsi="Trebuchet MS" w:cs="Arial"/>
          <w:color w:val="000000" w:themeColor="text1"/>
          <w:szCs w:val="20"/>
        </w:rPr>
        <w:t xml:space="preserve"> și autoritățile publice elaborează și implementează proceduri interne de selecție a funcționarilor publici care solicită transferul</w:t>
      </w:r>
      <w:r w:rsidR="002835E4" w:rsidRPr="00E15D3D">
        <w:rPr>
          <w:rFonts w:ascii="Trebuchet MS" w:eastAsia="Trebuchet MS" w:hAnsi="Trebuchet MS" w:cs="Arial"/>
          <w:color w:val="000000" w:themeColor="text1"/>
          <w:szCs w:val="20"/>
        </w:rPr>
        <w:t>, respectiv de verificare a condițiilor de realizare a transferului</w:t>
      </w:r>
      <w:r w:rsidR="00D74E91" w:rsidRPr="00E15D3D">
        <w:rPr>
          <w:rFonts w:ascii="Trebuchet MS" w:eastAsia="Trebuchet MS" w:hAnsi="Trebuchet MS" w:cs="Arial"/>
          <w:color w:val="000000" w:themeColor="text1"/>
          <w:szCs w:val="20"/>
        </w:rPr>
        <w:t>, asigurând astfel un proces de transfer transparent și echitabil. Aceste proceduri interne stabilesc pașii de urmat pentru verificarea îndeplinirii condițiilor de realizare a transferului și de evaluare a competențelor funcționarilor publici.</w:t>
      </w:r>
    </w:p>
    <w:p w14:paraId="52AB7D6D" w14:textId="77777777" w:rsidR="00383CCC" w:rsidRPr="00E15D3D" w:rsidRDefault="00D74E91" w:rsidP="00C037DF">
      <w:pPr>
        <w:jc w:val="lef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Procedurile</w:t>
      </w:r>
      <w:r w:rsidR="00383CCC" w:rsidRPr="00E15D3D">
        <w:rPr>
          <w:rFonts w:ascii="Trebuchet MS" w:eastAsia="Trebuchet MS" w:hAnsi="Trebuchet MS" w:cs="Arial"/>
          <w:color w:val="000000" w:themeColor="text1"/>
          <w:szCs w:val="20"/>
        </w:rPr>
        <w:t xml:space="preserve"> interne de selecție pentru transfer trebuie să includă cel puțin următoarele elemente:</w:t>
      </w:r>
    </w:p>
    <w:p w14:paraId="17F7AAB9" w14:textId="77777777" w:rsidR="00383CCC" w:rsidRPr="00E15D3D" w:rsidRDefault="00383CCC" w:rsidP="00B130E8">
      <w:pPr>
        <w:numPr>
          <w:ilvl w:val="0"/>
          <w:numId w:val="189"/>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Documentele necesare - lista documentelor pe care funcționarul public trebuie să le prezinte pentru a se putea transfera. Aceste documente pot include acte de studii, certificări profesionale, adeverințe de vechime și alte documente relevante pentru funcția vizată.</w:t>
      </w:r>
    </w:p>
    <w:p w14:paraId="135D32CF" w14:textId="77777777" w:rsidR="00383CCC" w:rsidRPr="00E15D3D" w:rsidRDefault="00383CCC" w:rsidP="00B130E8">
      <w:pPr>
        <w:numPr>
          <w:ilvl w:val="0"/>
          <w:numId w:val="189"/>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Durata perioadei de înscriere - stabilirea intervalului de timp în care candidații pot depune cererile și dosarele de înscriere pentru transfer. Aceasta trebuie să fie suficient de extinsă pentru a permite funcționarilor să pregătească documentația necesară.</w:t>
      </w:r>
    </w:p>
    <w:p w14:paraId="7972DA21" w14:textId="77777777" w:rsidR="00383CCC" w:rsidRPr="00E15D3D" w:rsidRDefault="00383CCC" w:rsidP="00B130E8">
      <w:pPr>
        <w:numPr>
          <w:ilvl w:val="0"/>
          <w:numId w:val="189"/>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Modalitatea de verificare a condițiilor de transfer - procedurile trebuie să precizeze modul în care vor fi verificate condițiile legale și specifice pentru realizarea transferului. Acest proces de verificare poate include confirmarea că funcționarul deține calificările și vechimea necesare, precum și îndeplinirea altor cerințe din fișa postului.</w:t>
      </w:r>
    </w:p>
    <w:p w14:paraId="46272743" w14:textId="7BE9DBA3" w:rsidR="00383CCC" w:rsidRPr="00E15D3D" w:rsidRDefault="00383CCC" w:rsidP="00B130E8">
      <w:pPr>
        <w:numPr>
          <w:ilvl w:val="0"/>
          <w:numId w:val="189"/>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Modalitatea de verificare a competențelor specifice - dacă transferul presupune o schimbare de domeniu funcțional, procedurile interne trebuie să prevadă metodele de verificare a competențelor specifice pentru noul domeniu, conform prevederilor articolului 21 din Anexa </w:t>
      </w:r>
      <w:r w:rsidR="00EB1D7D" w:rsidRPr="00E15D3D">
        <w:rPr>
          <w:rFonts w:ascii="Trebuchet MS" w:eastAsia="Trebuchet MS" w:hAnsi="Trebuchet MS" w:cs="Arial"/>
          <w:color w:val="000000" w:themeColor="text1"/>
          <w:szCs w:val="20"/>
        </w:rPr>
        <w:t xml:space="preserve">nr. </w:t>
      </w:r>
      <w:r w:rsidR="00D74E91" w:rsidRPr="00E15D3D">
        <w:rPr>
          <w:rFonts w:ascii="Trebuchet MS" w:eastAsia="Trebuchet MS" w:hAnsi="Trebuchet MS" w:cs="Arial"/>
          <w:color w:val="000000" w:themeColor="text1"/>
          <w:szCs w:val="20"/>
        </w:rPr>
        <w:t>8 la Codul administrativ.</w:t>
      </w:r>
      <w:r w:rsidRPr="00E15D3D">
        <w:rPr>
          <w:rFonts w:ascii="Trebuchet MS" w:eastAsia="Trebuchet MS" w:hAnsi="Trebuchet MS" w:cs="Arial"/>
          <w:color w:val="000000" w:themeColor="text1"/>
          <w:szCs w:val="20"/>
        </w:rPr>
        <w:t xml:space="preserve"> Evaluările pot include examene, interviuri sau teste practice relevante pentru funcția publică vizată.</w:t>
      </w:r>
    </w:p>
    <w:p w14:paraId="671A182B" w14:textId="77777777"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Instituțiile și autoritățile publice sunt încurajate să facă publice aceste proceduri interne, fie pe site-ul propriu, fie prin intermediul altor canale de comunicare instituționale, pentru a asigura transparență și informare completă pentru toți funcționarii publici interesați de transfer.</w:t>
      </w:r>
    </w:p>
    <w:p w14:paraId="54D3FB4B" w14:textId="6ED9C336" w:rsidR="00C037DF" w:rsidRPr="00E15D3D" w:rsidRDefault="00383CCC" w:rsidP="00C037DF">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lastRenderedPageBreak/>
        <w:t>Procedurile interne pot fi adaptate periodic pentru a reflecta schimbările legislative sau pentru a îmbunătăți eficiența procesului de transfer. Instituțiile au responsabilitatea de a revizui și actualiza aceste proceduri pentru a respecta reglementările în vigoare și pentru a simplifica, pe cât posibil, procesul administrativ.</w:t>
      </w:r>
    </w:p>
    <w:p w14:paraId="70D310DE" w14:textId="1085CE45" w:rsidR="00D74E91" w:rsidRPr="00E15D3D" w:rsidRDefault="00D74E91" w:rsidP="00B130E8">
      <w:pPr>
        <w:pStyle w:val="Heading3"/>
        <w:numPr>
          <w:ilvl w:val="1"/>
          <w:numId w:val="265"/>
        </w:numPr>
        <w:spacing w:line="23" w:lineRule="atLeast"/>
      </w:pPr>
      <w:bookmarkStart w:id="45" w:name="_Toc194480387"/>
      <w:r w:rsidRPr="00E15D3D">
        <w:t xml:space="preserve">Etapa 2 – Verificarea eligibilității funcționarului public și </w:t>
      </w:r>
      <w:r w:rsidR="007034BF" w:rsidRPr="00E15D3D">
        <w:t xml:space="preserve">modificarea raportului de serviciu prin </w:t>
      </w:r>
      <w:r w:rsidRPr="00E15D3D">
        <w:t>transfer</w:t>
      </w:r>
      <w:bookmarkEnd w:id="45"/>
    </w:p>
    <w:p w14:paraId="6C3B0FE7" w14:textId="77777777" w:rsidR="00D74E91" w:rsidRPr="00E15D3D" w:rsidRDefault="00D74E91" w:rsidP="00D74E91">
      <w:pPr>
        <w:keepNext/>
        <w:keepLines/>
        <w:spacing w:line="23" w:lineRule="atLeast"/>
        <w:ind w:left="1224"/>
        <w:outlineLvl w:val="3"/>
        <w:rPr>
          <w:rFonts w:ascii="Trebuchet MS" w:eastAsiaTheme="majorEastAsia" w:hAnsi="Trebuchet MS" w:cs="Arial"/>
          <w:i/>
          <w:iCs/>
        </w:rPr>
      </w:pPr>
      <w:r w:rsidRPr="00E15D3D">
        <w:rPr>
          <w:rFonts w:ascii="Trebuchet MS" w:eastAsiaTheme="majorEastAsia" w:hAnsi="Trebuchet MS" w:cs="Arial"/>
          <w:i/>
          <w:iCs/>
        </w:rPr>
        <w:t>9.2.1 Schema logică a pașilor de parcurs în cadrul etapei</w:t>
      </w:r>
    </w:p>
    <w:p w14:paraId="085AF533" w14:textId="4F6E8D1E" w:rsidR="00C037DF" w:rsidRPr="00E15D3D" w:rsidRDefault="009E33BE" w:rsidP="00D74E91">
      <w:pPr>
        <w:rPr>
          <w:noProof/>
        </w:rPr>
      </w:pPr>
      <w:r w:rsidRPr="00E15D3D">
        <w:rPr>
          <w:noProof/>
          <w:lang w:eastAsia="ro-RO"/>
        </w:rPr>
        <w:drawing>
          <wp:inline distT="0" distB="0" distL="0" distR="0" wp14:anchorId="50C4DD67" wp14:editId="3AB720ED">
            <wp:extent cx="5731510" cy="681990"/>
            <wp:effectExtent l="0" t="0" r="2540" b="3810"/>
            <wp:docPr id="17448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2261" name=""/>
                    <pic:cNvPicPr/>
                  </pic:nvPicPr>
                  <pic:blipFill>
                    <a:blip r:embed="rId24"/>
                    <a:stretch>
                      <a:fillRect/>
                    </a:stretch>
                  </pic:blipFill>
                  <pic:spPr>
                    <a:xfrm>
                      <a:off x="0" y="0"/>
                      <a:ext cx="5731510" cy="681990"/>
                    </a:xfrm>
                    <a:prstGeom prst="rect">
                      <a:avLst/>
                    </a:prstGeom>
                  </pic:spPr>
                </pic:pic>
              </a:graphicData>
            </a:graphic>
          </wp:inline>
        </w:drawing>
      </w:r>
    </w:p>
    <w:p w14:paraId="511E7133" w14:textId="77777777" w:rsidR="00D74E91" w:rsidRPr="00E15D3D" w:rsidRDefault="00D74E91" w:rsidP="00D74E91">
      <w:pPr>
        <w:keepNext/>
        <w:keepLines/>
        <w:spacing w:line="23" w:lineRule="atLeast"/>
        <w:ind w:left="1224"/>
        <w:outlineLvl w:val="3"/>
        <w:rPr>
          <w:rFonts w:ascii="Trebuchet MS" w:eastAsiaTheme="majorEastAsia" w:hAnsi="Trebuchet MS" w:cs="Arial"/>
          <w:i/>
          <w:iCs/>
        </w:rPr>
      </w:pPr>
      <w:r w:rsidRPr="00E15D3D">
        <w:rPr>
          <w:rFonts w:ascii="Trebuchet MS" w:eastAsiaTheme="majorEastAsia" w:hAnsi="Trebuchet MS" w:cs="Arial"/>
          <w:i/>
          <w:iCs/>
        </w:rPr>
        <w:t>9.2.2 Descrierea etapei și activităților ce necesită derulare</w:t>
      </w:r>
    </w:p>
    <w:p w14:paraId="17E9903D" w14:textId="77777777"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Verificarea condițiilor de studii și vechime</w:t>
      </w:r>
    </w:p>
    <w:p w14:paraId="764F3E69" w14:textId="770A4542" w:rsidR="00D74E91" w:rsidRPr="00E15D3D" w:rsidRDefault="00D74E91" w:rsidP="00C037DF">
      <w:pPr>
        <w:spacing w:line="278" w:lineRule="auto"/>
        <w:rPr>
          <w:rFonts w:ascii="Trebuchet MS" w:eastAsia="Trebuchet MS" w:hAnsi="Trebuchet MS" w:cs="Arial"/>
          <w:szCs w:val="20"/>
        </w:rPr>
      </w:pPr>
      <w:r w:rsidRPr="00E15D3D">
        <w:rPr>
          <w:rFonts w:ascii="Trebuchet MS" w:eastAsia="Trebuchet MS" w:hAnsi="Trebuchet MS" w:cs="Arial"/>
          <w:szCs w:val="20"/>
        </w:rPr>
        <w:t xml:space="preserve">Ulterior stabilirii funcțiilor </w:t>
      </w:r>
      <w:r w:rsidR="002835E4" w:rsidRPr="00E15D3D">
        <w:rPr>
          <w:rFonts w:ascii="Trebuchet MS" w:eastAsia="Trebuchet MS" w:hAnsi="Trebuchet MS" w:cs="Arial"/>
          <w:szCs w:val="20"/>
        </w:rPr>
        <w:t>publice vacante, pentru care s-a decis ocupare prin transfer</w:t>
      </w:r>
      <w:r w:rsidRPr="00E15D3D">
        <w:rPr>
          <w:rFonts w:ascii="Trebuchet MS" w:eastAsia="Trebuchet MS" w:hAnsi="Trebuchet MS" w:cs="Arial"/>
          <w:szCs w:val="20"/>
        </w:rPr>
        <w:t xml:space="preserve">, transferul funcționarilor publici implică verificarea </w:t>
      </w:r>
      <w:r w:rsidR="00085B5B" w:rsidRPr="00E15D3D">
        <w:rPr>
          <w:rFonts w:ascii="Trebuchet MS" w:eastAsia="Trebuchet MS" w:hAnsi="Trebuchet MS" w:cs="Arial"/>
          <w:szCs w:val="20"/>
        </w:rPr>
        <w:t xml:space="preserve">îndeplinirea condițiilor prevăzute de art. 465 lit. f) și g) din Codul administrativ, pentru ocuparea funcției publice în care </w:t>
      </w:r>
      <w:r w:rsidR="003F55C0" w:rsidRPr="00E15D3D">
        <w:rPr>
          <w:rFonts w:ascii="Trebuchet MS" w:eastAsia="Trebuchet MS" w:hAnsi="Trebuchet MS" w:cs="Arial"/>
          <w:szCs w:val="20"/>
        </w:rPr>
        <w:t>urmează</w:t>
      </w:r>
      <w:r w:rsidR="00085B5B" w:rsidRPr="00E15D3D">
        <w:rPr>
          <w:rFonts w:ascii="Trebuchet MS" w:eastAsia="Trebuchet MS" w:hAnsi="Trebuchet MS" w:cs="Arial"/>
          <w:szCs w:val="20"/>
        </w:rPr>
        <w:t xml:space="preserve"> să fie transferat, conform fișei postului.</w:t>
      </w:r>
    </w:p>
    <w:p w14:paraId="591A4292" w14:textId="686EFEE3" w:rsidR="00D74E91" w:rsidRPr="00E15D3D" w:rsidRDefault="00D74E91" w:rsidP="00C037DF">
      <w:pPr>
        <w:spacing w:line="278" w:lineRule="auto"/>
        <w:rPr>
          <w:rFonts w:ascii="Trebuchet MS" w:eastAsia="Trebuchet MS" w:hAnsi="Trebuchet MS" w:cs="Arial"/>
          <w:szCs w:val="20"/>
        </w:rPr>
      </w:pPr>
      <w:r w:rsidRPr="00E15D3D">
        <w:rPr>
          <w:rFonts w:ascii="Trebuchet MS" w:eastAsia="Trebuchet MS" w:hAnsi="Trebuchet MS" w:cs="Arial"/>
          <w:szCs w:val="20"/>
        </w:rPr>
        <w:t>Conform art. 506 alin. (5)</w:t>
      </w:r>
      <w:r w:rsidR="00C037DF" w:rsidRPr="00E15D3D">
        <w:rPr>
          <w:rFonts w:ascii="Trebuchet MS" w:eastAsia="Trebuchet MS" w:hAnsi="Trebuchet MS" w:cs="Arial"/>
          <w:szCs w:val="20"/>
        </w:rPr>
        <w:t xml:space="preserve"> din Codul administrativ</w:t>
      </w:r>
      <w:r w:rsidRPr="00E15D3D">
        <w:rPr>
          <w:rFonts w:ascii="Trebuchet MS" w:eastAsia="Trebuchet MS" w:hAnsi="Trebuchet MS" w:cs="Arial"/>
          <w:szCs w:val="20"/>
        </w:rPr>
        <w:t xml:space="preserve">, funcționarul public care urmează să fie transferat trebuie să: </w:t>
      </w:r>
    </w:p>
    <w:p w14:paraId="5F78C1C4" w14:textId="77777777" w:rsidR="00D74E91" w:rsidRPr="00E15D3D" w:rsidRDefault="00D74E91" w:rsidP="001F448D">
      <w:pPr>
        <w:pStyle w:val="ListParagraph"/>
        <w:numPr>
          <w:ilvl w:val="0"/>
          <w:numId w:val="269"/>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îndeplinească condițiile de studii și vechime în specialitate; </w:t>
      </w:r>
    </w:p>
    <w:p w14:paraId="36AE572B" w14:textId="77777777" w:rsidR="00D74E91" w:rsidRPr="00E15D3D" w:rsidRDefault="00D74E91" w:rsidP="001F448D">
      <w:pPr>
        <w:pStyle w:val="ListParagraph"/>
        <w:numPr>
          <w:ilvl w:val="0"/>
          <w:numId w:val="269"/>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să dovedească prin certificat sau prin alte tipuri de documente absolvirea unei perfecționări sau specializări stabilite expres de lege; </w:t>
      </w:r>
    </w:p>
    <w:p w14:paraId="5952D3BA" w14:textId="77777777" w:rsidR="00D74E91" w:rsidRPr="00E15D3D" w:rsidRDefault="00D74E91" w:rsidP="001F448D">
      <w:pPr>
        <w:pStyle w:val="ListParagraph"/>
        <w:numPr>
          <w:ilvl w:val="0"/>
          <w:numId w:val="269"/>
        </w:numPr>
        <w:spacing w:line="23" w:lineRule="atLeast"/>
        <w:rPr>
          <w:rFonts w:ascii="Trebuchet MS" w:eastAsia="Trebuchet MS" w:hAnsi="Trebuchet MS" w:cs="Arial"/>
          <w:szCs w:val="20"/>
        </w:rPr>
      </w:pPr>
      <w:r w:rsidRPr="00E15D3D">
        <w:rPr>
          <w:rFonts w:ascii="Trebuchet MS" w:eastAsia="Trebuchet MS" w:hAnsi="Trebuchet MS" w:cs="Arial"/>
          <w:szCs w:val="20"/>
        </w:rPr>
        <w:t>să aibă cunoștințe teoretice în domeniul tehnologiei informației la nivel de utilizator începător;</w:t>
      </w:r>
    </w:p>
    <w:p w14:paraId="59916EDF" w14:textId="77777777" w:rsidR="00D74E91" w:rsidRPr="00E15D3D" w:rsidRDefault="00D74E91" w:rsidP="001F448D">
      <w:pPr>
        <w:pStyle w:val="ListParagraph"/>
        <w:numPr>
          <w:ilvl w:val="0"/>
          <w:numId w:val="269"/>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să dovedească, după caz, deținerea unui aviz sau a unei autorizații relevate rolului. </w:t>
      </w:r>
    </w:p>
    <w:p w14:paraId="3B5734DB" w14:textId="77777777" w:rsidR="00D74E91" w:rsidRPr="00E15D3D" w:rsidRDefault="00D74E91" w:rsidP="00C037DF">
      <w:pPr>
        <w:spacing w:line="278" w:lineRule="auto"/>
        <w:rPr>
          <w:rFonts w:ascii="Trebuchet MS" w:eastAsia="Trebuchet MS" w:hAnsi="Trebuchet MS" w:cs="Arial"/>
          <w:szCs w:val="20"/>
        </w:rPr>
      </w:pPr>
      <w:r w:rsidRPr="00E15D3D">
        <w:rPr>
          <w:rFonts w:ascii="Trebuchet MS" w:eastAsia="Trebuchet MS" w:hAnsi="Trebuchet MS" w:cs="Arial"/>
          <w:szCs w:val="20"/>
        </w:rPr>
        <w:t>Verificarea acestor condiții este în responsabilitatea conducătorului autorității sau instituției publice la care urmează să fie transferat funcționarul.</w:t>
      </w:r>
    </w:p>
    <w:p w14:paraId="1B939937" w14:textId="77777777"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2: Verificarea competențelor specifice </w:t>
      </w:r>
    </w:p>
    <w:p w14:paraId="12FE7029" w14:textId="6A0D5A9B" w:rsidR="004C07E5" w:rsidRDefault="004C07E5" w:rsidP="004C07E5">
      <w:pPr>
        <w:spacing w:before="0" w:after="160" w:line="278" w:lineRule="auto"/>
        <w:rPr>
          <w:rFonts w:ascii="Trebuchet MS" w:eastAsia="Trebuchet MS" w:hAnsi="Trebuchet MS" w:cs="Arial"/>
          <w:color w:val="000000" w:themeColor="text1"/>
          <w:szCs w:val="20"/>
        </w:rPr>
      </w:pPr>
      <w:r>
        <w:rPr>
          <w:rFonts w:ascii="Trebuchet MS" w:eastAsia="Trebuchet MS" w:hAnsi="Trebuchet MS" w:cs="Arial"/>
          <w:color w:val="000000" w:themeColor="text1"/>
          <w:szCs w:val="20"/>
        </w:rPr>
        <w:t xml:space="preserve">În cazul modificării raportului de serviciu prin </w:t>
      </w:r>
      <w:r w:rsidR="00573446">
        <w:rPr>
          <w:rFonts w:ascii="Trebuchet MS" w:eastAsia="Trebuchet MS" w:hAnsi="Trebuchet MS" w:cs="Arial"/>
          <w:color w:val="000000" w:themeColor="text1"/>
          <w:szCs w:val="20"/>
        </w:rPr>
        <w:t>transfer</w:t>
      </w:r>
      <w:r>
        <w:rPr>
          <w:rFonts w:ascii="Trebuchet MS" w:eastAsia="Trebuchet MS" w:hAnsi="Trebuchet MS" w:cs="Arial"/>
          <w:color w:val="000000" w:themeColor="text1"/>
          <w:szCs w:val="20"/>
        </w:rPr>
        <w:t>, verificarea competențelor specifice se realizează în următoarele condiții:</w:t>
      </w:r>
    </w:p>
    <w:p w14:paraId="46218D3E" w14:textId="42CFAE27" w:rsidR="004C07E5" w:rsidRDefault="004C07E5" w:rsidP="00B130E8">
      <w:pPr>
        <w:pStyle w:val="ListParagraph"/>
        <w:numPr>
          <w:ilvl w:val="0"/>
          <w:numId w:val="274"/>
        </w:numPr>
        <w:spacing w:before="0" w:after="160" w:line="278" w:lineRule="auto"/>
        <w:rPr>
          <w:rFonts w:ascii="Trebuchet MS" w:eastAsia="Trebuchet MS" w:hAnsi="Trebuchet MS" w:cs="Arial"/>
          <w:color w:val="000000" w:themeColor="text1"/>
          <w:szCs w:val="20"/>
        </w:rPr>
      </w:pPr>
      <w:r>
        <w:rPr>
          <w:rFonts w:ascii="Trebuchet MS" w:eastAsia="Trebuchet MS" w:hAnsi="Trebuchet MS" w:cs="Arial"/>
          <w:color w:val="000000" w:themeColor="text1"/>
          <w:szCs w:val="20"/>
        </w:rPr>
        <w:t xml:space="preserve">atunci când funcționarul public este </w:t>
      </w:r>
      <w:r w:rsidR="00573446">
        <w:rPr>
          <w:rFonts w:ascii="Trebuchet MS" w:eastAsia="Trebuchet MS" w:hAnsi="Trebuchet MS" w:cs="Arial"/>
          <w:color w:val="000000" w:themeColor="text1"/>
          <w:szCs w:val="20"/>
        </w:rPr>
        <w:t>transferat</w:t>
      </w:r>
      <w:r>
        <w:rPr>
          <w:rFonts w:ascii="Trebuchet MS" w:eastAsia="Trebuchet MS" w:hAnsi="Trebuchet MS" w:cs="Arial"/>
          <w:color w:val="000000" w:themeColor="text1"/>
          <w:szCs w:val="20"/>
        </w:rPr>
        <w:t xml:space="preserve"> pe un post din același domeniu funcțional, atunci când fișa de post curentă nu reflectă complet aceleași condiții de vechime, studii, competențe specifice. </w:t>
      </w:r>
    </w:p>
    <w:p w14:paraId="10344DC8" w14:textId="5275AF17" w:rsidR="004C07E5" w:rsidRDefault="004C07E5" w:rsidP="00B130E8">
      <w:pPr>
        <w:pStyle w:val="ListParagraph"/>
        <w:numPr>
          <w:ilvl w:val="0"/>
          <w:numId w:val="274"/>
        </w:numPr>
        <w:spacing w:before="0" w:after="160" w:line="278" w:lineRule="auto"/>
        <w:rPr>
          <w:rFonts w:ascii="Trebuchet MS" w:eastAsia="Trebuchet MS" w:hAnsi="Trebuchet MS" w:cs="Arial"/>
          <w:color w:val="000000" w:themeColor="text1"/>
          <w:szCs w:val="20"/>
        </w:rPr>
      </w:pPr>
      <w:r>
        <w:rPr>
          <w:rFonts w:ascii="Trebuchet MS" w:eastAsia="Trebuchet MS" w:hAnsi="Trebuchet MS" w:cs="Arial"/>
          <w:color w:val="000000" w:themeColor="text1"/>
          <w:szCs w:val="20"/>
        </w:rPr>
        <w:t xml:space="preserve">atunci când funcționarul public este </w:t>
      </w:r>
      <w:r w:rsidR="00573446">
        <w:rPr>
          <w:rFonts w:ascii="Trebuchet MS" w:eastAsia="Trebuchet MS" w:hAnsi="Trebuchet MS" w:cs="Arial"/>
          <w:color w:val="000000" w:themeColor="text1"/>
          <w:szCs w:val="20"/>
        </w:rPr>
        <w:t>transferat</w:t>
      </w:r>
      <w:r>
        <w:rPr>
          <w:rFonts w:ascii="Trebuchet MS" w:eastAsia="Trebuchet MS" w:hAnsi="Trebuchet MS" w:cs="Arial"/>
          <w:color w:val="000000" w:themeColor="text1"/>
          <w:szCs w:val="20"/>
        </w:rPr>
        <w:t xml:space="preserve"> de pe un post din alt domeniu funcțional. </w:t>
      </w:r>
    </w:p>
    <w:p w14:paraId="4198A55B" w14:textId="77777777" w:rsidR="004C07E5" w:rsidRPr="00CB6368" w:rsidRDefault="004C07E5" w:rsidP="004C07E5">
      <w:pPr>
        <w:spacing w:before="0" w:after="160" w:line="278" w:lineRule="auto"/>
        <w:rPr>
          <w:rFonts w:ascii="Trebuchet MS" w:eastAsia="Trebuchet MS" w:hAnsi="Trebuchet MS" w:cs="Arial"/>
          <w:color w:val="000000" w:themeColor="text1"/>
          <w:szCs w:val="20"/>
        </w:rPr>
      </w:pPr>
      <w:r>
        <w:rPr>
          <w:rFonts w:ascii="Trebuchet MS" w:eastAsia="Trebuchet MS" w:hAnsi="Trebuchet MS" w:cs="Arial"/>
          <w:color w:val="000000" w:themeColor="text1"/>
          <w:szCs w:val="20"/>
        </w:rPr>
        <w:t xml:space="preserve">Ținând cont de condițiile menționate, </w:t>
      </w:r>
      <w:r w:rsidRPr="00CB6368">
        <w:rPr>
          <w:rFonts w:ascii="Trebuchet MS" w:eastAsia="Trebuchet MS" w:hAnsi="Trebuchet MS" w:cs="Arial"/>
          <w:color w:val="000000" w:themeColor="text1"/>
          <w:szCs w:val="20"/>
        </w:rPr>
        <w:t>verifica</w:t>
      </w:r>
      <w:r>
        <w:rPr>
          <w:rFonts w:ascii="Trebuchet MS" w:eastAsia="Trebuchet MS" w:hAnsi="Trebuchet MS" w:cs="Arial"/>
          <w:color w:val="000000" w:themeColor="text1"/>
          <w:szCs w:val="20"/>
        </w:rPr>
        <w:t>rea</w:t>
      </w:r>
      <w:r w:rsidRPr="00CB6368">
        <w:rPr>
          <w:rFonts w:ascii="Trebuchet MS" w:eastAsia="Trebuchet MS" w:hAnsi="Trebuchet MS" w:cs="Arial"/>
          <w:color w:val="000000" w:themeColor="text1"/>
          <w:szCs w:val="20"/>
        </w:rPr>
        <w:t xml:space="preserve"> competențel</w:t>
      </w:r>
      <w:r>
        <w:rPr>
          <w:rFonts w:ascii="Trebuchet MS" w:eastAsia="Trebuchet MS" w:hAnsi="Trebuchet MS" w:cs="Arial"/>
          <w:color w:val="000000" w:themeColor="text1"/>
          <w:szCs w:val="20"/>
        </w:rPr>
        <w:t>or spe</w:t>
      </w:r>
      <w:r w:rsidRPr="00CB6368">
        <w:rPr>
          <w:rFonts w:ascii="Trebuchet MS" w:eastAsia="Trebuchet MS" w:hAnsi="Trebuchet MS" w:cs="Arial"/>
          <w:color w:val="000000" w:themeColor="text1"/>
          <w:szCs w:val="20"/>
        </w:rPr>
        <w:t>cifice</w:t>
      </w:r>
      <w:r>
        <w:rPr>
          <w:rFonts w:ascii="Trebuchet MS" w:eastAsia="Trebuchet MS" w:hAnsi="Trebuchet MS" w:cs="Arial"/>
          <w:color w:val="000000" w:themeColor="text1"/>
          <w:szCs w:val="20"/>
        </w:rPr>
        <w:t xml:space="preserve"> se realizează </w:t>
      </w:r>
      <w:r w:rsidRPr="00CB6368">
        <w:rPr>
          <w:rFonts w:ascii="Trebuchet MS" w:eastAsia="Trebuchet MS" w:hAnsi="Trebuchet MS" w:cs="Arial"/>
          <w:color w:val="000000" w:themeColor="text1"/>
          <w:szCs w:val="20"/>
        </w:rPr>
        <w:t xml:space="preserve">aplicându-se metodele de verificare prevăzute în prezent de art. 21 din Anexa nr. 8 la Codul </w:t>
      </w:r>
      <w:r>
        <w:rPr>
          <w:rFonts w:ascii="Trebuchet MS" w:eastAsia="Trebuchet MS" w:hAnsi="Trebuchet MS" w:cs="Arial"/>
          <w:color w:val="000000" w:themeColor="text1"/>
          <w:szCs w:val="20"/>
        </w:rPr>
        <w:t>a</w:t>
      </w:r>
      <w:r w:rsidRPr="00CB6368">
        <w:rPr>
          <w:rFonts w:ascii="Trebuchet MS" w:eastAsia="Trebuchet MS" w:hAnsi="Trebuchet MS" w:cs="Arial"/>
          <w:color w:val="000000" w:themeColor="text1"/>
          <w:szCs w:val="20"/>
        </w:rPr>
        <w:t xml:space="preserve">dministrativ, respectiv fie verificarea documentației ce atestă competențele specifice respective, fie testarea acestora prin diverse probe. </w:t>
      </w:r>
    </w:p>
    <w:p w14:paraId="08699CCA" w14:textId="22FE6261" w:rsidR="00D74E91" w:rsidRPr="004C07E5" w:rsidRDefault="004C07E5" w:rsidP="00C037DF">
      <w:pPr>
        <w:spacing w:before="0" w:after="160" w:line="278" w:lineRule="auto"/>
        <w:rPr>
          <w:rFonts w:ascii="Trebuchet MS" w:eastAsia="Trebuchet MS" w:hAnsi="Trebuchet MS" w:cs="Arial"/>
          <w:color w:val="000000" w:themeColor="text1"/>
          <w:szCs w:val="20"/>
        </w:rPr>
      </w:pPr>
      <w:r>
        <w:rPr>
          <w:rFonts w:ascii="Trebuchet MS" w:eastAsia="Trebuchet MS" w:hAnsi="Trebuchet MS" w:cs="Arial"/>
          <w:color w:val="000000" w:themeColor="text1"/>
          <w:szCs w:val="20"/>
        </w:rPr>
        <w:t xml:space="preserve">Nu se impune verificarea competențelor, </w:t>
      </w:r>
      <w:r w:rsidRPr="00E15D3D">
        <w:rPr>
          <w:rFonts w:ascii="Trebuchet MS" w:eastAsia="Trebuchet MS" w:hAnsi="Trebuchet MS" w:cs="Arial"/>
          <w:color w:val="000000" w:themeColor="text1"/>
          <w:szCs w:val="20"/>
        </w:rPr>
        <w:t xml:space="preserve">în situația în care </w:t>
      </w:r>
      <w:r w:rsidR="00573446">
        <w:rPr>
          <w:rFonts w:ascii="Trebuchet MS" w:eastAsia="Trebuchet MS" w:hAnsi="Trebuchet MS" w:cs="Arial"/>
          <w:color w:val="000000" w:themeColor="text1"/>
          <w:szCs w:val="20"/>
        </w:rPr>
        <w:t>transferul</w:t>
      </w:r>
      <w:r w:rsidRPr="00E15D3D">
        <w:rPr>
          <w:rFonts w:ascii="Trebuchet MS" w:eastAsia="Trebuchet MS" w:hAnsi="Trebuchet MS" w:cs="Arial"/>
          <w:color w:val="000000" w:themeColor="text1"/>
          <w:szCs w:val="20"/>
        </w:rPr>
        <w:t xml:space="preserve"> se realizează pe </w:t>
      </w:r>
      <w:r>
        <w:rPr>
          <w:rFonts w:ascii="Trebuchet MS" w:eastAsia="Trebuchet MS" w:hAnsi="Trebuchet MS" w:cs="Arial"/>
          <w:color w:val="000000" w:themeColor="text1"/>
          <w:szCs w:val="20"/>
        </w:rPr>
        <w:t>același post, cu aceleași condiții, di</w:t>
      </w:r>
      <w:r w:rsidRPr="00E15D3D">
        <w:rPr>
          <w:rFonts w:ascii="Trebuchet MS" w:eastAsia="Trebuchet MS" w:hAnsi="Trebuchet MS" w:cs="Arial"/>
          <w:color w:val="000000" w:themeColor="text1"/>
          <w:szCs w:val="20"/>
        </w:rPr>
        <w:t>n cadrul aceluiași domeniu funcțional.</w:t>
      </w:r>
      <w:r>
        <w:rPr>
          <w:rFonts w:ascii="Trebuchet MS" w:eastAsia="Trebuchet MS" w:hAnsi="Trebuchet MS" w:cs="Arial"/>
          <w:color w:val="000000" w:themeColor="text1"/>
          <w:szCs w:val="20"/>
        </w:rPr>
        <w:t xml:space="preserve"> </w:t>
      </w:r>
      <w:r w:rsidR="00D74E91" w:rsidRPr="00E15D3D">
        <w:rPr>
          <w:rFonts w:ascii="Trebuchet MS" w:eastAsia="Trebuchet MS" w:hAnsi="Trebuchet MS" w:cs="Arial"/>
          <w:szCs w:val="20"/>
        </w:rPr>
        <w:t xml:space="preserve">Această măsură se justifică prin faptul </w:t>
      </w:r>
      <w:r w:rsidR="00D74E91" w:rsidRPr="00E15D3D">
        <w:rPr>
          <w:rFonts w:ascii="Trebuchet MS" w:eastAsia="Trebuchet MS" w:hAnsi="Trebuchet MS" w:cs="Arial"/>
          <w:szCs w:val="20"/>
        </w:rPr>
        <w:lastRenderedPageBreak/>
        <w:t>că funcționarul public a demonstrat deja competențele necesare în cadrul domeniului funcțional respectiv</w:t>
      </w:r>
      <w:r w:rsidR="00C037DF" w:rsidRPr="00E15D3D">
        <w:rPr>
          <w:rFonts w:ascii="Trebuchet MS" w:eastAsia="Trebuchet MS" w:hAnsi="Trebuchet MS" w:cs="Arial"/>
          <w:szCs w:val="20"/>
        </w:rPr>
        <w:t xml:space="preserve"> prin prisma experienței anterioare în cadrul postului curent</w:t>
      </w:r>
      <w:r w:rsidR="00D74E91" w:rsidRPr="00E15D3D">
        <w:rPr>
          <w:rFonts w:ascii="Trebuchet MS" w:eastAsia="Trebuchet MS" w:hAnsi="Trebuchet MS" w:cs="Arial"/>
          <w:szCs w:val="20"/>
        </w:rPr>
        <w:t>.</w:t>
      </w:r>
    </w:p>
    <w:p w14:paraId="5135C327" w14:textId="1DD07EBC" w:rsidR="00D74E91" w:rsidRPr="00E15D3D" w:rsidRDefault="00D74E91" w:rsidP="00C037DF">
      <w:pPr>
        <w:spacing w:before="0" w:after="160" w:line="278" w:lineRule="auto"/>
        <w:rPr>
          <w:rFonts w:ascii="Trebuchet MS" w:eastAsia="Trebuchet MS" w:hAnsi="Trebuchet MS" w:cs="Arial"/>
          <w:szCs w:val="20"/>
        </w:rPr>
      </w:pPr>
      <w:r w:rsidRPr="00E15D3D">
        <w:rPr>
          <w:rFonts w:ascii="Trebuchet MS" w:eastAsia="Trebuchet MS" w:hAnsi="Trebuchet MS" w:cs="Arial"/>
          <w:szCs w:val="20"/>
        </w:rPr>
        <w:t>Începând cu data stabilită de legislație, se vor verifica competențele specifice pentru funcțiile publice specifice, aplicând aceleași metode de evaluare prevăzute la art</w:t>
      </w:r>
      <w:r w:rsidR="00C037DF" w:rsidRPr="00E15D3D">
        <w:rPr>
          <w:rFonts w:ascii="Trebuchet MS" w:eastAsia="Trebuchet MS" w:hAnsi="Trebuchet MS" w:cs="Arial"/>
          <w:szCs w:val="20"/>
        </w:rPr>
        <w:t>.</w:t>
      </w:r>
      <w:r w:rsidRPr="00E15D3D">
        <w:rPr>
          <w:rFonts w:ascii="Trebuchet MS" w:eastAsia="Trebuchet MS" w:hAnsi="Trebuchet MS" w:cs="Arial"/>
          <w:szCs w:val="20"/>
        </w:rPr>
        <w:t xml:space="preserve"> 21 din Anexa </w:t>
      </w:r>
      <w:r w:rsidR="00C037DF" w:rsidRPr="00E15D3D">
        <w:rPr>
          <w:rFonts w:ascii="Trebuchet MS" w:eastAsia="Trebuchet MS" w:hAnsi="Trebuchet MS" w:cs="Arial"/>
          <w:szCs w:val="20"/>
        </w:rPr>
        <w:t>nr.</w:t>
      </w:r>
      <w:r w:rsidRPr="00E15D3D">
        <w:rPr>
          <w:rFonts w:ascii="Trebuchet MS" w:eastAsia="Trebuchet MS" w:hAnsi="Trebuchet MS" w:cs="Arial"/>
          <w:szCs w:val="20"/>
        </w:rPr>
        <w:t xml:space="preserve"> 8 la Codul administrativ. Această procedură va fi extinsă și pentru personalul contractual începând cu 1 ianuarie 2028, asigurând astfel că toate categoriile de angajați din sectorul public sunt evaluate corespunzător.</w:t>
      </w:r>
    </w:p>
    <w:p w14:paraId="168CA050" w14:textId="74949842" w:rsidR="00D74E91" w:rsidRPr="00E15D3D" w:rsidRDefault="00D74E91" w:rsidP="00D74E91">
      <w:pPr>
        <w:keepNext/>
        <w:keepLines/>
        <w:spacing w:line="23" w:lineRule="atLeast"/>
        <w:ind w:left="1224"/>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3: </w:t>
      </w:r>
      <w:r w:rsidR="008F60C5" w:rsidRPr="00E15D3D">
        <w:rPr>
          <w:rFonts w:ascii="Trebuchet MS" w:eastAsia="Times New Roman" w:hAnsi="Trebuchet MS" w:cs="Arial"/>
          <w:b/>
          <w:bCs/>
          <w:color w:val="595959" w:themeColor="text1" w:themeTint="A6"/>
          <w:szCs w:val="20"/>
        </w:rPr>
        <w:t>Modificarea raportului de serviciu prin transfer</w:t>
      </w:r>
      <w:r w:rsidRPr="00E15D3D">
        <w:rPr>
          <w:rFonts w:ascii="Trebuchet MS" w:eastAsia="Times New Roman" w:hAnsi="Trebuchet MS" w:cs="Arial"/>
          <w:b/>
          <w:bCs/>
          <w:color w:val="595959" w:themeColor="text1" w:themeTint="A6"/>
          <w:szCs w:val="20"/>
        </w:rPr>
        <w:t xml:space="preserve"> </w:t>
      </w:r>
    </w:p>
    <w:p w14:paraId="2BEEDB2E" w14:textId="415C1203" w:rsidR="00D74E91" w:rsidRPr="00E15D3D" w:rsidRDefault="00D74E91" w:rsidP="00C037DF">
      <w:pPr>
        <w:spacing w:before="0" w:after="160" w:line="278" w:lineRule="auto"/>
        <w:rPr>
          <w:rFonts w:ascii="Trebuchet MS" w:eastAsia="Trebuchet MS" w:hAnsi="Trebuchet MS" w:cs="Arial"/>
          <w:szCs w:val="20"/>
        </w:rPr>
      </w:pPr>
      <w:r w:rsidRPr="00E15D3D">
        <w:rPr>
          <w:rFonts w:ascii="Trebuchet MS" w:eastAsia="Trebuchet MS" w:hAnsi="Trebuchet MS" w:cs="Arial"/>
          <w:szCs w:val="20"/>
        </w:rPr>
        <w:t>În cazul transferului în interes</w:t>
      </w:r>
      <w:r w:rsidR="008F60C5" w:rsidRPr="00E15D3D">
        <w:rPr>
          <w:rFonts w:ascii="Trebuchet MS" w:eastAsia="Trebuchet MS" w:hAnsi="Trebuchet MS" w:cs="Arial"/>
          <w:szCs w:val="20"/>
        </w:rPr>
        <w:t>ul</w:t>
      </w:r>
      <w:r w:rsidRPr="00E15D3D">
        <w:rPr>
          <w:rFonts w:ascii="Trebuchet MS" w:eastAsia="Trebuchet MS" w:hAnsi="Trebuchet MS" w:cs="Arial"/>
          <w:szCs w:val="20"/>
        </w:rPr>
        <w:t xml:space="preserve"> serviciu</w:t>
      </w:r>
      <w:r w:rsidR="008F60C5" w:rsidRPr="00E15D3D">
        <w:rPr>
          <w:rFonts w:ascii="Trebuchet MS" w:eastAsia="Trebuchet MS" w:hAnsi="Trebuchet MS" w:cs="Arial"/>
          <w:szCs w:val="20"/>
        </w:rPr>
        <w:t>lui</w:t>
      </w:r>
      <w:r w:rsidRPr="00E15D3D">
        <w:rPr>
          <w:rFonts w:ascii="Trebuchet MS" w:eastAsia="Trebuchet MS" w:hAnsi="Trebuchet MS" w:cs="Arial"/>
          <w:szCs w:val="20"/>
        </w:rPr>
        <w:t xml:space="preserve">, deși nu este explicit prevăzut în Codul administrativ, instituția poate </w:t>
      </w:r>
      <w:r w:rsidR="00A362EB" w:rsidRPr="00E15D3D">
        <w:rPr>
          <w:rFonts w:ascii="Trebuchet MS" w:eastAsia="Trebuchet MS" w:hAnsi="Trebuchet MS" w:cs="Arial"/>
          <w:szCs w:val="20"/>
        </w:rPr>
        <w:t>recomanda funcționarului public să consulte fișa postului publicată odată cu anunțul de transfer pentru a înțele</w:t>
      </w:r>
      <w:r w:rsidR="00826391">
        <w:rPr>
          <w:rFonts w:ascii="Trebuchet MS" w:eastAsia="Trebuchet MS" w:hAnsi="Trebuchet MS" w:cs="Arial"/>
          <w:szCs w:val="20"/>
        </w:rPr>
        <w:t>ge</w:t>
      </w:r>
      <w:r w:rsidR="00A362EB" w:rsidRPr="00E15D3D">
        <w:rPr>
          <w:rFonts w:ascii="Trebuchet MS" w:eastAsia="Trebuchet MS" w:hAnsi="Trebuchet MS" w:cs="Arial"/>
          <w:szCs w:val="20"/>
        </w:rPr>
        <w:t xml:space="preserve"> atribuțiile </w:t>
      </w:r>
      <w:r w:rsidRPr="00E15D3D">
        <w:rPr>
          <w:rFonts w:ascii="Trebuchet MS" w:eastAsia="Trebuchet MS" w:hAnsi="Trebuchet MS" w:cs="Arial"/>
          <w:szCs w:val="20"/>
        </w:rPr>
        <w:t>și responsabilitățile presupuse de transfer.</w:t>
      </w:r>
      <w:r w:rsidR="00A362EB" w:rsidRPr="00E15D3D">
        <w:rPr>
          <w:rFonts w:ascii="Trebuchet MS" w:eastAsia="Trebuchet MS" w:hAnsi="Trebuchet MS" w:cs="Arial"/>
          <w:szCs w:val="20"/>
        </w:rPr>
        <w:t xml:space="preserve"> Astfel, prin depunerea dosarului </w:t>
      </w:r>
      <w:r w:rsidR="00763E3E" w:rsidRPr="00E15D3D">
        <w:rPr>
          <w:rFonts w:ascii="Trebuchet MS" w:eastAsia="Trebuchet MS" w:hAnsi="Trebuchet MS" w:cs="Arial"/>
          <w:szCs w:val="20"/>
        </w:rPr>
        <w:t xml:space="preserve">funcționarul </w:t>
      </w:r>
      <w:r w:rsidR="00826391" w:rsidRPr="00E15D3D">
        <w:rPr>
          <w:rFonts w:ascii="Trebuchet MS" w:eastAsia="Trebuchet MS" w:hAnsi="Trebuchet MS" w:cs="Arial"/>
          <w:szCs w:val="20"/>
        </w:rPr>
        <w:t>public</w:t>
      </w:r>
      <w:r w:rsidR="00763E3E" w:rsidRPr="00E15D3D">
        <w:rPr>
          <w:rFonts w:ascii="Trebuchet MS" w:eastAsia="Trebuchet MS" w:hAnsi="Trebuchet MS" w:cs="Arial"/>
          <w:szCs w:val="20"/>
        </w:rPr>
        <w:t xml:space="preserve"> </w:t>
      </w:r>
      <w:r w:rsidR="00A362EB" w:rsidRPr="00E15D3D">
        <w:rPr>
          <w:rFonts w:ascii="Trebuchet MS" w:eastAsia="Trebuchet MS" w:hAnsi="Trebuchet MS" w:cs="Arial"/>
          <w:szCs w:val="20"/>
        </w:rPr>
        <w:t>își asumă că este pregătit să îndeplinească atribuțiile aferente funcției publice vacante scoase la transfer.</w:t>
      </w:r>
    </w:p>
    <w:p w14:paraId="055B3D72" w14:textId="6A6E9482" w:rsidR="00D74E91" w:rsidRPr="00E15D3D" w:rsidRDefault="00260932" w:rsidP="00C037DF">
      <w:pPr>
        <w:spacing w:before="0" w:after="160" w:line="278" w:lineRule="auto"/>
        <w:rPr>
          <w:rFonts w:ascii="Trebuchet MS" w:eastAsia="Trebuchet MS" w:hAnsi="Trebuchet MS" w:cs="Arial"/>
          <w:szCs w:val="20"/>
        </w:rPr>
      </w:pPr>
      <w:r w:rsidRPr="00E15D3D">
        <w:rPr>
          <w:rFonts w:ascii="Trebuchet MS" w:eastAsia="Trebuchet MS" w:hAnsi="Trebuchet MS" w:cs="Arial"/>
          <w:szCs w:val="20"/>
        </w:rPr>
        <w:t xml:space="preserve">Prin derogare de la prevederile art. 506 alin. (8) din </w:t>
      </w:r>
      <w:r w:rsidR="0041663F">
        <w:rPr>
          <w:rFonts w:ascii="Trebuchet MS" w:eastAsia="Trebuchet MS" w:hAnsi="Trebuchet MS" w:cs="Arial"/>
          <w:szCs w:val="20"/>
        </w:rPr>
        <w:t>Codul administrativ</w:t>
      </w:r>
      <w:r w:rsidRPr="00E15D3D">
        <w:rPr>
          <w:rFonts w:ascii="Trebuchet MS" w:eastAsia="Trebuchet MS" w:hAnsi="Trebuchet MS" w:cs="Arial"/>
          <w:szCs w:val="20"/>
        </w:rPr>
        <w:t>, în</w:t>
      </w:r>
      <w:r w:rsidR="00D74E91" w:rsidRPr="00E15D3D">
        <w:rPr>
          <w:rFonts w:ascii="Trebuchet MS" w:eastAsia="Trebuchet MS" w:hAnsi="Trebuchet MS" w:cs="Arial"/>
          <w:szCs w:val="20"/>
        </w:rPr>
        <w:t xml:space="preserve"> situația transferului la cerere</w:t>
      </w:r>
      <w:r w:rsidR="001547A6" w:rsidRPr="00E15D3D">
        <w:rPr>
          <w:rFonts w:ascii="Trebuchet MS" w:eastAsia="Trebuchet MS" w:hAnsi="Trebuchet MS" w:cs="Arial"/>
          <w:szCs w:val="20"/>
        </w:rPr>
        <w:t xml:space="preserve"> la solicitarea funcţionarului public, cu aprobarea conducătorului autorităţii sau instituţiei publice în care urmează să îşi </w:t>
      </w:r>
      <w:r w:rsidR="00826391" w:rsidRPr="00E15D3D">
        <w:rPr>
          <w:rFonts w:ascii="Trebuchet MS" w:eastAsia="Trebuchet MS" w:hAnsi="Trebuchet MS" w:cs="Arial"/>
          <w:szCs w:val="20"/>
        </w:rPr>
        <w:t>desfășoare</w:t>
      </w:r>
      <w:r w:rsidR="001547A6" w:rsidRPr="00E15D3D">
        <w:rPr>
          <w:rFonts w:ascii="Trebuchet MS" w:eastAsia="Trebuchet MS" w:hAnsi="Trebuchet MS" w:cs="Arial"/>
          <w:szCs w:val="20"/>
        </w:rPr>
        <w:t xml:space="preserve"> activitatea funcţionarul public, precum şi a conducătorului autorităţii sau instituţiei publice în care îşi desfăşoară activitatea funcţionarul public, conform art. VII din O</w:t>
      </w:r>
      <w:r w:rsidR="005755C8">
        <w:rPr>
          <w:rFonts w:ascii="Trebuchet MS" w:eastAsia="Trebuchet MS" w:hAnsi="Trebuchet MS" w:cs="Arial"/>
          <w:szCs w:val="20"/>
        </w:rPr>
        <w:t xml:space="preserve">rdonanța de urgență a </w:t>
      </w:r>
      <w:r w:rsidR="001547A6" w:rsidRPr="00E15D3D">
        <w:rPr>
          <w:rFonts w:ascii="Trebuchet MS" w:eastAsia="Trebuchet MS" w:hAnsi="Trebuchet MS" w:cs="Arial"/>
          <w:szCs w:val="20"/>
        </w:rPr>
        <w:t>G</w:t>
      </w:r>
      <w:r w:rsidR="005755C8">
        <w:rPr>
          <w:rFonts w:ascii="Trebuchet MS" w:eastAsia="Trebuchet MS" w:hAnsi="Trebuchet MS" w:cs="Arial"/>
          <w:szCs w:val="20"/>
        </w:rPr>
        <w:t>uvernului</w:t>
      </w:r>
      <w:r w:rsidR="001547A6" w:rsidRPr="00E15D3D">
        <w:rPr>
          <w:rFonts w:ascii="Trebuchet MS" w:eastAsia="Trebuchet MS" w:hAnsi="Trebuchet MS" w:cs="Arial"/>
          <w:szCs w:val="20"/>
        </w:rPr>
        <w:t xml:space="preserve"> nr. 127/2023, cu modificările </w:t>
      </w:r>
      <w:r w:rsidR="00FD0F24" w:rsidRPr="00E15D3D">
        <w:rPr>
          <w:rFonts w:ascii="Trebuchet MS" w:eastAsia="Trebuchet MS" w:hAnsi="Trebuchet MS" w:cs="Arial"/>
          <w:szCs w:val="20"/>
        </w:rPr>
        <w:t xml:space="preserve">și completările </w:t>
      </w:r>
      <w:r w:rsidR="001547A6" w:rsidRPr="00E15D3D">
        <w:rPr>
          <w:rFonts w:ascii="Trebuchet MS" w:eastAsia="Trebuchet MS" w:hAnsi="Trebuchet MS" w:cs="Arial"/>
          <w:szCs w:val="20"/>
        </w:rPr>
        <w:t>ulterioare</w:t>
      </w:r>
      <w:r w:rsidR="00D74E91" w:rsidRPr="00E15D3D">
        <w:rPr>
          <w:rFonts w:ascii="Trebuchet MS" w:eastAsia="Trebuchet MS" w:hAnsi="Trebuchet MS" w:cs="Arial"/>
          <w:szCs w:val="20"/>
        </w:rPr>
        <w:t>, autoritatea sau instituția publică care aprobă transferul notifică autoritatea sau instituția publică unde funcționarul public își desfășoară activitatea, comunicând aprobarea cererii de transfer</w:t>
      </w:r>
      <w:r w:rsidR="00F118AA" w:rsidRPr="00E15D3D">
        <w:rPr>
          <w:rFonts w:ascii="Trebuchet MS" w:eastAsia="Trebuchet MS" w:hAnsi="Trebuchet MS" w:cs="Arial"/>
          <w:szCs w:val="20"/>
        </w:rPr>
        <w:t xml:space="preserve">, </w:t>
      </w:r>
      <w:r w:rsidR="00EA26FD" w:rsidRPr="00E15D3D">
        <w:rPr>
          <w:rFonts w:ascii="Trebuchet MS" w:eastAsia="Trebuchet MS" w:hAnsi="Trebuchet MS" w:cs="Arial"/>
          <w:szCs w:val="20"/>
        </w:rPr>
        <w:t>dar și necesitatea modificării și completării unor acte normative, prorogarea unor termene, precum și unele măsuri bugetare</w:t>
      </w:r>
      <w:r w:rsidR="00D74E91" w:rsidRPr="00E15D3D">
        <w:rPr>
          <w:rFonts w:ascii="Trebuchet MS" w:eastAsia="Trebuchet MS" w:hAnsi="Trebuchet MS" w:cs="Arial"/>
          <w:szCs w:val="20"/>
        </w:rPr>
        <w:t>. În termen de cel mult 10 zile lucrătoare de la primirea notificării, conducătorul autorității sau instituției publice în care funcționarul public își desfășoară activitatea are obligația să emită actul administrativ prin care se modifică raporturile de serviciu, menționând data de la care transferul devine efectiv. Transferul la cerere trebuie să intre în vigoare în cel mult 30 de zile calendaristice de la data emiterii actului administrativ.</w:t>
      </w:r>
    </w:p>
    <w:p w14:paraId="1850E7B4" w14:textId="7E635786" w:rsidR="00D74E91" w:rsidRPr="00E15D3D" w:rsidRDefault="00D74E91" w:rsidP="00761171">
      <w:pPr>
        <w:spacing w:line="278" w:lineRule="auto"/>
        <w:rPr>
          <w:rFonts w:ascii="Trebuchet MS" w:eastAsia="Trebuchet MS" w:hAnsi="Trebuchet MS" w:cs="Arial"/>
          <w:szCs w:val="20"/>
        </w:rPr>
      </w:pPr>
      <w:r w:rsidRPr="00E15D3D">
        <w:rPr>
          <w:rFonts w:ascii="Trebuchet MS" w:eastAsia="Trebuchet MS" w:hAnsi="Trebuchet MS" w:cs="Arial"/>
          <w:szCs w:val="20"/>
        </w:rPr>
        <w:t xml:space="preserve">Autoritatea are, </w:t>
      </w:r>
      <w:r w:rsidR="004B2111" w:rsidRPr="00E15D3D">
        <w:rPr>
          <w:rFonts w:ascii="Trebuchet MS" w:eastAsia="Trebuchet MS" w:hAnsi="Trebuchet MS" w:cs="Arial"/>
          <w:szCs w:val="20"/>
        </w:rPr>
        <w:t>de asemenea</w:t>
      </w:r>
      <w:r w:rsidRPr="00E15D3D">
        <w:rPr>
          <w:rFonts w:ascii="Trebuchet MS" w:eastAsia="Trebuchet MS" w:hAnsi="Trebuchet MS" w:cs="Arial"/>
          <w:szCs w:val="20"/>
        </w:rPr>
        <w:t xml:space="preserve"> responsabilitatea de a comunica funcționarului public transferat condițiile de </w:t>
      </w:r>
      <w:r w:rsidR="004B2111" w:rsidRPr="00E15D3D">
        <w:rPr>
          <w:rFonts w:ascii="Trebuchet MS" w:eastAsia="Trebuchet MS" w:hAnsi="Trebuchet MS" w:cs="Arial"/>
          <w:szCs w:val="20"/>
        </w:rPr>
        <w:t>desfăşurare</w:t>
      </w:r>
      <w:r w:rsidRPr="00E15D3D">
        <w:rPr>
          <w:rFonts w:ascii="Trebuchet MS" w:eastAsia="Trebuchet MS" w:hAnsi="Trebuchet MS" w:cs="Arial"/>
          <w:szCs w:val="20"/>
        </w:rPr>
        <w:t xml:space="preserve"> a activității și drepturile de care beneficiază</w:t>
      </w:r>
      <w:r w:rsidR="00EA4D8A" w:rsidRPr="00E15D3D">
        <w:rPr>
          <w:rFonts w:ascii="Trebuchet MS" w:eastAsia="Trebuchet MS" w:hAnsi="Trebuchet MS" w:cs="Arial"/>
          <w:szCs w:val="20"/>
        </w:rPr>
        <w:t>, în cazul transferului în interesului serviciului în altă localitate decât cea în care își are sediul autoritatea sau instituția publică de la care se transferă,</w:t>
      </w:r>
      <w:r w:rsidRPr="00E15D3D">
        <w:rPr>
          <w:rFonts w:ascii="Trebuchet MS" w:eastAsia="Trebuchet MS" w:hAnsi="Trebuchet MS" w:cs="Arial"/>
          <w:szCs w:val="20"/>
        </w:rPr>
        <w:t xml:space="preserve"> și anume:</w:t>
      </w:r>
    </w:p>
    <w:p w14:paraId="2D0125EB" w14:textId="77777777" w:rsidR="00F6676D" w:rsidRDefault="00D74E91" w:rsidP="00761171">
      <w:pPr>
        <w:numPr>
          <w:ilvl w:val="0"/>
          <w:numId w:val="259"/>
        </w:numPr>
        <w:spacing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dreptul la o indemnizație egală cu salariul net calculat l</w:t>
      </w:r>
      <w:r w:rsidR="00F6676D">
        <w:rPr>
          <w:rFonts w:ascii="Trebuchet MS" w:eastAsia="Trebuchet MS" w:hAnsi="Trebuchet MS" w:cs="Arial"/>
          <w:color w:val="000000" w:themeColor="text1"/>
          <w:szCs w:val="20"/>
        </w:rPr>
        <w:t xml:space="preserve">a </w:t>
      </w:r>
      <w:r w:rsidR="00F6676D" w:rsidRPr="00F6676D">
        <w:rPr>
          <w:rFonts w:ascii="Trebuchet MS" w:eastAsia="Trebuchet MS" w:hAnsi="Trebuchet MS" w:cs="Arial"/>
          <w:color w:val="000000" w:themeColor="text1"/>
          <w:szCs w:val="20"/>
        </w:rPr>
        <w:t>nivelul salariului din luna anterioară celei în care se transferă</w:t>
      </w:r>
      <w:r w:rsidRPr="00E15D3D">
        <w:rPr>
          <w:rFonts w:ascii="Trebuchet MS" w:eastAsia="Trebuchet MS" w:hAnsi="Trebuchet MS" w:cs="Arial"/>
          <w:color w:val="000000" w:themeColor="text1"/>
          <w:szCs w:val="20"/>
        </w:rPr>
        <w:t>;</w:t>
      </w:r>
    </w:p>
    <w:p w14:paraId="5B1D798D" w14:textId="2D54E5D0" w:rsidR="00D74E91" w:rsidRPr="00F6676D" w:rsidRDefault="00D74E91" w:rsidP="00761171">
      <w:pPr>
        <w:numPr>
          <w:ilvl w:val="0"/>
          <w:numId w:val="259"/>
        </w:numPr>
        <w:spacing w:line="278" w:lineRule="auto"/>
        <w:rPr>
          <w:rFonts w:ascii="Trebuchet MS" w:eastAsia="Trebuchet MS" w:hAnsi="Trebuchet MS" w:cs="Arial"/>
          <w:color w:val="000000" w:themeColor="text1"/>
          <w:szCs w:val="20"/>
        </w:rPr>
      </w:pPr>
      <w:r w:rsidRPr="00F6676D">
        <w:rPr>
          <w:rFonts w:ascii="Trebuchet MS" w:eastAsia="Trebuchet MS" w:hAnsi="Trebuchet MS" w:cs="Arial"/>
          <w:color w:val="000000" w:themeColor="text1"/>
          <w:szCs w:val="20"/>
        </w:rPr>
        <w:t>dreptul la un concediu plătit de 5 zile lucrătoare pentru acomodare.</w:t>
      </w:r>
      <w:r w:rsidR="004B2111" w:rsidRPr="00F6676D">
        <w:rPr>
          <w:rFonts w:ascii="Trebuchet MS" w:eastAsia="Trebuchet MS" w:hAnsi="Trebuchet MS" w:cs="Arial"/>
          <w:color w:val="000000" w:themeColor="text1"/>
          <w:szCs w:val="20"/>
        </w:rPr>
        <w:t xml:space="preserve"> </w:t>
      </w:r>
      <w:r w:rsidR="00DA04B5" w:rsidRPr="00F6676D">
        <w:rPr>
          <w:rFonts w:ascii="Trebuchet MS" w:eastAsia="Trebuchet MS" w:hAnsi="Trebuchet MS" w:cs="Arial"/>
          <w:color w:val="000000" w:themeColor="text1"/>
          <w:szCs w:val="20"/>
        </w:rPr>
        <w:t xml:space="preserve">Nu beneficiază de dreptul la </w:t>
      </w:r>
      <w:r w:rsidR="004B2111" w:rsidRPr="00F6676D">
        <w:rPr>
          <w:rFonts w:ascii="Trebuchet MS" w:eastAsia="Trebuchet MS" w:hAnsi="Trebuchet MS" w:cs="Arial"/>
          <w:color w:val="000000" w:themeColor="text1"/>
          <w:szCs w:val="20"/>
        </w:rPr>
        <w:t>indemnizație</w:t>
      </w:r>
      <w:r w:rsidR="00DA04B5" w:rsidRPr="00F6676D">
        <w:rPr>
          <w:rFonts w:ascii="Trebuchet MS" w:eastAsia="Trebuchet MS" w:hAnsi="Trebuchet MS" w:cs="Arial"/>
          <w:color w:val="000000" w:themeColor="text1"/>
          <w:szCs w:val="20"/>
        </w:rPr>
        <w:t xml:space="preserve"> funcţionarii publici care au domiciliul în localitatea în care îşi are sediul autoritatea sau instituţia publică la care se transferă. </w:t>
      </w:r>
      <w:r w:rsidRPr="00F6676D">
        <w:rPr>
          <w:rFonts w:ascii="Trebuchet MS" w:eastAsia="Trebuchet MS" w:hAnsi="Trebuchet MS" w:cs="Arial"/>
          <w:color w:val="000000" w:themeColor="text1"/>
          <w:szCs w:val="20"/>
        </w:rPr>
        <w:t>Plata acestor drepturi trebuie să fie asigurată de instituția la care se face transferul în termen de cel mult 15 zile de la aprobarea transferului.</w:t>
      </w:r>
    </w:p>
    <w:p w14:paraId="14CCFB87" w14:textId="77777777" w:rsidR="00383CCC" w:rsidRPr="00E15D3D" w:rsidRDefault="00383CCC" w:rsidP="00B130E8">
      <w:pPr>
        <w:keepNext/>
        <w:keepLines/>
        <w:numPr>
          <w:ilvl w:val="1"/>
          <w:numId w:val="257"/>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16DA33B3"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6D615169" w14:textId="77777777">
        <w:trPr>
          <w:trHeight w:val="1600"/>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4BFE22B5" w14:textId="77777777" w:rsidR="00383CCC" w:rsidRPr="00E15D3D" w:rsidRDefault="00383CCC" w:rsidP="00383CCC">
            <w:pPr>
              <w:rPr>
                <w:rFonts w:ascii="Trebuchet MS" w:hAnsi="Trebuchet MS"/>
                <w:b/>
                <w:bCs/>
                <w:szCs w:val="20"/>
              </w:rPr>
            </w:pPr>
            <w:r w:rsidRPr="00E15D3D">
              <w:rPr>
                <w:rFonts w:ascii="Trebuchet MS" w:hAnsi="Trebuchet MS"/>
                <w:b/>
                <w:bCs/>
                <w:szCs w:val="20"/>
              </w:rPr>
              <w:lastRenderedPageBreak/>
              <w:t>ALTE RECOMANDĂRI:</w:t>
            </w:r>
          </w:p>
          <w:p w14:paraId="6F865AEF"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Publicarea anunțului cu un termen suficient înainte și claritatea informațiilor incluse contribuie la o procedură de transfer echitabilă și transparentă. Acest proces asigură că toți funcționarii publici interesați și eligibili au acces la informații complete și corecte despre post, iar înscrierea și evaluarea se desfășoară în condiții de egalitate de șanse.</w:t>
            </w:r>
          </w:p>
          <w:p w14:paraId="105B7338" w14:textId="013ABD1F"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Respectarea cerințelor de calificare</w:t>
            </w:r>
            <w:r w:rsidR="009E16A9" w:rsidRPr="00E15D3D">
              <w:rPr>
                <w:rFonts w:ascii="Trebuchet MS" w:hAnsi="Trebuchet MS"/>
                <w:szCs w:val="20"/>
              </w:rPr>
              <w:t xml:space="preserve"> </w:t>
            </w:r>
            <w:r w:rsidRPr="00E15D3D">
              <w:rPr>
                <w:rFonts w:ascii="Trebuchet MS" w:hAnsi="Trebuchet MS"/>
                <w:szCs w:val="20"/>
              </w:rPr>
              <w:t>prin verificarea compatibilității calificărilor și experienței funcționarului public cu cerințele funcției pentru a asigura continuitatea activității.</w:t>
            </w:r>
          </w:p>
          <w:p w14:paraId="1F5FF081"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Proces decizional bazat pe competență prin folosirea procedurilor interne standardizate pentru verificarea competențelor necesare funcției vizate.</w:t>
            </w:r>
          </w:p>
          <w:p w14:paraId="3E9A5171"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transparenței în procesul de transfer prin publicarea procedurile de selecție și evaluare pe site-ul instituției pentru a crește încrederea și a asigura accesul echitabil la oportunități.</w:t>
            </w:r>
          </w:p>
          <w:p w14:paraId="413327F4"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Aprobări și consimțământ scris prin obținerea acordului scris al funcționarului pentru un proces echitabil și bine gestionat.</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6290958E"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5FC64139"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53C12356"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Lipsa unei evaluări clare a competențelor – nu ignorați analiza competențelor funcționarului, mai ales când transferul implică o schimbare de domeniu funcțional.</w:t>
            </w:r>
          </w:p>
          <w:p w14:paraId="33758F35"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Graba în publicarea anunțului – nu publicați anunțuri cu prea puțin timp înainte de perioada de verificare; asigurați un interval de cel puțin 30 de zile pentru a facilita pregătirea candidaților.</w:t>
            </w:r>
          </w:p>
          <w:p w14:paraId="4003AC7C"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Omisiunea informării corecte – nu omiteți să publicați toate detaliile necesare (fișa postului, documente, competențe) în anunț, deoarece acest lucru poate descuraja candidații eligibili.</w:t>
            </w:r>
          </w:p>
          <w:p w14:paraId="67FCEEC8"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Transferuri fără aprobare la nivel înalt pentru funcții speciale – nu transferați înalți funcționari publici pe funcții de execuție sau în alte domenii fără aprobarea persoanelor competente, deoarece aceste transferuri necesită o aprobare suplimentară și atenție la contextul responsabilităților.</w:t>
            </w:r>
          </w:p>
        </w:tc>
      </w:tr>
    </w:tbl>
    <w:p w14:paraId="4D41B6A9" w14:textId="6D7E4905" w:rsidR="004A0638" w:rsidRDefault="004A0638" w:rsidP="004A0638">
      <w:pPr>
        <w:pStyle w:val="Body"/>
        <w:rPr>
          <w:rFonts w:eastAsiaTheme="majorEastAsia"/>
        </w:rPr>
      </w:pPr>
    </w:p>
    <w:p w14:paraId="20C42DDE" w14:textId="77777777" w:rsidR="004A0638" w:rsidRDefault="004A0638">
      <w:pPr>
        <w:spacing w:before="0" w:after="160" w:line="259" w:lineRule="auto"/>
        <w:jc w:val="left"/>
        <w:rPr>
          <w:rFonts w:ascii="Trebuchet MS" w:eastAsiaTheme="majorEastAsia" w:hAnsi="Trebuchet MS" w:cs="Times New Roman"/>
          <w:kern w:val="20"/>
          <w:szCs w:val="24"/>
        </w:rPr>
      </w:pPr>
      <w:r>
        <w:rPr>
          <w:rFonts w:eastAsiaTheme="majorEastAsia"/>
        </w:rPr>
        <w:br w:type="page"/>
      </w:r>
    </w:p>
    <w:p w14:paraId="5E3874A7" w14:textId="6BF5BC32" w:rsidR="00383CCC" w:rsidRPr="00E15D3D" w:rsidRDefault="00383CCC" w:rsidP="00B130E8">
      <w:pPr>
        <w:keepNext/>
        <w:keepLines/>
        <w:numPr>
          <w:ilvl w:val="0"/>
          <w:numId w:val="266"/>
        </w:numPr>
        <w:spacing w:before="240" w:line="23" w:lineRule="atLeast"/>
        <w:outlineLvl w:val="1"/>
        <w:rPr>
          <w:rFonts w:ascii="Trebuchet MS" w:eastAsiaTheme="majorEastAsia" w:hAnsi="Trebuchet MS" w:cstheme="majorBidi"/>
          <w:b/>
          <w:bCs/>
          <w:sz w:val="24"/>
          <w:szCs w:val="24"/>
        </w:rPr>
      </w:pPr>
      <w:bookmarkStart w:id="46" w:name="_Toc194480388"/>
      <w:r w:rsidRPr="00E15D3D">
        <w:rPr>
          <w:rFonts w:ascii="Trebuchet MS" w:eastAsiaTheme="majorEastAsia" w:hAnsi="Trebuchet MS" w:cstheme="majorBidi"/>
          <w:b/>
          <w:bCs/>
          <w:sz w:val="24"/>
          <w:szCs w:val="24"/>
        </w:rPr>
        <w:lastRenderedPageBreak/>
        <w:t>Mutarea funcționarilor publici</w:t>
      </w:r>
      <w:bookmarkEnd w:id="46"/>
    </w:p>
    <w:p w14:paraId="36E00615" w14:textId="34F73E78" w:rsidR="00383CCC" w:rsidRPr="00E15D3D" w:rsidRDefault="00383CCC" w:rsidP="00383CCC">
      <w:pPr>
        <w:spacing w:line="23" w:lineRule="atLeast"/>
        <w:rPr>
          <w:rFonts w:ascii="Trebuchet MS" w:hAnsi="Trebuchet MS"/>
        </w:rPr>
      </w:pPr>
      <w:r w:rsidRPr="00E15D3D">
        <w:rPr>
          <w:rFonts w:ascii="Trebuchet MS" w:hAnsi="Trebuchet MS"/>
        </w:rPr>
        <w:t xml:space="preserve">Acest capitol include detalierea tuturor </w:t>
      </w:r>
      <w:r w:rsidR="00D43228" w:rsidRPr="00E15D3D">
        <w:rPr>
          <w:rFonts w:ascii="Trebuchet MS" w:hAnsi="Trebuchet MS"/>
        </w:rPr>
        <w:t xml:space="preserve">etapelor, </w:t>
      </w:r>
      <w:r w:rsidRPr="00E15D3D">
        <w:rPr>
          <w:rFonts w:ascii="Trebuchet MS" w:hAnsi="Trebuchet MS"/>
        </w:rPr>
        <w:t xml:space="preserve">activităților și pașilor de proces derulați în vederea utilizării cadrelor de competențe specifice în </w:t>
      </w:r>
      <w:r w:rsidR="007000F3" w:rsidRPr="00E15D3D">
        <w:rPr>
          <w:rFonts w:ascii="Trebuchet MS" w:hAnsi="Trebuchet MS"/>
        </w:rPr>
        <w:t>mo</w:t>
      </w:r>
      <w:r w:rsidR="00D74E91" w:rsidRPr="00E15D3D">
        <w:rPr>
          <w:rFonts w:ascii="Trebuchet MS" w:hAnsi="Trebuchet MS"/>
        </w:rPr>
        <w:t>dificarea raporturilor de serviciu</w:t>
      </w:r>
      <w:r w:rsidR="007000F3" w:rsidRPr="00E15D3D">
        <w:rPr>
          <w:rFonts w:ascii="Trebuchet MS" w:hAnsi="Trebuchet MS"/>
        </w:rPr>
        <w:t xml:space="preserve"> prin mutare</w:t>
      </w:r>
      <w:r w:rsidRPr="00E15D3D">
        <w:rPr>
          <w:rFonts w:ascii="Trebuchet MS" w:hAnsi="Trebuchet MS"/>
        </w:rPr>
        <w:t>, precum:</w:t>
      </w:r>
    </w:p>
    <w:p w14:paraId="4B561E2F" w14:textId="77777777" w:rsidR="00383CCC" w:rsidRPr="00E15D3D" w:rsidRDefault="00383CCC" w:rsidP="00B130E8">
      <w:pPr>
        <w:numPr>
          <w:ilvl w:val="0"/>
          <w:numId w:val="239"/>
        </w:numPr>
        <w:spacing w:line="23" w:lineRule="atLeast"/>
        <w:rPr>
          <w:rFonts w:ascii="Trebuchet MS" w:hAnsi="Trebuchet MS"/>
        </w:rPr>
      </w:pPr>
      <w:r w:rsidRPr="00E15D3D">
        <w:rPr>
          <w:rFonts w:ascii="Trebuchet MS" w:hAnsi="Trebuchet MS"/>
        </w:rPr>
        <w:t xml:space="preserve">Demararea procesului de mutare </w:t>
      </w:r>
    </w:p>
    <w:p w14:paraId="41D0C0A6" w14:textId="77777777" w:rsidR="00383CCC" w:rsidRPr="00E15D3D" w:rsidRDefault="00383CCC" w:rsidP="00B130E8">
      <w:pPr>
        <w:numPr>
          <w:ilvl w:val="0"/>
          <w:numId w:val="239"/>
        </w:numPr>
        <w:spacing w:line="23" w:lineRule="atLeast"/>
        <w:rPr>
          <w:rFonts w:ascii="Trebuchet MS" w:hAnsi="Trebuchet MS"/>
        </w:rPr>
      </w:pPr>
      <w:r w:rsidRPr="00E15D3D">
        <w:rPr>
          <w:rFonts w:ascii="Trebuchet MS" w:hAnsi="Trebuchet MS"/>
        </w:rPr>
        <w:t>Verificarea eligibilității și a competențelor</w:t>
      </w:r>
    </w:p>
    <w:p w14:paraId="007B7667" w14:textId="77777777" w:rsidR="00383CCC" w:rsidRPr="00E15D3D" w:rsidRDefault="00383CCC" w:rsidP="00B130E8">
      <w:pPr>
        <w:numPr>
          <w:ilvl w:val="0"/>
          <w:numId w:val="239"/>
        </w:numPr>
        <w:spacing w:line="23" w:lineRule="atLeast"/>
        <w:rPr>
          <w:rFonts w:ascii="Trebuchet MS" w:hAnsi="Trebuchet MS"/>
        </w:rPr>
      </w:pPr>
      <w:r w:rsidRPr="00E15D3D">
        <w:rPr>
          <w:rFonts w:ascii="Trebuchet MS" w:hAnsi="Trebuchet MS"/>
        </w:rPr>
        <w:t>Comunicarea mutării și actualizarea dosarului de personal</w:t>
      </w:r>
    </w:p>
    <w:p w14:paraId="1B79F595" w14:textId="77777777" w:rsidR="00383CCC" w:rsidRPr="00E15D3D" w:rsidRDefault="00383CCC" w:rsidP="00383CCC">
      <w:pPr>
        <w:spacing w:line="23" w:lineRule="atLeast"/>
        <w:rPr>
          <w:rFonts w:ascii="Trebuchet MS" w:hAnsi="Trebuchet MS"/>
        </w:rPr>
      </w:pPr>
      <w:r w:rsidRPr="00E15D3D">
        <w:rPr>
          <w:rFonts w:ascii="Trebuchet MS" w:hAnsi="Trebuchet MS"/>
        </w:rPr>
        <w:t xml:space="preserve">Fiecare subcapitol următor include următoarele detalii: </w:t>
      </w:r>
    </w:p>
    <w:p w14:paraId="30CF1665" w14:textId="77777777" w:rsidR="00383CCC" w:rsidRPr="00E15D3D" w:rsidRDefault="00383CCC" w:rsidP="00B130E8">
      <w:pPr>
        <w:numPr>
          <w:ilvl w:val="0"/>
          <w:numId w:val="262"/>
        </w:numPr>
        <w:spacing w:before="0" w:after="0" w:line="23" w:lineRule="atLeast"/>
        <w:rPr>
          <w:rFonts w:ascii="Trebuchet MS" w:hAnsi="Trebuchet MS"/>
        </w:rPr>
      </w:pPr>
      <w:r w:rsidRPr="00E15D3D">
        <w:rPr>
          <w:rFonts w:ascii="Trebuchet MS" w:hAnsi="Trebuchet MS"/>
        </w:rPr>
        <w:t>schema logică a pașilor de parcurs/activităților din cadrul fiecărei etape;</w:t>
      </w:r>
    </w:p>
    <w:p w14:paraId="139AE7B0" w14:textId="77777777" w:rsidR="00383CCC" w:rsidRPr="00E15D3D" w:rsidRDefault="00383CCC" w:rsidP="00B130E8">
      <w:pPr>
        <w:numPr>
          <w:ilvl w:val="0"/>
          <w:numId w:val="262"/>
        </w:numPr>
        <w:spacing w:before="0" w:after="0" w:line="23" w:lineRule="atLeast"/>
        <w:rPr>
          <w:rFonts w:ascii="Trebuchet MS" w:hAnsi="Trebuchet MS"/>
        </w:rPr>
      </w:pPr>
      <w:r w:rsidRPr="00E15D3D">
        <w:rPr>
          <w:rFonts w:ascii="Trebuchet MS" w:hAnsi="Trebuchet MS"/>
        </w:rPr>
        <w:t>descrierea etapei și activităților ce necesită derulare;</w:t>
      </w:r>
    </w:p>
    <w:p w14:paraId="38B7159B" w14:textId="77777777" w:rsidR="00383CCC" w:rsidRPr="00E15D3D" w:rsidRDefault="00383CCC" w:rsidP="00B130E8">
      <w:pPr>
        <w:numPr>
          <w:ilvl w:val="0"/>
          <w:numId w:val="262"/>
        </w:numPr>
        <w:spacing w:before="0" w:after="0" w:line="23" w:lineRule="atLeast"/>
        <w:rPr>
          <w:rFonts w:ascii="Trebuchet MS" w:hAnsi="Trebuchet MS"/>
        </w:rPr>
      </w:pPr>
      <w:r w:rsidRPr="00E15D3D">
        <w:rPr>
          <w:rFonts w:ascii="Trebuchet MS" w:hAnsi="Trebuchet MS"/>
        </w:rPr>
        <w:t>recomandări și bune practici sau exemple, în vederea derulării cu succes a fiecărei etape.</w:t>
      </w:r>
    </w:p>
    <w:p w14:paraId="62C4A227" w14:textId="77777777" w:rsidR="00383CCC" w:rsidRPr="00E15D3D" w:rsidRDefault="00383CCC" w:rsidP="00383CCC"/>
    <w:p w14:paraId="2C8D953A" w14:textId="77777777" w:rsidR="00383CCC" w:rsidRPr="00E15D3D" w:rsidRDefault="00383CCC" w:rsidP="00B130E8">
      <w:pPr>
        <w:keepNext/>
        <w:keepLines/>
        <w:numPr>
          <w:ilvl w:val="1"/>
          <w:numId w:val="217"/>
        </w:numPr>
        <w:spacing w:line="23" w:lineRule="atLeast"/>
        <w:outlineLvl w:val="2"/>
        <w:rPr>
          <w:rFonts w:ascii="Trebuchet MS" w:eastAsiaTheme="majorEastAsia" w:hAnsi="Trebuchet MS" w:cs="Arial"/>
          <w:b/>
          <w:bCs/>
        </w:rPr>
      </w:pPr>
      <w:bookmarkStart w:id="47" w:name="_Toc194480389"/>
      <w:r w:rsidRPr="00E15D3D">
        <w:rPr>
          <w:rFonts w:ascii="Trebuchet MS" w:eastAsiaTheme="majorEastAsia" w:hAnsi="Trebuchet MS" w:cs="Arial"/>
          <w:b/>
          <w:bCs/>
        </w:rPr>
        <w:t>Etapa 1 – Demararea procesului de mutare</w:t>
      </w:r>
      <w:bookmarkEnd w:id="47"/>
    </w:p>
    <w:p w14:paraId="4EA28A7E" w14:textId="77777777" w:rsidR="00383CCC" w:rsidRPr="00E15D3D" w:rsidRDefault="00383CCC" w:rsidP="00B130E8">
      <w:pPr>
        <w:keepNext/>
        <w:keepLines/>
        <w:numPr>
          <w:ilvl w:val="2"/>
          <w:numId w:val="212"/>
        </w:numPr>
        <w:spacing w:line="23" w:lineRule="atLeast"/>
        <w:ind w:left="1260" w:hanging="540"/>
        <w:outlineLvl w:val="3"/>
        <w:rPr>
          <w:rFonts w:ascii="Trebuchet MS" w:eastAsiaTheme="majorEastAsia" w:hAnsi="Trebuchet MS" w:cs="Arial"/>
          <w:i/>
          <w:iCs/>
        </w:rPr>
      </w:pPr>
      <w:r w:rsidRPr="00E15D3D">
        <w:rPr>
          <w:rFonts w:ascii="Trebuchet MS" w:eastAsiaTheme="majorEastAsia" w:hAnsi="Trebuchet MS" w:cs="Arial"/>
          <w:i/>
          <w:iCs/>
        </w:rPr>
        <w:t>Schema logică a pașilor de parcurs în cadrul etapei</w:t>
      </w:r>
    </w:p>
    <w:p w14:paraId="4CA7D4FF" w14:textId="5F288E4A" w:rsidR="00383CCC" w:rsidRPr="00E15D3D" w:rsidRDefault="00D02404" w:rsidP="00383CCC">
      <w:pPr>
        <w:rPr>
          <w:noProof/>
        </w:rPr>
      </w:pPr>
      <w:r w:rsidRPr="00E15D3D">
        <w:rPr>
          <w:noProof/>
          <w:lang w:eastAsia="ro-RO"/>
        </w:rPr>
        <w:drawing>
          <wp:inline distT="0" distB="0" distL="0" distR="0" wp14:anchorId="51B3C390" wp14:editId="43984AFD">
            <wp:extent cx="5731510" cy="818515"/>
            <wp:effectExtent l="0" t="0" r="2540" b="635"/>
            <wp:docPr id="697687688"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87688" name="Picture 1" descr="A blue rectangle with white text&#10;&#10;Description automatically generated"/>
                    <pic:cNvPicPr/>
                  </pic:nvPicPr>
                  <pic:blipFill>
                    <a:blip r:embed="rId25"/>
                    <a:stretch>
                      <a:fillRect/>
                    </a:stretch>
                  </pic:blipFill>
                  <pic:spPr>
                    <a:xfrm>
                      <a:off x="0" y="0"/>
                      <a:ext cx="5731510" cy="818515"/>
                    </a:xfrm>
                    <a:prstGeom prst="rect">
                      <a:avLst/>
                    </a:prstGeom>
                  </pic:spPr>
                </pic:pic>
              </a:graphicData>
            </a:graphic>
          </wp:inline>
        </w:drawing>
      </w:r>
    </w:p>
    <w:p w14:paraId="5DA31094" w14:textId="77777777" w:rsidR="00383CCC" w:rsidRPr="00E15D3D" w:rsidRDefault="00383CCC" w:rsidP="00B130E8">
      <w:pPr>
        <w:keepNext/>
        <w:keepLines/>
        <w:numPr>
          <w:ilvl w:val="2"/>
          <w:numId w:val="212"/>
        </w:numPr>
        <w:spacing w:line="360" w:lineRule="auto"/>
        <w:ind w:left="1259" w:hanging="540"/>
        <w:contextualSpacing/>
        <w:outlineLvl w:val="3"/>
        <w:rPr>
          <w:rFonts w:ascii="Trebuchet MS" w:eastAsiaTheme="majorEastAsia" w:hAnsi="Trebuchet MS" w:cs="Arial"/>
          <w:i/>
          <w:iCs/>
        </w:rPr>
      </w:pPr>
      <w:r w:rsidRPr="00E15D3D">
        <w:rPr>
          <w:rFonts w:ascii="Trebuchet MS" w:eastAsiaTheme="majorEastAsia" w:hAnsi="Trebuchet MS" w:cs="Arial"/>
          <w:i/>
          <w:iCs/>
        </w:rPr>
        <w:t>Descrierea etapei și activităților ce necesită derulare</w:t>
      </w:r>
    </w:p>
    <w:p w14:paraId="53BFE4B7" w14:textId="77777777" w:rsidR="00383CCC" w:rsidRPr="00E15D3D" w:rsidRDefault="00383CCC" w:rsidP="00383CCC">
      <w:pPr>
        <w:keepNext/>
        <w:keepLines/>
        <w:spacing w:line="360" w:lineRule="auto"/>
        <w:ind w:left="1259"/>
        <w:contextualSpacing/>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Identificarea nevoii de mutare</w:t>
      </w:r>
    </w:p>
    <w:p w14:paraId="03B6305A" w14:textId="77777777" w:rsidR="00383CCC" w:rsidRPr="00E15D3D" w:rsidRDefault="00383CCC" w:rsidP="00383CCC">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Conform art. 507 din Codului administrativ, în contextul mutării funcționarilor publici, conducerea instituției publice analizează situația actuală a resurselor umane, ținând cont de posturile vacante, necesarul de competențe și de obiectivele de performanță. Se evaluează dacă este nevoie de o redistribuire a personalului pentru a acoperi un post vacant sau pentru a susține o anumită structură operațională. Conducerea trebuie să motiveze decizia ca fiind în interesul autorității, ținând cont de necesitatea specifică de competențe într-un anumit compartiment.</w:t>
      </w:r>
    </w:p>
    <w:p w14:paraId="7F69A770"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Identificarea duratei mutării</w:t>
      </w:r>
    </w:p>
    <w:p w14:paraId="0085EAE5" w14:textId="61D67E8D" w:rsidR="00383CCC" w:rsidRPr="00E15D3D" w:rsidRDefault="00383CCC" w:rsidP="00E63CAA">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Conform art. 507 alin. (1) la Codul administrativ, mutarea funcționarilor publici se poate realiza în cadrul autorităţii sau instituţiei publice sau în cadrul altei structuri fără personalitate juridică a autorităţii sau instituţiei publice și poate fi definitivă ori temporară. </w:t>
      </w:r>
    </w:p>
    <w:p w14:paraId="368518C8" w14:textId="77777777" w:rsidR="000225BE" w:rsidRPr="00E15D3D" w:rsidRDefault="00D74E91" w:rsidP="00383CCC">
      <w:pPr>
        <w:spacing w:before="0" w:after="160" w:line="278" w:lineRule="auto"/>
        <w:rPr>
          <w:rFonts w:ascii="Trebuchet MS" w:eastAsia="Trebuchet MS" w:hAnsi="Trebuchet MS" w:cs="Arial"/>
          <w:color w:val="000000" w:themeColor="text1"/>
          <w:szCs w:val="20"/>
        </w:rPr>
      </w:pPr>
      <w:r w:rsidRPr="00E15D3D">
        <w:rPr>
          <w:noProof/>
          <w:lang w:eastAsia="ro-RO"/>
        </w:rPr>
        <w:lastRenderedPageBreak/>
        <mc:AlternateContent>
          <mc:Choice Requires="wpg">
            <w:drawing>
              <wp:inline distT="0" distB="0" distL="0" distR="0" wp14:anchorId="3B980010" wp14:editId="06F571B5">
                <wp:extent cx="6120000" cy="2039619"/>
                <wp:effectExtent l="0" t="0" r="33655" b="18415"/>
                <wp:docPr id="2" name="Group 1">
                  <a:extLst xmlns:a="http://schemas.openxmlformats.org/drawingml/2006/main">
                    <a:ext uri="{FF2B5EF4-FFF2-40B4-BE49-F238E27FC236}">
                      <a16:creationId xmlns:a16="http://schemas.microsoft.com/office/drawing/2014/main" id="{DCDD882F-4381-9ED6-EC23-E7E79AAA48B2}"/>
                    </a:ext>
                  </a:extLst>
                </wp:docPr>
                <wp:cNvGraphicFramePr/>
                <a:graphic xmlns:a="http://schemas.openxmlformats.org/drawingml/2006/main">
                  <a:graphicData uri="http://schemas.microsoft.com/office/word/2010/wordprocessingGroup">
                    <wpg:wgp>
                      <wpg:cNvGrpSpPr/>
                      <wpg:grpSpPr>
                        <a:xfrm>
                          <a:off x="0" y="0"/>
                          <a:ext cx="6120000" cy="2039619"/>
                          <a:chOff x="0" y="0"/>
                          <a:chExt cx="6120000" cy="2039619"/>
                        </a:xfrm>
                      </wpg:grpSpPr>
                      <wps:wsp>
                        <wps:cNvPr id="247544768" name="Rectangle 247544768">
                          <a:extLst>
                            <a:ext uri="{FF2B5EF4-FFF2-40B4-BE49-F238E27FC236}">
                              <a16:creationId xmlns:a16="http://schemas.microsoft.com/office/drawing/2014/main" id="{3E52949F-3CAB-84AA-8441-E6E843ACD0B6}"/>
                            </a:ext>
                          </a:extLst>
                        </wps:cNvPr>
                        <wps:cNvSpPr/>
                        <wps:spPr>
                          <a:xfrm>
                            <a:off x="0" y="0"/>
                            <a:ext cx="3098800" cy="447040"/>
                          </a:xfrm>
                          <a:prstGeom prst="rect">
                            <a:avLst/>
                          </a:prstGeom>
                          <a:solidFill>
                            <a:srgbClr val="4472C4"/>
                          </a:solidFill>
                          <a:ln w="9525" cap="flat" cmpd="sng" algn="ctr">
                            <a:noFill/>
                            <a:prstDash val="solid"/>
                          </a:ln>
                          <a:effectLst/>
                        </wps:spPr>
                        <wps:txbx>
                          <w:txbxContent>
                            <w:p w14:paraId="40599FD4" w14:textId="77777777" w:rsidR="008D7C89" w:rsidRDefault="008D7C89" w:rsidP="00D74E91">
                              <w:pPr>
                                <w:rPr>
                                  <w:rFonts w:ascii="Trebuchet MS" w:eastAsia="Trebuchet MS" w:hAnsi="Trebuchet MS" w:cs="Arial"/>
                                  <w:b/>
                                  <w:bCs/>
                                  <w:color w:val="FFFFFF" w:themeColor="background1"/>
                                  <w:kern w:val="24"/>
                                  <w:szCs w:val="20"/>
                                </w:rPr>
                              </w:pPr>
                              <w:r>
                                <w:rPr>
                                  <w:rFonts w:ascii="Trebuchet MS" w:eastAsia="Trebuchet MS" w:hAnsi="Trebuchet MS" w:cs="Arial"/>
                                  <w:b/>
                                  <w:bCs/>
                                  <w:color w:val="FFFFFF" w:themeColor="background1"/>
                                  <w:kern w:val="24"/>
                                  <w:szCs w:val="20"/>
                                </w:rPr>
                                <w:t>Mutarea definitivă</w:t>
                              </w:r>
                            </w:p>
                          </w:txbxContent>
                        </wps:txbx>
                        <wps:bodyPr wrap="square" rtlCol="0" anchor="ctr" anchorCtr="0">
                          <a:noAutofit/>
                        </wps:bodyPr>
                      </wps:wsp>
                      <wps:wsp>
                        <wps:cNvPr id="1173856885" name="Straight Connector 1173856885">
                          <a:extLst>
                            <a:ext uri="{FF2B5EF4-FFF2-40B4-BE49-F238E27FC236}">
                              <a16:creationId xmlns:a16="http://schemas.microsoft.com/office/drawing/2014/main" id="{D4CFFD3B-345D-1179-4A92-BA1A4F102E16}"/>
                            </a:ext>
                          </a:extLst>
                        </wps:cNvPr>
                        <wps:cNvCnPr/>
                        <wps:spPr>
                          <a:xfrm>
                            <a:off x="0" y="447040"/>
                            <a:ext cx="6120000" cy="0"/>
                          </a:xfrm>
                          <a:prstGeom prst="line">
                            <a:avLst/>
                          </a:prstGeom>
                          <a:noFill/>
                          <a:ln w="12700" cap="flat" cmpd="sng" algn="ctr">
                            <a:solidFill>
                              <a:srgbClr val="4472C4"/>
                            </a:solidFill>
                            <a:prstDash val="solid"/>
                            <a:miter lim="800000"/>
                          </a:ln>
                          <a:effectLst/>
                        </wps:spPr>
                        <wps:bodyPr/>
                      </wps:wsp>
                      <wps:wsp>
                        <wps:cNvPr id="1024807201" name="Rectangle: Rounded Corners 1024807201">
                          <a:extLst>
                            <a:ext uri="{FF2B5EF4-FFF2-40B4-BE49-F238E27FC236}">
                              <a16:creationId xmlns:a16="http://schemas.microsoft.com/office/drawing/2014/main" id="{0589F32B-86B9-EB2E-030E-DCCD3607F76A}"/>
                            </a:ext>
                          </a:extLst>
                        </wps:cNvPr>
                        <wps:cNvSpPr/>
                        <wps:spPr>
                          <a:xfrm>
                            <a:off x="0" y="554409"/>
                            <a:ext cx="2270760" cy="1485210"/>
                          </a:xfrm>
                          <a:prstGeom prst="roundRect">
                            <a:avLst>
                              <a:gd name="adj" fmla="val 13872"/>
                            </a:avLst>
                          </a:prstGeom>
                          <a:solidFill>
                            <a:srgbClr val="BDD7EE"/>
                          </a:solidFill>
                          <a:ln w="12700" cap="flat" cmpd="sng" algn="ctr">
                            <a:solidFill>
                              <a:srgbClr val="BDD7EE"/>
                            </a:solidFill>
                            <a:prstDash val="solid"/>
                            <a:miter lim="800000"/>
                          </a:ln>
                          <a:effectLst/>
                        </wps:spPr>
                        <wps:txbx>
                          <w:txbxContent>
                            <w:p w14:paraId="49556F57" w14:textId="77777777" w:rsidR="008D7C89" w:rsidRDefault="008D7C89" w:rsidP="00D74E91">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Se aplică atunci când se dorește o schimbare stabilă a funcționarului pe o poziție vacantă echivalentă ca nivel sau chiar inferioară în ierarhia funcțiilor, dar în aceeași categorie, clasă și grad profesional.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9969565" name="Rectangle: Rounded Corners 729969565">
                          <a:extLst>
                            <a:ext uri="{FF2B5EF4-FFF2-40B4-BE49-F238E27FC236}">
                              <a16:creationId xmlns:a16="http://schemas.microsoft.com/office/drawing/2014/main" id="{C96B2CA4-7372-AFFF-BF4C-576216381EA2}"/>
                            </a:ext>
                          </a:extLst>
                        </wps:cNvPr>
                        <wps:cNvSpPr/>
                        <wps:spPr>
                          <a:xfrm>
                            <a:off x="2377440" y="554410"/>
                            <a:ext cx="3742560" cy="1485209"/>
                          </a:xfrm>
                          <a:prstGeom prst="roundRect">
                            <a:avLst>
                              <a:gd name="adj" fmla="val 13872"/>
                            </a:avLst>
                          </a:prstGeom>
                          <a:noFill/>
                          <a:ln w="12700" cap="flat" cmpd="sng" algn="ctr">
                            <a:solidFill>
                              <a:srgbClr val="BDD7EE"/>
                            </a:solidFill>
                            <a:prstDash val="solid"/>
                            <a:miter lim="800000"/>
                          </a:ln>
                          <a:effectLst/>
                        </wps:spPr>
                        <wps:txbx>
                          <w:txbxContent>
                            <w:p w14:paraId="6D9D48F3" w14:textId="77777777" w:rsidR="008D7C89" w:rsidRDefault="008D7C89" w:rsidP="00D74E91">
                              <w:pPr>
                                <w:rPr>
                                  <w:rFonts w:ascii="Trebuchet MS" w:eastAsia="Trebuchet MS" w:hAnsi="Trebuchet MS" w:cs="Arial"/>
                                  <w:color w:val="000000"/>
                                  <w:szCs w:val="20"/>
                                </w:rPr>
                              </w:pPr>
                              <w:r>
                                <w:rPr>
                                  <w:rFonts w:ascii="Trebuchet MS" w:eastAsia="Trebuchet MS" w:hAnsi="Trebuchet MS" w:cs="Arial"/>
                                  <w:color w:val="000000"/>
                                  <w:szCs w:val="20"/>
                                </w:rPr>
                                <w:t>Se realizează pe o funcție publică vacantă de același nivel sau de nivel inferior, cu respectarea categoriei, clasei și gradului profesional al funcționarului. Funcționarul trebuie să îndeplinească condițiile postului nou.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980010" id="Group 1" o:spid="_x0000_s1057" style="width:481.9pt;height:160.6pt;mso-position-horizontal-relative:char;mso-position-vertical-relative:line" coordsize="61200,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">
                <v:rect id="Rectangle 247544768" o:spid="_x0000_s1058" style="position:absolute;width:30988;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" fillcolor="#4472c4" stroked="f">
                  <v:textbox>
                    <w:txbxContent>
                      <w:p w14:paraId="40599FD4" w14:textId="77777777" w:rsidR="008D7C89" w:rsidRDefault="008D7C89" w:rsidP="00D74E91">
                        <w:pPr>
                          <w:rPr>
                            <w:rFonts w:ascii="Trebuchet MS" w:eastAsia="Trebuchet MS" w:hAnsi="Trebuchet MS" w:cs="Arial"/>
                            <w:b/>
                            <w:bCs/>
                            <w:color w:val="FFFFFF" w:themeColor="background1"/>
                            <w:kern w:val="24"/>
                            <w:szCs w:val="20"/>
                          </w:rPr>
                        </w:pPr>
                        <w:r>
                          <w:rPr>
                            <w:rFonts w:ascii="Trebuchet MS" w:eastAsia="Trebuchet MS" w:hAnsi="Trebuchet MS" w:cs="Arial"/>
                            <w:b/>
                            <w:bCs/>
                            <w:color w:val="FFFFFF" w:themeColor="background1"/>
                            <w:kern w:val="24"/>
                            <w:szCs w:val="20"/>
                          </w:rPr>
                          <w:t>Mutarea definitivă</w:t>
                        </w:r>
                      </w:p>
                    </w:txbxContent>
                  </v:textbox>
                </v:rect>
                <v:line id="Straight Connector 1173856885" o:spid="_x0000_s1059" style="position:absolute;visibility:visible;mso-wrap-style:square" from="0,4470" to="61200,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" strokecolor="#4472c4" strokeweight="1pt">
                  <v:stroke joinstyle="miter"/>
                </v:line>
                <v:roundrect id="Rectangle: Rounded Corners 1024807201" o:spid="_x0000_s1060" style="position:absolute;top:5544;width:22707;height:14852;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" fillcolor="#bdd7ee" strokecolor="#bdd7ee" strokeweight="1pt">
                  <v:stroke joinstyle="miter"/>
                  <v:textbox>
                    <w:txbxContent>
                      <w:p w14:paraId="49556F57" w14:textId="77777777" w:rsidR="008D7C89" w:rsidRDefault="008D7C89" w:rsidP="00D74E91">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Se aplică atunci când se dorește o schimbare stabilă a funcționarului pe o poziție vacantă echivalentă ca nivel sau chiar inferioară în ierarhia funcțiilor, dar în aceeași categorie, clasă și grad profesional.</w:t>
                        </w:r>
                      </w:p>
                    </w:txbxContent>
                  </v:textbox>
                </v:roundrect>
                <v:roundrect id="Rectangle: Rounded Corners 729969565" o:spid="_x0000_s1061" style="position:absolute;left:23774;top:5544;width:37426;height:14852;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" filled="f" strokecolor="#bdd7ee" strokeweight="1pt">
                  <v:stroke joinstyle="miter"/>
                  <v:textbox>
                    <w:txbxContent>
                      <w:p w14:paraId="6D9D48F3" w14:textId="77777777" w:rsidR="008D7C89" w:rsidRDefault="008D7C89" w:rsidP="00D74E91">
                        <w:pPr>
                          <w:rPr>
                            <w:rFonts w:ascii="Trebuchet MS" w:eastAsia="Trebuchet MS" w:hAnsi="Trebuchet MS" w:cs="Arial"/>
                            <w:color w:val="000000"/>
                            <w:szCs w:val="20"/>
                          </w:rPr>
                        </w:pPr>
                        <w:r>
                          <w:rPr>
                            <w:rFonts w:ascii="Trebuchet MS" w:eastAsia="Trebuchet MS" w:hAnsi="Trebuchet MS" w:cs="Arial"/>
                            <w:color w:val="000000"/>
                            <w:szCs w:val="20"/>
                          </w:rPr>
                          <w:t>Se realizează pe o funcție publică vacantă de același nivel sau de nivel inferior, cu respectarea categoriei, clasei și gradului profesional al funcționarului. Funcționarul trebuie să îndeplinească condițiile postului nou.</w:t>
                        </w:r>
                      </w:p>
                    </w:txbxContent>
                  </v:textbox>
                </v:roundrect>
                <w10:anchorlock/>
              </v:group>
            </w:pict>
          </mc:Fallback>
        </mc:AlternateContent>
      </w:r>
    </w:p>
    <w:p w14:paraId="2C910000" w14:textId="77FCC100" w:rsidR="00383CCC" w:rsidRPr="00E15D3D" w:rsidRDefault="00D74E91" w:rsidP="00383CCC">
      <w:pPr>
        <w:spacing w:before="0" w:after="160" w:line="278" w:lineRule="auto"/>
        <w:rPr>
          <w:rFonts w:ascii="Trebuchet MS" w:eastAsia="Trebuchet MS" w:hAnsi="Trebuchet MS" w:cs="Arial"/>
          <w:color w:val="000000" w:themeColor="text1"/>
          <w:szCs w:val="20"/>
        </w:rPr>
      </w:pPr>
      <w:r w:rsidRPr="00E15D3D">
        <w:rPr>
          <w:noProof/>
          <w:lang w:eastAsia="ro-RO"/>
        </w:rPr>
        <mc:AlternateContent>
          <mc:Choice Requires="wpg">
            <w:drawing>
              <wp:inline distT="0" distB="0" distL="0" distR="0" wp14:anchorId="36FFA8B8" wp14:editId="53877377">
                <wp:extent cx="6119495" cy="1713230"/>
                <wp:effectExtent l="0" t="0" r="33655" b="20320"/>
                <wp:docPr id="2069986201" name="Group 7"/>
                <wp:cNvGraphicFramePr/>
                <a:graphic xmlns:a="http://schemas.openxmlformats.org/drawingml/2006/main">
                  <a:graphicData uri="http://schemas.microsoft.com/office/word/2010/wordprocessingGroup">
                    <wpg:wgp>
                      <wpg:cNvGrpSpPr/>
                      <wpg:grpSpPr>
                        <a:xfrm>
                          <a:off x="0" y="0"/>
                          <a:ext cx="6119495" cy="1713230"/>
                          <a:chOff x="0" y="0"/>
                          <a:chExt cx="6120000" cy="1713813"/>
                        </a:xfrm>
                      </wpg:grpSpPr>
                      <wps:wsp>
                        <wps:cNvPr id="1718782889" name="Rectangle 1718782889"/>
                        <wps:cNvSpPr/>
                        <wps:spPr>
                          <a:xfrm>
                            <a:off x="0" y="0"/>
                            <a:ext cx="3098800" cy="447040"/>
                          </a:xfrm>
                          <a:prstGeom prst="rect">
                            <a:avLst/>
                          </a:prstGeom>
                          <a:solidFill>
                            <a:srgbClr val="4472C4"/>
                          </a:solidFill>
                          <a:ln w="9525" cap="flat" cmpd="sng" algn="ctr">
                            <a:noFill/>
                            <a:prstDash val="solid"/>
                          </a:ln>
                          <a:effectLst/>
                        </wps:spPr>
                        <wps:txbx>
                          <w:txbxContent>
                            <w:p w14:paraId="3674A174" w14:textId="77777777" w:rsidR="008D7C89" w:rsidRDefault="008D7C89" w:rsidP="00D74E91">
                              <w:pPr>
                                <w:rPr>
                                  <w:rFonts w:ascii="Trebuchet MS" w:eastAsia="Trebuchet MS" w:hAnsi="Trebuchet MS" w:cs="Arial"/>
                                  <w:b/>
                                  <w:bCs/>
                                  <w:color w:val="FFFFFF" w:themeColor="background1"/>
                                  <w:kern w:val="24"/>
                                  <w:szCs w:val="20"/>
                                </w:rPr>
                              </w:pPr>
                              <w:r>
                                <w:rPr>
                                  <w:rFonts w:ascii="Trebuchet MS" w:eastAsia="Trebuchet MS" w:hAnsi="Trebuchet MS" w:cs="Arial"/>
                                  <w:b/>
                                  <w:bCs/>
                                  <w:color w:val="FFFFFF" w:themeColor="background1"/>
                                  <w:kern w:val="24"/>
                                  <w:szCs w:val="20"/>
                                </w:rPr>
                                <w:t>Mutarea temporară</w:t>
                              </w:r>
                            </w:p>
                          </w:txbxContent>
                        </wps:txbx>
                        <wps:bodyPr wrap="square" rtlCol="0" anchor="ctr" anchorCtr="0">
                          <a:noAutofit/>
                        </wps:bodyPr>
                      </wps:wsp>
                      <wps:wsp>
                        <wps:cNvPr id="591719851" name="Straight Connector 591719851"/>
                        <wps:cNvCnPr/>
                        <wps:spPr>
                          <a:xfrm>
                            <a:off x="0" y="447040"/>
                            <a:ext cx="6120000" cy="0"/>
                          </a:xfrm>
                          <a:prstGeom prst="line">
                            <a:avLst/>
                          </a:prstGeom>
                          <a:noFill/>
                          <a:ln w="12700" cap="flat" cmpd="sng" algn="ctr">
                            <a:solidFill>
                              <a:srgbClr val="4472C4"/>
                            </a:solidFill>
                            <a:prstDash val="solid"/>
                            <a:miter lim="800000"/>
                          </a:ln>
                          <a:effectLst/>
                        </wps:spPr>
                        <wps:bodyPr/>
                      </wps:wsp>
                      <wps:wsp>
                        <wps:cNvPr id="147751295" name="Rectangle: Rounded Corners 147751295"/>
                        <wps:cNvSpPr/>
                        <wps:spPr>
                          <a:xfrm>
                            <a:off x="0" y="554409"/>
                            <a:ext cx="2270760" cy="1159403"/>
                          </a:xfrm>
                          <a:prstGeom prst="roundRect">
                            <a:avLst>
                              <a:gd name="adj" fmla="val 13872"/>
                            </a:avLst>
                          </a:prstGeom>
                          <a:solidFill>
                            <a:srgbClr val="BDD7EE"/>
                          </a:solidFill>
                          <a:ln w="12700" cap="flat" cmpd="sng" algn="ctr">
                            <a:solidFill>
                              <a:srgbClr val="BDD7EE"/>
                            </a:solidFill>
                            <a:prstDash val="solid"/>
                            <a:miter lim="800000"/>
                          </a:ln>
                          <a:effectLst/>
                        </wps:spPr>
                        <wps:txbx>
                          <w:txbxContent>
                            <w:p w14:paraId="694BD5CC" w14:textId="77777777" w:rsidR="008D7C89" w:rsidRDefault="008D7C89" w:rsidP="00D74E91">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Este o soluție pe termen scurt și se aplică atunci când instituția are nevoie să-și acopere nevoile temporare de personal.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1130403" name="Rectangle: Rounded Corners 1421130403"/>
                        <wps:cNvSpPr/>
                        <wps:spPr>
                          <a:xfrm>
                            <a:off x="2377440" y="554411"/>
                            <a:ext cx="3742560" cy="1159402"/>
                          </a:xfrm>
                          <a:prstGeom prst="roundRect">
                            <a:avLst>
                              <a:gd name="adj" fmla="val 13872"/>
                            </a:avLst>
                          </a:prstGeom>
                          <a:noFill/>
                          <a:ln w="12700" cap="flat" cmpd="sng" algn="ctr">
                            <a:solidFill>
                              <a:srgbClr val="BDD7EE"/>
                            </a:solidFill>
                            <a:prstDash val="solid"/>
                            <a:miter lim="800000"/>
                          </a:ln>
                          <a:effectLst/>
                        </wps:spPr>
                        <wps:txbx>
                          <w:txbxContent>
                            <w:p w14:paraId="054A36E7" w14:textId="03FA90B1" w:rsidR="008D7C89" w:rsidRDefault="008D7C89" w:rsidP="00D74E91">
                              <w:pPr>
                                <w:rPr>
                                  <w:rFonts w:ascii="Trebuchet MS" w:eastAsia="Trebuchet MS" w:hAnsi="Trebuchet MS" w:cs="Arial"/>
                                  <w:color w:val="000000"/>
                                  <w:szCs w:val="20"/>
                                </w:rPr>
                              </w:pPr>
                              <w:r>
                                <w:rPr>
                                  <w:rFonts w:ascii="Trebuchet MS" w:eastAsia="Trebuchet MS" w:hAnsi="Trebuchet MS" w:cs="Arial"/>
                                  <w:color w:val="000000"/>
                                  <w:szCs w:val="20"/>
                                </w:rPr>
                                <w:t xml:space="preserve">Se realizează pe o funcție publică vacantă sau temporar vacantă, pentru o perioadă de maxim 6 luni într-un an calendaristic, cu respectarea aceleași categorii, clase și grad profesional, fară a fi necesară obținerea acordului funcționarului public.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FFA8B8" id="_x0000_s1062" style="width:481.85pt;height:134.9pt;mso-position-horizontal-relative:char;mso-position-vertical-relative:line" coordsize="61200,1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">
                <v:rect id="Rectangle 1718782889" o:spid="_x0000_s1063" style="position:absolute;width:30988;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" fillcolor="#4472c4" stroked="f">
                  <v:textbox>
                    <w:txbxContent>
                      <w:p w14:paraId="3674A174" w14:textId="77777777" w:rsidR="008D7C89" w:rsidRDefault="008D7C89" w:rsidP="00D74E91">
                        <w:pPr>
                          <w:rPr>
                            <w:rFonts w:ascii="Trebuchet MS" w:eastAsia="Trebuchet MS" w:hAnsi="Trebuchet MS" w:cs="Arial"/>
                            <w:b/>
                            <w:bCs/>
                            <w:color w:val="FFFFFF" w:themeColor="background1"/>
                            <w:kern w:val="24"/>
                            <w:szCs w:val="20"/>
                          </w:rPr>
                        </w:pPr>
                        <w:r>
                          <w:rPr>
                            <w:rFonts w:ascii="Trebuchet MS" w:eastAsia="Trebuchet MS" w:hAnsi="Trebuchet MS" w:cs="Arial"/>
                            <w:b/>
                            <w:bCs/>
                            <w:color w:val="FFFFFF" w:themeColor="background1"/>
                            <w:kern w:val="24"/>
                            <w:szCs w:val="20"/>
                          </w:rPr>
                          <w:t>Mutarea temporară</w:t>
                        </w:r>
                      </w:p>
                    </w:txbxContent>
                  </v:textbox>
                </v:rect>
                <v:line id="Straight Connector 591719851" o:spid="_x0000_s1064" style="position:absolute;visibility:visible;mso-wrap-style:square" from="0,4470" to="61200,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" strokecolor="#4472c4" strokeweight="1pt">
                  <v:stroke joinstyle="miter"/>
                </v:line>
                <v:roundrect id="Rectangle: Rounded Corners 147751295" o:spid="_x0000_s1065" style="position:absolute;top:5544;width:22707;height:11594;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" fillcolor="#bdd7ee" strokecolor="#bdd7ee" strokeweight="1pt">
                  <v:stroke joinstyle="miter"/>
                  <v:textbox>
                    <w:txbxContent>
                      <w:p w14:paraId="694BD5CC" w14:textId="77777777" w:rsidR="008D7C89" w:rsidRDefault="008D7C89" w:rsidP="00D74E91">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Este o soluție pe termen scurt și se aplică atunci când instituția are nevoie să-și acopere nevoile temporare de personal.</w:t>
                        </w:r>
                      </w:p>
                    </w:txbxContent>
                  </v:textbox>
                </v:roundrect>
                <v:roundrect id="Rectangle: Rounded Corners 1421130403" o:spid="_x0000_s1066" style="position:absolute;left:23774;top:5544;width:37426;height:11594;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" filled="f" strokecolor="#bdd7ee" strokeweight="1pt">
                  <v:stroke joinstyle="miter"/>
                  <v:textbox>
                    <w:txbxContent>
                      <w:p w14:paraId="054A36E7" w14:textId="03FA90B1" w:rsidR="008D7C89" w:rsidRDefault="008D7C89" w:rsidP="00D74E91">
                        <w:pPr>
                          <w:rPr>
                            <w:rFonts w:ascii="Trebuchet MS" w:eastAsia="Trebuchet MS" w:hAnsi="Trebuchet MS" w:cs="Arial"/>
                            <w:color w:val="000000"/>
                            <w:szCs w:val="20"/>
                          </w:rPr>
                        </w:pPr>
                        <w:r>
                          <w:rPr>
                            <w:rFonts w:ascii="Trebuchet MS" w:eastAsia="Trebuchet MS" w:hAnsi="Trebuchet MS" w:cs="Arial"/>
                            <w:color w:val="000000"/>
                            <w:szCs w:val="20"/>
                          </w:rPr>
                          <w:t xml:space="preserve">Se realizează pe o funcție publică vacantă sau temporar vacantă, pentru o perioadă de maxim 6 luni într-un an calendaristic, cu respectarea aceleași categorii, clase și grad profesional, fară a fi necesară obținerea acordului funcționarului public. </w:t>
                        </w:r>
                      </w:p>
                    </w:txbxContent>
                  </v:textbox>
                </v:roundrect>
                <w10:anchorlock/>
              </v:group>
            </w:pict>
          </mc:Fallback>
        </mc:AlternateContent>
      </w:r>
    </w:p>
    <w:p w14:paraId="51B9CB4E" w14:textId="292370D7" w:rsidR="00383CCC" w:rsidRPr="00E15D3D" w:rsidRDefault="00383CCC" w:rsidP="00383CCC">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În cazul mutării definitive, funcția publică pe care funcționarul poate fi mutat poate fi de același nivel, respec</w:t>
      </w:r>
      <w:r w:rsidR="00C96A40" w:rsidRPr="00E15D3D">
        <w:rPr>
          <w:rFonts w:ascii="Trebuchet MS" w:eastAsia="Trebuchet MS" w:hAnsi="Trebuchet MS" w:cs="Arial"/>
          <w:color w:val="000000" w:themeColor="text1"/>
          <w:szCs w:val="20"/>
        </w:rPr>
        <w:t>t</w:t>
      </w:r>
      <w:r w:rsidRPr="00E15D3D">
        <w:rPr>
          <w:rFonts w:ascii="Trebuchet MS" w:eastAsia="Trebuchet MS" w:hAnsi="Trebuchet MS" w:cs="Arial"/>
          <w:color w:val="000000" w:themeColor="text1"/>
          <w:szCs w:val="20"/>
        </w:rPr>
        <w:t>ându-se categoria, clasa și gradul profesional</w:t>
      </w:r>
      <w:r w:rsidR="00C96A40" w:rsidRPr="00E15D3D">
        <w:rPr>
          <w:rFonts w:ascii="Trebuchet MS" w:eastAsia="Trebuchet MS" w:hAnsi="Trebuchet MS" w:cs="Arial"/>
          <w:color w:val="000000" w:themeColor="text1"/>
          <w:szCs w:val="20"/>
        </w:rPr>
        <w:t>, sau poate fi de nivel inferior</w:t>
      </w:r>
      <w:r w:rsidRPr="00E15D3D">
        <w:rPr>
          <w:rFonts w:ascii="Trebuchet MS" w:eastAsia="Trebuchet MS" w:hAnsi="Trebuchet MS" w:cs="Arial"/>
          <w:color w:val="000000" w:themeColor="text1"/>
          <w:szCs w:val="20"/>
        </w:rPr>
        <w:t>. Conform art. 507 alin. (3) la Codul administrativ, prin funcție publică de nivel inferior se înțelege:</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6"/>
      </w:tblGrid>
      <w:tr w:rsidR="00383CCC" w:rsidRPr="00E15D3D" w14:paraId="6095BBBE" w14:textId="77777777" w:rsidTr="00B76172">
        <w:tc>
          <w:tcPr>
            <w:tcW w:w="4675" w:type="dxa"/>
            <w:shd w:val="clear" w:color="auto" w:fill="4472C4" w:themeFill="accent1"/>
            <w:vAlign w:val="center"/>
          </w:tcPr>
          <w:p w14:paraId="5FB9435E"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Pentru funcționari publici de execuție</w:t>
            </w:r>
          </w:p>
        </w:tc>
        <w:tc>
          <w:tcPr>
            <w:tcW w:w="4676" w:type="dxa"/>
            <w:shd w:val="clear" w:color="auto" w:fill="4472C4" w:themeFill="accent1"/>
            <w:vAlign w:val="center"/>
          </w:tcPr>
          <w:p w14:paraId="615A4F01"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Pentru funcționari publici de conducere</w:t>
            </w:r>
          </w:p>
        </w:tc>
      </w:tr>
      <w:tr w:rsidR="00383CCC" w:rsidRPr="00E15D3D" w14:paraId="48F212CE" w14:textId="77777777" w:rsidTr="00B76172">
        <w:tc>
          <w:tcPr>
            <w:tcW w:w="4675" w:type="dxa"/>
            <w:tcBorders>
              <w:bottom w:val="single" w:sz="4" w:space="0" w:color="4472C4" w:themeColor="accent1"/>
            </w:tcBorders>
          </w:tcPr>
          <w:p w14:paraId="6B5054D1"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orice funcţie publică cu grad profesional mai mic decât gradul profesional al funcţiei publice deţinute sau de clasă de nivel inferior;</w:t>
            </w:r>
          </w:p>
        </w:tc>
        <w:tc>
          <w:tcPr>
            <w:tcW w:w="4676" w:type="dxa"/>
            <w:tcBorders>
              <w:bottom w:val="single" w:sz="4" w:space="0" w:color="4472C4" w:themeColor="accent1"/>
            </w:tcBorders>
          </w:tcPr>
          <w:p w14:paraId="03D2CC3E" w14:textId="691D72A2"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o funcţie publică de conducere situată ierarhic la un nivel inferior funcţiei publice deţinute, potrivit ierarhizării prevăzute la art. 390 </w:t>
            </w:r>
            <w:r w:rsidRPr="00E15D3D">
              <w:rPr>
                <w:rFonts w:ascii="Trebuchet MS" w:eastAsia="Trebuchet MS" w:hAnsi="Trebuchet MS" w:cs="Arial"/>
                <w:color w:val="000000" w:themeColor="text1"/>
                <w:szCs w:val="20"/>
              </w:rPr>
              <w:t>la Codul administrativ</w:t>
            </w:r>
            <w:r w:rsidRPr="00E15D3D">
              <w:rPr>
                <w:rFonts w:ascii="Trebuchet MS" w:eastAsia="Trebuchet MS" w:hAnsi="Trebuchet MS" w:cs="Arial"/>
                <w:szCs w:val="20"/>
              </w:rPr>
              <w:t xml:space="preserve">, precum şi orice funcţie publică de execuţie. </w:t>
            </w:r>
          </w:p>
        </w:tc>
      </w:tr>
    </w:tbl>
    <w:p w14:paraId="09C85017" w14:textId="77777777" w:rsidR="00383CCC" w:rsidRPr="00E15D3D" w:rsidRDefault="00383CCC" w:rsidP="00383CCC">
      <w:pPr>
        <w:keepNext/>
        <w:keepLines/>
        <w:spacing w:line="23" w:lineRule="atLeast"/>
        <w:ind w:left="1260"/>
        <w:outlineLvl w:val="4"/>
        <w:rPr>
          <w:rFonts w:ascii="Trebuchet MS" w:eastAsiaTheme="majorEastAsia" w:hAnsi="Trebuchet MS" w:cs="Arial"/>
          <w:b/>
          <w:bCs/>
          <w:color w:val="595959" w:themeColor="text1" w:themeTint="A6"/>
        </w:rPr>
      </w:pPr>
      <w:r w:rsidRPr="00E15D3D">
        <w:rPr>
          <w:rFonts w:ascii="Trebuchet MS" w:eastAsia="Times New Roman" w:hAnsi="Trebuchet MS" w:cs="Arial"/>
          <w:b/>
          <w:bCs/>
          <w:color w:val="595959" w:themeColor="text1" w:themeTint="A6"/>
          <w:szCs w:val="20"/>
        </w:rPr>
        <w:t>Activitatea 3: Identificarea personalului necesar</w:t>
      </w:r>
    </w:p>
    <w:p w14:paraId="64B5415E" w14:textId="18043AA2"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Conform art. 507 alin. (4)</w:t>
      </w:r>
      <w:r w:rsidR="000E384F">
        <w:rPr>
          <w:rFonts w:ascii="Trebuchet MS" w:eastAsia="Trebuchet MS" w:hAnsi="Trebuchet MS" w:cs="Arial"/>
          <w:color w:val="000000" w:themeColor="text1"/>
          <w:szCs w:val="20"/>
        </w:rPr>
        <w:t>-</w:t>
      </w:r>
      <w:r w:rsidRPr="00E15D3D">
        <w:rPr>
          <w:rFonts w:ascii="Trebuchet MS" w:eastAsia="Trebuchet MS" w:hAnsi="Trebuchet MS" w:cs="Arial"/>
          <w:color w:val="000000" w:themeColor="text1"/>
          <w:szCs w:val="20"/>
        </w:rPr>
        <w:t>(</w:t>
      </w:r>
      <w:r w:rsidR="000E384F">
        <w:rPr>
          <w:rFonts w:ascii="Trebuchet MS" w:eastAsia="Trebuchet MS" w:hAnsi="Trebuchet MS" w:cs="Arial"/>
          <w:color w:val="000000" w:themeColor="text1"/>
          <w:szCs w:val="20"/>
        </w:rPr>
        <w:t>10</w:t>
      </w:r>
      <w:r w:rsidRPr="00E15D3D">
        <w:rPr>
          <w:rFonts w:ascii="Trebuchet MS" w:eastAsia="Trebuchet MS" w:hAnsi="Trebuchet MS" w:cs="Arial"/>
          <w:color w:val="000000" w:themeColor="text1"/>
          <w:szCs w:val="20"/>
        </w:rPr>
        <w:t>)</w:t>
      </w:r>
      <w:r w:rsidR="00DD6E18">
        <w:rPr>
          <w:rFonts w:ascii="Trebuchet MS" w:eastAsia="Trebuchet MS" w:hAnsi="Trebuchet MS" w:cs="Arial"/>
          <w:color w:val="000000" w:themeColor="text1"/>
          <w:szCs w:val="20"/>
        </w:rPr>
        <w:t xml:space="preserve"> </w:t>
      </w:r>
      <w:r w:rsidRPr="00E15D3D">
        <w:rPr>
          <w:rFonts w:ascii="Trebuchet MS" w:eastAsia="Trebuchet MS" w:hAnsi="Trebuchet MS" w:cs="Arial"/>
          <w:color w:val="000000" w:themeColor="text1"/>
          <w:szCs w:val="20"/>
        </w:rPr>
        <w:t>la Codul administrativ, mutarea funcționarului public poate fi initiață de conducătorul autorității sau de către funcționarul public, astfel:</w:t>
      </w:r>
    </w:p>
    <w:p w14:paraId="1899AA23" w14:textId="77777777" w:rsidR="00383CCC" w:rsidRPr="00E15D3D" w:rsidRDefault="00D74E91" w:rsidP="00383CCC">
      <w:pPr>
        <w:spacing w:line="23" w:lineRule="atLeast"/>
        <w:rPr>
          <w:rFonts w:ascii="Trebuchet MS" w:eastAsia="Times New Roman" w:hAnsi="Trebuchet MS" w:cs="Times New Roman"/>
          <w:kern w:val="20"/>
          <w:szCs w:val="24"/>
        </w:rPr>
      </w:pPr>
      <w:r w:rsidRPr="00E15D3D">
        <w:rPr>
          <w:noProof/>
          <w:lang w:eastAsia="ro-RO"/>
        </w:rPr>
        <w:lastRenderedPageBreak/>
        <mc:AlternateContent>
          <mc:Choice Requires="wpg">
            <w:drawing>
              <wp:inline distT="0" distB="0" distL="0" distR="0" wp14:anchorId="3BDE0F10" wp14:editId="639890B4">
                <wp:extent cx="5944251" cy="3028457"/>
                <wp:effectExtent l="0" t="0" r="18415" b="19685"/>
                <wp:docPr id="13" name="Group 12">
                  <a:extLst xmlns:a="http://schemas.openxmlformats.org/drawingml/2006/main">
                    <a:ext uri="{FF2B5EF4-FFF2-40B4-BE49-F238E27FC236}">
                      <a16:creationId xmlns:a16="http://schemas.microsoft.com/office/drawing/2014/main" id="{AA8E57C0-6625-D6BE-4F0C-3BE96CF7215C}"/>
                    </a:ext>
                  </a:extLst>
                </wp:docPr>
                <wp:cNvGraphicFramePr/>
                <a:graphic xmlns:a="http://schemas.openxmlformats.org/drawingml/2006/main">
                  <a:graphicData uri="http://schemas.microsoft.com/office/word/2010/wordprocessingGroup">
                    <wpg:wgp>
                      <wpg:cNvGrpSpPr/>
                      <wpg:grpSpPr>
                        <a:xfrm>
                          <a:off x="0" y="0"/>
                          <a:ext cx="5944251" cy="3028457"/>
                          <a:chOff x="-171614" y="0"/>
                          <a:chExt cx="5944528" cy="3028512"/>
                        </a:xfrm>
                      </wpg:grpSpPr>
                      <wps:wsp>
                        <wps:cNvPr id="1293957268" name="Rectangle: Rounded Corners 1293957268">
                          <a:extLst>
                            <a:ext uri="{FF2B5EF4-FFF2-40B4-BE49-F238E27FC236}">
                              <a16:creationId xmlns:a16="http://schemas.microsoft.com/office/drawing/2014/main" id="{8389E218-A795-56CC-A504-FFB9EFAF435D}"/>
                            </a:ext>
                          </a:extLst>
                        </wps:cNvPr>
                        <wps:cNvSpPr/>
                        <wps:spPr>
                          <a:xfrm>
                            <a:off x="-171614" y="293837"/>
                            <a:ext cx="2801488" cy="2734675"/>
                          </a:xfrm>
                          <a:prstGeom prst="roundRect">
                            <a:avLst>
                              <a:gd name="adj" fmla="val 8187"/>
                            </a:avLst>
                          </a:prstGeom>
                          <a:noFill/>
                          <a:ln w="12700" cap="flat" cmpd="sng" algn="ctr">
                            <a:solidFill>
                              <a:srgbClr val="BDD7EE"/>
                            </a:solidFill>
                            <a:prstDash val="solid"/>
                            <a:miter lim="800000"/>
                          </a:ln>
                          <a:effectLst/>
                        </wps:spPr>
                        <wps:txbx>
                          <w:txbxContent>
                            <w:p w14:paraId="3C32AA57" w14:textId="77777777" w:rsidR="008D7C89" w:rsidRDefault="008D7C89" w:rsidP="00B130E8">
                              <w:pPr>
                                <w:pStyle w:val="ListParagraph"/>
                                <w:numPr>
                                  <w:ilvl w:val="0"/>
                                  <w:numId w:val="213"/>
                                </w:numPr>
                                <w:spacing w:before="0"/>
                                <w:ind w:left="340" w:hanging="170"/>
                                <w:contextualSpacing w:val="0"/>
                                <w:jc w:val="left"/>
                                <w:rPr>
                                  <w:rFonts w:ascii="Trebuchet MS" w:eastAsia="Trebuchet MS" w:hAnsi="Trebuchet MS" w:cs="Arial"/>
                                  <w:color w:val="000000"/>
                                  <w:szCs w:val="20"/>
                                </w:rPr>
                              </w:pPr>
                              <w:r>
                                <w:rPr>
                                  <w:rFonts w:ascii="Trebuchet MS" w:eastAsia="Trebuchet MS" w:hAnsi="Trebuchet MS" w:cs="Arial"/>
                                  <w:color w:val="000000"/>
                                  <w:szCs w:val="20"/>
                                </w:rPr>
                                <w:t>Conducătorul autorității sau instituției publice poate dispune mutarea funcționarului public, motivând în scris necesitatea mutării.</w:t>
                              </w:r>
                            </w:p>
                            <w:p w14:paraId="7EBD90B0" w14:textId="77777777" w:rsidR="008D7C89" w:rsidRDefault="008D7C89" w:rsidP="00B130E8">
                              <w:pPr>
                                <w:pStyle w:val="ListParagraph"/>
                                <w:numPr>
                                  <w:ilvl w:val="0"/>
                                  <w:numId w:val="213"/>
                                </w:numPr>
                                <w:spacing w:before="0"/>
                                <w:ind w:left="340" w:hanging="170"/>
                                <w:contextualSpacing w:val="0"/>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Funcționarul public poate solicita el însuși mutarea temporară pe un alt post, doar în cazuri excepționale în care poate dovedi că starea de sănătate nu îi mai permite desfășurarea activității în cadrul compartimentului în care activează.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4841600" name="Rectangle: Rounded Corners 304841600">
                          <a:extLst>
                            <a:ext uri="{FF2B5EF4-FFF2-40B4-BE49-F238E27FC236}">
                              <a16:creationId xmlns:a16="http://schemas.microsoft.com/office/drawing/2014/main" id="{A863945A-CDE4-2E3C-4B4A-0B3D44D31423}"/>
                            </a:ext>
                          </a:extLst>
                        </wps:cNvPr>
                        <wps:cNvSpPr/>
                        <wps:spPr>
                          <a:xfrm>
                            <a:off x="157023" y="0"/>
                            <a:ext cx="2385378" cy="428638"/>
                          </a:xfrm>
                          <a:prstGeom prst="roundRect">
                            <a:avLst>
                              <a:gd name="adj" fmla="val 19643"/>
                            </a:avLst>
                          </a:prstGeom>
                          <a:solidFill>
                            <a:srgbClr val="BDD7EE"/>
                          </a:solidFill>
                          <a:ln w="12700" cap="flat" cmpd="sng" algn="ctr">
                            <a:noFill/>
                            <a:prstDash val="solid"/>
                            <a:miter lim="800000"/>
                          </a:ln>
                          <a:effectLst/>
                        </wps:spPr>
                        <wps:txbx>
                          <w:txbxContent>
                            <w:p w14:paraId="33BE09BE" w14:textId="77777777" w:rsidR="008D7C89" w:rsidRPr="009262DF" w:rsidRDefault="008D7C89" w:rsidP="00D74E91">
                              <w:pPr>
                                <w:rPr>
                                  <w:rFonts w:ascii="Trebuchet MS" w:eastAsia="Trebuchet MS" w:hAnsi="Trebuchet MS" w:cs="Arial"/>
                                  <w:b/>
                                  <w:color w:val="4472C4"/>
                                  <w:kern w:val="24"/>
                                  <w:szCs w:val="20"/>
                                </w:rPr>
                              </w:pPr>
                              <w:r w:rsidRPr="009262DF">
                                <w:rPr>
                                  <w:rFonts w:ascii="Trebuchet MS" w:eastAsia="Trebuchet MS" w:hAnsi="Trebuchet MS" w:cs="Arial"/>
                                  <w:b/>
                                  <w:color w:val="4472C4"/>
                                  <w:kern w:val="24"/>
                                  <w:szCs w:val="20"/>
                                </w:rPr>
                                <w:t>În cazul mutării temporare</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944234589" name="Rectangle: Rounded Corners 1944234589">
                          <a:extLst>
                            <a:ext uri="{FF2B5EF4-FFF2-40B4-BE49-F238E27FC236}">
                              <a16:creationId xmlns:a16="http://schemas.microsoft.com/office/drawing/2014/main" id="{9F54F248-BB96-24C9-D11D-B2C6F6F6C134}"/>
                            </a:ext>
                          </a:extLst>
                        </wps:cNvPr>
                        <wps:cNvSpPr/>
                        <wps:spPr>
                          <a:xfrm>
                            <a:off x="2971426" y="293832"/>
                            <a:ext cx="2801488" cy="2734680"/>
                          </a:xfrm>
                          <a:prstGeom prst="roundRect">
                            <a:avLst>
                              <a:gd name="adj" fmla="val 8593"/>
                            </a:avLst>
                          </a:prstGeom>
                          <a:noFill/>
                          <a:ln w="12700" cap="flat" cmpd="sng" algn="ctr">
                            <a:solidFill>
                              <a:srgbClr val="BDD7EE"/>
                            </a:solidFill>
                            <a:prstDash val="solid"/>
                            <a:miter lim="800000"/>
                          </a:ln>
                          <a:effectLst/>
                        </wps:spPr>
                        <wps:txbx>
                          <w:txbxContent>
                            <w:p w14:paraId="40369F73" w14:textId="3978746A" w:rsidR="008D7C89" w:rsidRDefault="008D7C89" w:rsidP="00B130E8">
                              <w:pPr>
                                <w:pStyle w:val="ListParagraph"/>
                                <w:numPr>
                                  <w:ilvl w:val="0"/>
                                  <w:numId w:val="214"/>
                                </w:numPr>
                                <w:spacing w:before="0"/>
                                <w:ind w:left="340" w:hanging="170"/>
                                <w:contextualSpacing w:val="0"/>
                                <w:jc w:val="left"/>
                                <w:rPr>
                                  <w:rFonts w:ascii="Trebuchet MS" w:eastAsia="Trebuchet MS" w:hAnsi="Trebuchet MS" w:cs="Arial"/>
                                  <w:color w:val="000000"/>
                                  <w:szCs w:val="20"/>
                                </w:rPr>
                              </w:pPr>
                              <w:r>
                                <w:rPr>
                                  <w:rFonts w:ascii="Trebuchet MS" w:eastAsia="Trebuchet MS" w:hAnsi="Trebuchet MS" w:cs="Arial"/>
                                  <w:color w:val="000000"/>
                                  <w:szCs w:val="20"/>
                                </w:rPr>
                                <w:t xml:space="preserve">Conducătorul autorității sau instituției publice poate dispune mutarea unui funcționar public, cu condiția să obțină acordul scris al funcționarului public, ceea ce presupune acceptul acestuia de a se </w:t>
                              </w:r>
                              <w:r w:rsidRPr="00E82FD3">
                                <w:rPr>
                                  <w:rFonts w:ascii="Trebuchet MS" w:eastAsia="Trebuchet MS" w:hAnsi="Trebuchet MS" w:cs="Arial"/>
                                  <w:color w:val="000000"/>
                                  <w:szCs w:val="20"/>
                                </w:rPr>
                                <w:t>muta</w:t>
                              </w:r>
                              <w:r>
                                <w:rPr>
                                  <w:rFonts w:ascii="Trebuchet MS" w:eastAsia="Trebuchet MS" w:hAnsi="Trebuchet MS" w:cs="Arial"/>
                                  <w:color w:val="000000"/>
                                  <w:szCs w:val="20"/>
                                </w:rPr>
                                <w:t xml:space="preserve"> pe noua poziție.</w:t>
                              </w:r>
                            </w:p>
                            <w:p w14:paraId="0A8FC2AA" w14:textId="77777777" w:rsidR="008D7C89" w:rsidRDefault="008D7C89" w:rsidP="00B130E8">
                              <w:pPr>
                                <w:pStyle w:val="ListParagraph"/>
                                <w:numPr>
                                  <w:ilvl w:val="0"/>
                                  <w:numId w:val="214"/>
                                </w:numPr>
                                <w:spacing w:before="0"/>
                                <w:ind w:left="340" w:hanging="170"/>
                                <w:contextualSpacing w:val="0"/>
                                <w:jc w:val="left"/>
                                <w:rPr>
                                  <w:rFonts w:ascii="Trebuchet MS" w:eastAsia="Trebuchet MS" w:hAnsi="Trebuchet MS" w:cs="Arial"/>
                                  <w:color w:val="000000"/>
                                  <w:szCs w:val="20"/>
                                </w:rPr>
                              </w:pPr>
                              <w:r>
                                <w:rPr>
                                  <w:rFonts w:ascii="Trebuchet MS" w:eastAsia="Trebuchet MS" w:hAnsi="Trebuchet MS" w:cs="Arial"/>
                                  <w:color w:val="000000"/>
                                  <w:szCs w:val="20"/>
                                </w:rPr>
                                <w:t>Funcționarul public poate solicita el însuși mutarea pe un alt post vacant, în aceeași instituție sau autoritate publică, în cazul în care are o motivație justificată pentru acest demers și primește aprobarea de la conducătorul autorității.</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190285877" name="Rectangle: Rounded Corners 1190285877">
                          <a:extLst>
                            <a:ext uri="{FF2B5EF4-FFF2-40B4-BE49-F238E27FC236}">
                              <a16:creationId xmlns:a16="http://schemas.microsoft.com/office/drawing/2014/main" id="{31E8FDEF-9981-FE6B-84B7-35AE52312682}"/>
                            </a:ext>
                          </a:extLst>
                        </wps:cNvPr>
                        <wps:cNvSpPr/>
                        <wps:spPr>
                          <a:xfrm>
                            <a:off x="3115535" y="0"/>
                            <a:ext cx="2385378" cy="428638"/>
                          </a:xfrm>
                          <a:prstGeom prst="roundRect">
                            <a:avLst>
                              <a:gd name="adj" fmla="val 19643"/>
                            </a:avLst>
                          </a:prstGeom>
                          <a:solidFill>
                            <a:srgbClr val="BDD7EE"/>
                          </a:solidFill>
                          <a:ln w="12700" cap="flat" cmpd="sng" algn="ctr">
                            <a:noFill/>
                            <a:prstDash val="solid"/>
                            <a:miter lim="800000"/>
                          </a:ln>
                          <a:effectLst/>
                        </wps:spPr>
                        <wps:txbx>
                          <w:txbxContent>
                            <w:p w14:paraId="50FD14F7" w14:textId="77777777" w:rsidR="008D7C89" w:rsidRPr="009262DF" w:rsidRDefault="008D7C89" w:rsidP="00D74E91">
                              <w:pPr>
                                <w:rPr>
                                  <w:rFonts w:ascii="Trebuchet MS" w:eastAsia="Trebuchet MS" w:hAnsi="Trebuchet MS" w:cs="Arial"/>
                                  <w:b/>
                                  <w:color w:val="4472C4"/>
                                  <w:kern w:val="24"/>
                                  <w:szCs w:val="20"/>
                                </w:rPr>
                              </w:pPr>
                              <w:r w:rsidRPr="009262DF">
                                <w:rPr>
                                  <w:rFonts w:ascii="Trebuchet MS" w:eastAsia="Trebuchet MS" w:hAnsi="Trebuchet MS" w:cs="Arial"/>
                                  <w:b/>
                                  <w:color w:val="4472C4"/>
                                  <w:kern w:val="24"/>
                                  <w:szCs w:val="20"/>
                                </w:rPr>
                                <w:t>În cazul mutării definitive</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3BDE0F10" id="Group 12" o:spid="_x0000_s1067" style="width:468.05pt;height:238.45pt;mso-position-horizontal-relative:char;mso-position-vertical-relative:line" coordorigin="-1716" coordsize="59445,3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">
                <v:roundrect id="Rectangle: Rounded Corners 1293957268" o:spid="_x0000_s1068" style="position:absolute;left:-1716;top:2938;width:28014;height:27347;visibility:visible;mso-wrap-style:square;v-text-anchor:middle" arcsize="53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" filled="f" strokecolor="#bdd7ee" strokeweight="1pt">
                  <v:stroke joinstyle="miter"/>
                  <v:textbox>
                    <w:txbxContent>
                      <w:p w14:paraId="3C32AA57" w14:textId="77777777" w:rsidR="008D7C89" w:rsidRDefault="008D7C89" w:rsidP="00B130E8">
                        <w:pPr>
                          <w:pStyle w:val="ListParagraph"/>
                          <w:numPr>
                            <w:ilvl w:val="0"/>
                            <w:numId w:val="213"/>
                          </w:numPr>
                          <w:spacing w:before="0"/>
                          <w:ind w:left="340" w:hanging="170"/>
                          <w:contextualSpacing w:val="0"/>
                          <w:jc w:val="left"/>
                          <w:rPr>
                            <w:rFonts w:ascii="Trebuchet MS" w:eastAsia="Trebuchet MS" w:hAnsi="Trebuchet MS" w:cs="Arial"/>
                            <w:color w:val="000000"/>
                            <w:szCs w:val="20"/>
                          </w:rPr>
                        </w:pPr>
                        <w:r>
                          <w:rPr>
                            <w:rFonts w:ascii="Trebuchet MS" w:eastAsia="Trebuchet MS" w:hAnsi="Trebuchet MS" w:cs="Arial"/>
                            <w:color w:val="000000"/>
                            <w:szCs w:val="20"/>
                          </w:rPr>
                          <w:t>Conducătorul autorității sau instituției publice poate dispune mutarea funcționarului public, motivând în scris necesitatea mutării.</w:t>
                        </w:r>
                      </w:p>
                      <w:p w14:paraId="7EBD90B0" w14:textId="77777777" w:rsidR="008D7C89" w:rsidRDefault="008D7C89" w:rsidP="00B130E8">
                        <w:pPr>
                          <w:pStyle w:val="ListParagraph"/>
                          <w:numPr>
                            <w:ilvl w:val="0"/>
                            <w:numId w:val="213"/>
                          </w:numPr>
                          <w:spacing w:before="0"/>
                          <w:ind w:left="340" w:hanging="170"/>
                          <w:contextualSpacing w:val="0"/>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Funcționarul public poate solicita el însuși mutarea temporară pe un alt post, doar în cazuri excepționale în care poate dovedi că starea de sănătate nu îi mai permite desfășurarea activității în cadrul compartimentului în care activează.</w:t>
                        </w:r>
                      </w:p>
                    </w:txbxContent>
                  </v:textbox>
                </v:roundrect>
                <v:roundrect id="Rectangle: Rounded Corners 304841600" o:spid="_x0000_s1069" style="position:absolute;left:1570;width:23854;height:4286;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" fillcolor="#bdd7ee" stroked="f" strokeweight="1pt">
                  <v:stroke joinstyle="miter"/>
                  <v:textbox inset="2mm,0,0,0">
                    <w:txbxContent>
                      <w:p w14:paraId="33BE09BE" w14:textId="77777777" w:rsidR="008D7C89" w:rsidRPr="009262DF" w:rsidRDefault="008D7C89" w:rsidP="00D74E91">
                        <w:pPr>
                          <w:rPr>
                            <w:rFonts w:ascii="Trebuchet MS" w:eastAsia="Trebuchet MS" w:hAnsi="Trebuchet MS" w:cs="Arial"/>
                            <w:b/>
                            <w:color w:val="4472C4"/>
                            <w:kern w:val="24"/>
                            <w:szCs w:val="20"/>
                          </w:rPr>
                        </w:pPr>
                        <w:r w:rsidRPr="009262DF">
                          <w:rPr>
                            <w:rFonts w:ascii="Trebuchet MS" w:eastAsia="Trebuchet MS" w:hAnsi="Trebuchet MS" w:cs="Arial"/>
                            <w:b/>
                            <w:color w:val="4472C4"/>
                            <w:kern w:val="24"/>
                            <w:szCs w:val="20"/>
                          </w:rPr>
                          <w:t>În cazul mutării temporare</w:t>
                        </w:r>
                      </w:p>
                    </w:txbxContent>
                  </v:textbox>
                </v:roundrect>
                <v:roundrect id="Rectangle: Rounded Corners 1944234589" o:spid="_x0000_s1070" style="position:absolute;left:29714;top:2938;width:28015;height:27347;visibility:visible;mso-wrap-style:square;v-text-anchor:bottom" arcsize="56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" filled="f" strokecolor="#bdd7ee" strokeweight="1pt">
                  <v:stroke joinstyle="miter"/>
                  <v:textbox>
                    <w:txbxContent>
                      <w:p w14:paraId="40369F73" w14:textId="3978746A" w:rsidR="008D7C89" w:rsidRDefault="008D7C89" w:rsidP="00B130E8">
                        <w:pPr>
                          <w:pStyle w:val="ListParagraph"/>
                          <w:numPr>
                            <w:ilvl w:val="0"/>
                            <w:numId w:val="214"/>
                          </w:numPr>
                          <w:spacing w:before="0"/>
                          <w:ind w:left="340" w:hanging="170"/>
                          <w:contextualSpacing w:val="0"/>
                          <w:jc w:val="left"/>
                          <w:rPr>
                            <w:rFonts w:ascii="Trebuchet MS" w:eastAsia="Trebuchet MS" w:hAnsi="Trebuchet MS" w:cs="Arial"/>
                            <w:color w:val="000000"/>
                            <w:szCs w:val="20"/>
                          </w:rPr>
                        </w:pPr>
                        <w:r>
                          <w:rPr>
                            <w:rFonts w:ascii="Trebuchet MS" w:eastAsia="Trebuchet MS" w:hAnsi="Trebuchet MS" w:cs="Arial"/>
                            <w:color w:val="000000"/>
                            <w:szCs w:val="20"/>
                          </w:rPr>
                          <w:t xml:space="preserve">Conducătorul autorității sau instituției publice poate dispune mutarea unui funcționar public, cu condiția să obțină acordul scris al funcționarului public, ceea ce presupune acceptul acestuia de a se </w:t>
                        </w:r>
                        <w:r w:rsidRPr="00E82FD3">
                          <w:rPr>
                            <w:rFonts w:ascii="Trebuchet MS" w:eastAsia="Trebuchet MS" w:hAnsi="Trebuchet MS" w:cs="Arial"/>
                            <w:color w:val="000000"/>
                            <w:szCs w:val="20"/>
                          </w:rPr>
                          <w:t>muta</w:t>
                        </w:r>
                        <w:r>
                          <w:rPr>
                            <w:rFonts w:ascii="Trebuchet MS" w:eastAsia="Trebuchet MS" w:hAnsi="Trebuchet MS" w:cs="Arial"/>
                            <w:color w:val="000000"/>
                            <w:szCs w:val="20"/>
                          </w:rPr>
                          <w:t xml:space="preserve"> pe noua poziție.</w:t>
                        </w:r>
                      </w:p>
                      <w:p w14:paraId="0A8FC2AA" w14:textId="77777777" w:rsidR="008D7C89" w:rsidRDefault="008D7C89" w:rsidP="00B130E8">
                        <w:pPr>
                          <w:pStyle w:val="ListParagraph"/>
                          <w:numPr>
                            <w:ilvl w:val="0"/>
                            <w:numId w:val="214"/>
                          </w:numPr>
                          <w:spacing w:before="0"/>
                          <w:ind w:left="340" w:hanging="170"/>
                          <w:contextualSpacing w:val="0"/>
                          <w:jc w:val="left"/>
                          <w:rPr>
                            <w:rFonts w:ascii="Trebuchet MS" w:eastAsia="Trebuchet MS" w:hAnsi="Trebuchet MS" w:cs="Arial"/>
                            <w:color w:val="000000"/>
                            <w:szCs w:val="20"/>
                          </w:rPr>
                        </w:pPr>
                        <w:r>
                          <w:rPr>
                            <w:rFonts w:ascii="Trebuchet MS" w:eastAsia="Trebuchet MS" w:hAnsi="Trebuchet MS" w:cs="Arial"/>
                            <w:color w:val="000000"/>
                            <w:szCs w:val="20"/>
                          </w:rPr>
                          <w:t>Funcționarul public poate solicita el însuși mutarea pe un alt post vacant, în aceeași instituție sau autoritate publică, în cazul în care are o motivație justificată pentru acest demers și primește aprobarea de la conducătorul autorității.</w:t>
                        </w:r>
                      </w:p>
                    </w:txbxContent>
                  </v:textbox>
                </v:roundrect>
                <v:roundrect id="Rectangle: Rounded Corners 1190285877" o:spid="_x0000_s1071" style="position:absolute;left:31155;width:23854;height:4286;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" fillcolor="#bdd7ee" stroked="f" strokeweight="1pt">
                  <v:stroke joinstyle="miter"/>
                  <v:textbox inset="2mm,0,0,0">
                    <w:txbxContent>
                      <w:p w14:paraId="50FD14F7" w14:textId="77777777" w:rsidR="008D7C89" w:rsidRPr="009262DF" w:rsidRDefault="008D7C89" w:rsidP="00D74E91">
                        <w:pPr>
                          <w:rPr>
                            <w:rFonts w:ascii="Trebuchet MS" w:eastAsia="Trebuchet MS" w:hAnsi="Trebuchet MS" w:cs="Arial"/>
                            <w:b/>
                            <w:color w:val="4472C4"/>
                            <w:kern w:val="24"/>
                            <w:szCs w:val="20"/>
                          </w:rPr>
                        </w:pPr>
                        <w:r w:rsidRPr="009262DF">
                          <w:rPr>
                            <w:rFonts w:ascii="Trebuchet MS" w:eastAsia="Trebuchet MS" w:hAnsi="Trebuchet MS" w:cs="Arial"/>
                            <w:b/>
                            <w:color w:val="4472C4"/>
                            <w:kern w:val="24"/>
                            <w:szCs w:val="20"/>
                          </w:rPr>
                          <w:t>În cazul mutării definitive</w:t>
                        </w:r>
                      </w:p>
                    </w:txbxContent>
                  </v:textbox>
                </v:roundrect>
                <w10:anchorlock/>
              </v:group>
            </w:pict>
          </mc:Fallback>
        </mc:AlternateContent>
      </w:r>
    </w:p>
    <w:p w14:paraId="4EDEF5A4" w14:textId="0E9C2A72" w:rsidR="00E63CAA" w:rsidRPr="00E15D3D" w:rsidRDefault="00754E7F" w:rsidP="00383CCC">
      <w:pPr>
        <w:spacing w:line="23" w:lineRule="atLeast"/>
        <w:rPr>
          <w:rFonts w:ascii="Trebuchet MS" w:eastAsia="Times New Roman" w:hAnsi="Trebuchet MS" w:cs="Times New Roman"/>
          <w:kern w:val="20"/>
          <w:szCs w:val="24"/>
        </w:rPr>
      </w:pPr>
      <w:r w:rsidRPr="00E15D3D">
        <w:rPr>
          <w:rFonts w:ascii="Trebuchet MS" w:eastAsia="Times New Roman" w:hAnsi="Trebuchet MS" w:cs="Times New Roman"/>
          <w:kern w:val="20"/>
          <w:szCs w:val="24"/>
        </w:rPr>
        <w:t xml:space="preserve">În mod excepţional, mutarea temporară sau definitivă poate fi solicitată de funcţionarul public în cazul în care starea sănătăţii, dovedită pe baza unui examen de specialitate, nu îi mai permite desfăşurarea activităţii în acel compartiment. Mutarea temporară sau definitivă se face în condiţiile </w:t>
      </w:r>
      <w:r w:rsidR="00E82FD3">
        <w:rPr>
          <w:rFonts w:ascii="Trebuchet MS" w:eastAsia="Times New Roman" w:hAnsi="Trebuchet MS" w:cs="Times New Roman"/>
          <w:kern w:val="20"/>
          <w:szCs w:val="24"/>
        </w:rPr>
        <w:t>C</w:t>
      </w:r>
      <w:r w:rsidRPr="00E15D3D">
        <w:rPr>
          <w:rFonts w:ascii="Trebuchet MS" w:eastAsia="Times New Roman" w:hAnsi="Trebuchet MS" w:cs="Times New Roman"/>
          <w:kern w:val="20"/>
          <w:szCs w:val="24"/>
        </w:rPr>
        <w:t>o</w:t>
      </w:r>
      <w:r w:rsidR="00E82FD3">
        <w:rPr>
          <w:rFonts w:ascii="Trebuchet MS" w:eastAsia="Times New Roman" w:hAnsi="Trebuchet MS" w:cs="Times New Roman"/>
          <w:kern w:val="20"/>
          <w:szCs w:val="24"/>
        </w:rPr>
        <w:t>dului administrativ</w:t>
      </w:r>
      <w:r w:rsidRPr="00E15D3D">
        <w:rPr>
          <w:rFonts w:ascii="Trebuchet MS" w:eastAsia="Times New Roman" w:hAnsi="Trebuchet MS" w:cs="Times New Roman"/>
          <w:kern w:val="20"/>
          <w:szCs w:val="24"/>
        </w:rPr>
        <w:t>, dacă funcţionarul public în cauză este apt profesional să îndeplinească atribuţiile care îi revin.</w:t>
      </w:r>
    </w:p>
    <w:p w14:paraId="5A20C546" w14:textId="298F2DB5" w:rsidR="00383CCC" w:rsidRPr="00E15D3D" w:rsidRDefault="00383CCC" w:rsidP="00383CCC">
      <w:pPr>
        <w:spacing w:line="23" w:lineRule="atLeast"/>
        <w:rPr>
          <w:rFonts w:ascii="Trebuchet MS" w:eastAsia="Times New Roman" w:hAnsi="Trebuchet MS" w:cs="Times New Roman"/>
          <w:kern w:val="20"/>
          <w:szCs w:val="24"/>
        </w:rPr>
      </w:pPr>
      <w:r w:rsidRPr="00E15D3D">
        <w:rPr>
          <w:rFonts w:ascii="Trebuchet MS" w:eastAsia="Times New Roman" w:hAnsi="Trebuchet MS" w:cs="Times New Roman"/>
          <w:kern w:val="20"/>
          <w:szCs w:val="24"/>
        </w:rPr>
        <w:t xml:space="preserve">Astfel, conducătorul autorității analizează alături de reprezentatul </w:t>
      </w:r>
      <w:r w:rsidR="00DE6D88" w:rsidRPr="00E15D3D">
        <w:rPr>
          <w:rFonts w:ascii="Trebuchet MS" w:eastAsia="Times New Roman" w:hAnsi="Trebuchet MS" w:cs="Times New Roman"/>
          <w:kern w:val="20"/>
          <w:szCs w:val="24"/>
        </w:rPr>
        <w:t>compartimentului</w:t>
      </w:r>
      <w:r w:rsidRPr="00E15D3D">
        <w:rPr>
          <w:rFonts w:ascii="Trebuchet MS" w:eastAsia="Times New Roman" w:hAnsi="Trebuchet MS" w:cs="Times New Roman"/>
          <w:kern w:val="20"/>
          <w:szCs w:val="24"/>
        </w:rPr>
        <w:t xml:space="preserve"> de resurse umane</w:t>
      </w:r>
      <w:r w:rsidR="00E82FD3">
        <w:rPr>
          <w:rFonts w:ascii="Trebuchet MS" w:eastAsia="Times New Roman" w:hAnsi="Trebuchet MS" w:cs="Times New Roman"/>
          <w:kern w:val="20"/>
          <w:szCs w:val="24"/>
        </w:rPr>
        <w:t xml:space="preserve"> </w:t>
      </w:r>
      <w:r w:rsidRPr="00E15D3D">
        <w:rPr>
          <w:rFonts w:ascii="Trebuchet MS" w:eastAsia="Times New Roman" w:hAnsi="Trebuchet MS" w:cs="Times New Roman"/>
          <w:kern w:val="20"/>
          <w:szCs w:val="24"/>
        </w:rPr>
        <w:t xml:space="preserve">necesarul de resurse umane și realizează o listă a personalului existent ce poate fi luat în considerare pentru mutarea în scopul </w:t>
      </w:r>
      <w:r w:rsidRPr="00E15D3D">
        <w:rPr>
          <w:rFonts w:ascii="Trebuchet MS" w:eastAsia="Trebuchet MS" w:hAnsi="Trebuchet MS" w:cs="Arial"/>
          <w:color w:val="000000" w:themeColor="text1"/>
          <w:kern w:val="20"/>
          <w:szCs w:val="20"/>
        </w:rPr>
        <w:t>acoperirii unui post vacant sau pentru a susține o anumită structură operațională.</w:t>
      </w:r>
    </w:p>
    <w:p w14:paraId="5ACF836B" w14:textId="77777777" w:rsidR="00383CCC" w:rsidRPr="00E15D3D" w:rsidRDefault="00383CCC" w:rsidP="00B130E8">
      <w:pPr>
        <w:keepNext/>
        <w:keepLines/>
        <w:numPr>
          <w:ilvl w:val="1"/>
          <w:numId w:val="217"/>
        </w:numPr>
        <w:spacing w:line="23" w:lineRule="atLeast"/>
        <w:outlineLvl w:val="2"/>
        <w:rPr>
          <w:rFonts w:ascii="Trebuchet MS" w:eastAsiaTheme="majorEastAsia" w:hAnsi="Trebuchet MS" w:cs="Arial"/>
          <w:b/>
          <w:bCs/>
        </w:rPr>
      </w:pPr>
      <w:bookmarkStart w:id="48" w:name="_Toc194480390"/>
      <w:r w:rsidRPr="00E15D3D">
        <w:rPr>
          <w:rFonts w:ascii="Trebuchet MS" w:eastAsiaTheme="majorEastAsia" w:hAnsi="Trebuchet MS" w:cs="Arial"/>
          <w:b/>
          <w:bCs/>
        </w:rPr>
        <w:t>Etapa 2 – Verificarea eligibilității și a competențelor</w:t>
      </w:r>
      <w:bookmarkEnd w:id="48"/>
    </w:p>
    <w:p w14:paraId="65F176C9" w14:textId="77777777" w:rsidR="00383CCC" w:rsidRPr="00E15D3D" w:rsidRDefault="00383CCC" w:rsidP="00B130E8">
      <w:pPr>
        <w:keepNext/>
        <w:keepLines/>
        <w:numPr>
          <w:ilvl w:val="2"/>
          <w:numId w:val="212"/>
        </w:numPr>
        <w:spacing w:line="23" w:lineRule="atLeast"/>
        <w:ind w:left="1260" w:hanging="540"/>
        <w:outlineLvl w:val="3"/>
        <w:rPr>
          <w:rFonts w:ascii="Trebuchet MS" w:eastAsiaTheme="majorEastAsia" w:hAnsi="Trebuchet MS" w:cs="Arial"/>
          <w:i/>
          <w:iCs/>
        </w:rPr>
      </w:pPr>
      <w:r w:rsidRPr="00E15D3D">
        <w:rPr>
          <w:rFonts w:ascii="Trebuchet MS" w:eastAsiaTheme="majorEastAsia" w:hAnsi="Trebuchet MS" w:cs="Arial"/>
          <w:i/>
          <w:iCs/>
        </w:rPr>
        <w:t>Schema logică a pașilor de parcurs în cadrul etapei</w:t>
      </w:r>
    </w:p>
    <w:p w14:paraId="7B66F1D4" w14:textId="01AA5556" w:rsidR="00383CCC" w:rsidRPr="00E15D3D" w:rsidRDefault="00C6034A" w:rsidP="00383CCC">
      <w:pPr>
        <w:rPr>
          <w:noProof/>
        </w:rPr>
      </w:pPr>
      <w:r w:rsidRPr="00E15D3D">
        <w:rPr>
          <w:noProof/>
          <w:lang w:eastAsia="ro-RO"/>
        </w:rPr>
        <w:drawing>
          <wp:inline distT="0" distB="0" distL="0" distR="0" wp14:anchorId="278EA824" wp14:editId="4A07A748">
            <wp:extent cx="5731510" cy="594360"/>
            <wp:effectExtent l="0" t="0" r="2540" b="0"/>
            <wp:docPr id="43549489"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9489" name="Picture 1" descr="A blue rectangle with white text&#10;&#10;Description automatically generated"/>
                    <pic:cNvPicPr/>
                  </pic:nvPicPr>
                  <pic:blipFill rotWithShape="1">
                    <a:blip r:embed="rId26"/>
                    <a:srcRect t="14953" b="12149"/>
                    <a:stretch/>
                  </pic:blipFill>
                  <pic:spPr bwMode="auto">
                    <a:xfrm>
                      <a:off x="0" y="0"/>
                      <a:ext cx="5731510" cy="594360"/>
                    </a:xfrm>
                    <a:prstGeom prst="rect">
                      <a:avLst/>
                    </a:prstGeom>
                    <a:ln>
                      <a:noFill/>
                    </a:ln>
                    <a:extLst>
                      <a:ext uri="{53640926-AAD7-44D8-BBD7-CCE9431645EC}">
                        <a14:shadowObscured xmlns:a14="http://schemas.microsoft.com/office/drawing/2010/main"/>
                      </a:ext>
                    </a:extLst>
                  </pic:spPr>
                </pic:pic>
              </a:graphicData>
            </a:graphic>
          </wp:inline>
        </w:drawing>
      </w:r>
    </w:p>
    <w:p w14:paraId="3758590A" w14:textId="77777777" w:rsidR="00383CCC" w:rsidRPr="00E15D3D" w:rsidRDefault="00383CCC" w:rsidP="00B130E8">
      <w:pPr>
        <w:keepNext/>
        <w:keepLines/>
        <w:numPr>
          <w:ilvl w:val="2"/>
          <w:numId w:val="212"/>
        </w:numPr>
        <w:spacing w:line="360" w:lineRule="auto"/>
        <w:ind w:left="1259" w:hanging="540"/>
        <w:contextualSpacing/>
        <w:outlineLvl w:val="3"/>
        <w:rPr>
          <w:rFonts w:ascii="Trebuchet MS" w:eastAsiaTheme="majorEastAsia" w:hAnsi="Trebuchet MS" w:cs="Arial"/>
          <w:i/>
          <w:iCs/>
        </w:rPr>
      </w:pPr>
      <w:r w:rsidRPr="00E15D3D">
        <w:rPr>
          <w:rFonts w:ascii="Trebuchet MS" w:eastAsiaTheme="majorEastAsia" w:hAnsi="Trebuchet MS" w:cs="Arial"/>
          <w:i/>
          <w:iCs/>
        </w:rPr>
        <w:t>Descrierea etapei și activităților ce necesită derulare</w:t>
      </w:r>
    </w:p>
    <w:p w14:paraId="535C9465"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Verificarea eligibilității pentru realizarea mutării</w:t>
      </w:r>
    </w:p>
    <w:p w14:paraId="21B5D6A3" w14:textId="77777777" w:rsidR="00383CCC" w:rsidRPr="00E15D3D" w:rsidRDefault="00383CCC" w:rsidP="00383CCC">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Condițiile de eligibilitate pentru mutarea funcționarilor publici sunt diferite în cazul mutării definitive față de cea temporară.</w:t>
      </w:r>
    </w:p>
    <w:p w14:paraId="57F7ECED" w14:textId="77777777" w:rsidR="00383CCC" w:rsidRPr="00E15D3D" w:rsidRDefault="00383CCC" w:rsidP="00383CCC">
      <w:pPr>
        <w:spacing w:before="0" w:after="160" w:line="278" w:lineRule="auto"/>
        <w:ind w:left="360"/>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 În cazul mutării definitive:</w:t>
      </w:r>
    </w:p>
    <w:p w14:paraId="5D492566" w14:textId="77777777" w:rsidR="00383CCC" w:rsidRPr="00E15D3D" w:rsidRDefault="00383CCC" w:rsidP="00B130E8">
      <w:pPr>
        <w:numPr>
          <w:ilvl w:val="0"/>
          <w:numId w:val="209"/>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funcționarul trebuie să îndeplinească cerințele specificate în fișa postului pentru funcția respectivă, cum ar fi studii, experiență, competențe;</w:t>
      </w:r>
    </w:p>
    <w:p w14:paraId="5A2CAA12" w14:textId="77777777" w:rsidR="00383CCC" w:rsidRPr="00E15D3D" w:rsidRDefault="00383CCC" w:rsidP="00B130E8">
      <w:pPr>
        <w:numPr>
          <w:ilvl w:val="0"/>
          <w:numId w:val="209"/>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postul vizat trebuie să fie de același nivel (categoria, clasa și gradul profesional) sau inferior celui actual ocupat de funcționar;</w:t>
      </w:r>
    </w:p>
    <w:p w14:paraId="7E856394" w14:textId="77777777" w:rsidR="00383CCC" w:rsidRDefault="00383CCC" w:rsidP="00B130E8">
      <w:pPr>
        <w:numPr>
          <w:ilvl w:val="0"/>
          <w:numId w:val="209"/>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lastRenderedPageBreak/>
        <w:t>este necesar acordul scris al funcționarului public, ceea ce presupune acceptul acestuia de a se transfera pe noua poziție, respectiv aprobarea conducătorului autorității, în cazul inițierii mutării de către funcționarul public.</w:t>
      </w:r>
    </w:p>
    <w:p w14:paraId="25DC2FD4" w14:textId="77777777" w:rsidR="001F448D" w:rsidRPr="00E15D3D" w:rsidRDefault="001F448D" w:rsidP="001F448D">
      <w:pPr>
        <w:spacing w:before="0" w:after="160" w:line="278" w:lineRule="auto"/>
        <w:ind w:left="720"/>
        <w:contextualSpacing/>
        <w:rPr>
          <w:rFonts w:ascii="Trebuchet MS" w:eastAsia="Trebuchet MS" w:hAnsi="Trebuchet MS" w:cs="Arial"/>
          <w:color w:val="000000" w:themeColor="text1"/>
          <w:szCs w:val="20"/>
        </w:rPr>
      </w:pPr>
    </w:p>
    <w:p w14:paraId="5E4A2C4F" w14:textId="77777777" w:rsidR="00383CCC" w:rsidRPr="00E15D3D" w:rsidRDefault="00383CCC" w:rsidP="00383CCC">
      <w:pPr>
        <w:spacing w:before="0" w:after="160" w:line="278" w:lineRule="auto"/>
        <w:ind w:left="360"/>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În cazul mutării temporare:</w:t>
      </w:r>
    </w:p>
    <w:p w14:paraId="5E92C32A" w14:textId="3852DAF0" w:rsidR="00383CCC" w:rsidRPr="00E15D3D" w:rsidRDefault="00383CCC" w:rsidP="00B130E8">
      <w:pPr>
        <w:numPr>
          <w:ilvl w:val="0"/>
          <w:numId w:val="210"/>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perioada pentru care se dispune mutarea nu trebuie să depășească 6 luni </w:t>
      </w:r>
      <w:r w:rsidR="0063568A" w:rsidRPr="00E15D3D">
        <w:rPr>
          <w:rFonts w:ascii="Trebuchet MS" w:eastAsia="Trebuchet MS" w:hAnsi="Trebuchet MS" w:cs="Arial"/>
          <w:color w:val="000000" w:themeColor="text1"/>
          <w:szCs w:val="20"/>
        </w:rPr>
        <w:t>într-un</w:t>
      </w:r>
      <w:r w:rsidRPr="00E15D3D">
        <w:rPr>
          <w:rFonts w:ascii="Trebuchet MS" w:eastAsia="Trebuchet MS" w:hAnsi="Trebuchet MS" w:cs="Arial"/>
          <w:color w:val="000000" w:themeColor="text1"/>
          <w:szCs w:val="20"/>
        </w:rPr>
        <w:t xml:space="preserve"> an</w:t>
      </w:r>
      <w:r w:rsidR="0063568A" w:rsidRPr="00E15D3D">
        <w:rPr>
          <w:rFonts w:ascii="Trebuchet MS" w:eastAsia="Trebuchet MS" w:hAnsi="Trebuchet MS" w:cs="Arial"/>
          <w:color w:val="000000" w:themeColor="text1"/>
          <w:szCs w:val="20"/>
        </w:rPr>
        <w:t xml:space="preserve"> calendaristic</w:t>
      </w:r>
      <w:r w:rsidRPr="00E15D3D">
        <w:rPr>
          <w:rFonts w:ascii="Trebuchet MS" w:eastAsia="Trebuchet MS" w:hAnsi="Trebuchet MS" w:cs="Arial"/>
          <w:color w:val="000000" w:themeColor="text1"/>
          <w:szCs w:val="20"/>
        </w:rPr>
        <w:t>;</w:t>
      </w:r>
    </w:p>
    <w:p w14:paraId="3F5614C0" w14:textId="3C5C3BA4" w:rsidR="00383CCC" w:rsidRPr="00E15D3D" w:rsidRDefault="00383CCC" w:rsidP="00B130E8">
      <w:pPr>
        <w:numPr>
          <w:ilvl w:val="0"/>
          <w:numId w:val="210"/>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dacă mutarea este necesară pentru o perioadă ce depășește 6 luni într-un an</w:t>
      </w:r>
      <w:r w:rsidR="0063568A" w:rsidRPr="00E15D3D">
        <w:rPr>
          <w:rFonts w:ascii="Trebuchet MS" w:eastAsia="Trebuchet MS" w:hAnsi="Trebuchet MS" w:cs="Arial"/>
          <w:color w:val="000000" w:themeColor="text1"/>
          <w:szCs w:val="20"/>
        </w:rPr>
        <w:t xml:space="preserve"> calendaristic</w:t>
      </w:r>
      <w:r w:rsidRPr="00E15D3D">
        <w:rPr>
          <w:rFonts w:ascii="Trebuchet MS" w:eastAsia="Trebuchet MS" w:hAnsi="Trebuchet MS" w:cs="Arial"/>
          <w:color w:val="000000" w:themeColor="text1"/>
          <w:szCs w:val="20"/>
        </w:rPr>
        <w:t xml:space="preserve">, </w:t>
      </w:r>
      <w:r w:rsidR="0063568A" w:rsidRPr="00E15D3D">
        <w:rPr>
          <w:rFonts w:ascii="Trebuchet MS" w:eastAsia="Trebuchet MS" w:hAnsi="Trebuchet MS" w:cs="Arial"/>
          <w:color w:val="000000" w:themeColor="text1"/>
          <w:szCs w:val="20"/>
        </w:rPr>
        <w:t>este necesar</w:t>
      </w:r>
      <w:r w:rsidRPr="00E15D3D">
        <w:rPr>
          <w:rFonts w:ascii="Trebuchet MS" w:eastAsia="Trebuchet MS" w:hAnsi="Trebuchet MS" w:cs="Arial"/>
          <w:color w:val="000000" w:themeColor="text1"/>
          <w:szCs w:val="20"/>
        </w:rPr>
        <w:t xml:space="preserve"> acordul scris al funcționarului pentru a continua ocuparea temporară a postului respectiv;</w:t>
      </w:r>
    </w:p>
    <w:p w14:paraId="6466D234" w14:textId="33F6A44F" w:rsidR="00383CCC" w:rsidRPr="00E15D3D" w:rsidRDefault="00383CCC" w:rsidP="00B130E8">
      <w:pPr>
        <w:numPr>
          <w:ilvl w:val="0"/>
          <w:numId w:val="210"/>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funcționarul trebuie mutat într-o poziție de același nivel ca cea ocupată inițial, ceea ce înseamnă că nu poate fi </w:t>
      </w:r>
      <w:r w:rsidR="00E82FD3">
        <w:rPr>
          <w:rFonts w:ascii="Trebuchet MS" w:eastAsia="Trebuchet MS" w:hAnsi="Trebuchet MS" w:cs="Arial"/>
          <w:color w:val="000000" w:themeColor="text1"/>
          <w:szCs w:val="20"/>
        </w:rPr>
        <w:t>mutat</w:t>
      </w:r>
      <w:r w:rsidRPr="00E15D3D">
        <w:rPr>
          <w:rFonts w:ascii="Trebuchet MS" w:eastAsia="Trebuchet MS" w:hAnsi="Trebuchet MS" w:cs="Arial"/>
          <w:color w:val="000000" w:themeColor="text1"/>
          <w:szCs w:val="20"/>
        </w:rPr>
        <w:t xml:space="preserve"> temporar pe o funcție inferioară;</w:t>
      </w:r>
    </w:p>
    <w:p w14:paraId="579B0788" w14:textId="77777777" w:rsidR="00383CCC" w:rsidRPr="00E15D3D" w:rsidRDefault="00383CCC" w:rsidP="00B130E8">
      <w:pPr>
        <w:numPr>
          <w:ilvl w:val="0"/>
          <w:numId w:val="210"/>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funcționarul trebuie să îndeplinească cerințele de studii și experiență ale postului;</w:t>
      </w:r>
    </w:p>
    <w:p w14:paraId="717CC2CC" w14:textId="747D451F" w:rsidR="00383CCC" w:rsidRPr="00E15D3D" w:rsidRDefault="00383CCC" w:rsidP="00B130E8">
      <w:pPr>
        <w:numPr>
          <w:ilvl w:val="0"/>
          <w:numId w:val="210"/>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în cazul solicitării </w:t>
      </w:r>
      <w:r w:rsidR="009B29B0" w:rsidRPr="009B29B0">
        <w:rPr>
          <w:rFonts w:ascii="Trebuchet MS" w:eastAsia="Trebuchet MS" w:hAnsi="Trebuchet MS" w:cs="Arial"/>
          <w:color w:val="000000" w:themeColor="text1"/>
          <w:szCs w:val="20"/>
        </w:rPr>
        <w:t xml:space="preserve">de mutare formulată de </w:t>
      </w:r>
      <w:r w:rsidR="009B29B0">
        <w:rPr>
          <w:rFonts w:ascii="Trebuchet MS" w:eastAsia="Trebuchet MS" w:hAnsi="Trebuchet MS" w:cs="Arial"/>
          <w:color w:val="000000" w:themeColor="text1"/>
          <w:szCs w:val="20"/>
        </w:rPr>
        <w:t>funcționarul public</w:t>
      </w:r>
      <w:r w:rsidR="009B29B0" w:rsidRPr="009B29B0">
        <w:rPr>
          <w:rFonts w:ascii="Trebuchet MS" w:eastAsia="Trebuchet MS" w:hAnsi="Trebuchet MS" w:cs="Arial"/>
          <w:color w:val="000000" w:themeColor="text1"/>
          <w:szCs w:val="20"/>
        </w:rPr>
        <w:t xml:space="preserve"> în cazul în care starea sănătăţii nu îi mai permite desfăşurarea activităţii în acel compartimen</w:t>
      </w:r>
      <w:r w:rsidR="008E7C57">
        <w:rPr>
          <w:rFonts w:ascii="Trebuchet MS" w:eastAsia="Trebuchet MS" w:hAnsi="Trebuchet MS" w:cs="Arial"/>
          <w:color w:val="000000" w:themeColor="text1"/>
          <w:szCs w:val="20"/>
        </w:rPr>
        <w:t>t</w:t>
      </w:r>
      <w:r w:rsidRPr="00E15D3D">
        <w:rPr>
          <w:rFonts w:ascii="Trebuchet MS" w:eastAsia="Trebuchet MS" w:hAnsi="Trebuchet MS" w:cs="Arial"/>
          <w:color w:val="000000" w:themeColor="text1"/>
          <w:szCs w:val="20"/>
        </w:rPr>
        <w:t xml:space="preserve">, </w:t>
      </w:r>
      <w:r w:rsidR="008E7C57">
        <w:rPr>
          <w:rFonts w:ascii="Trebuchet MS" w:eastAsia="Trebuchet MS" w:hAnsi="Trebuchet MS" w:cs="Arial"/>
          <w:color w:val="000000" w:themeColor="text1"/>
          <w:szCs w:val="20"/>
        </w:rPr>
        <w:t>funcționarul public</w:t>
      </w:r>
      <w:r w:rsidRPr="00E15D3D">
        <w:rPr>
          <w:rFonts w:ascii="Trebuchet MS" w:eastAsia="Trebuchet MS" w:hAnsi="Trebuchet MS" w:cs="Arial"/>
          <w:color w:val="000000" w:themeColor="text1"/>
          <w:szCs w:val="20"/>
        </w:rPr>
        <w:t xml:space="preserve"> va fi supus unui examen medical de specialitate în vederea validării motivării.</w:t>
      </w:r>
    </w:p>
    <w:p w14:paraId="5A49F682" w14:textId="77777777" w:rsidR="00383CCC" w:rsidRPr="00E15D3D" w:rsidRDefault="00383CCC" w:rsidP="00383CCC">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Responsabilul compartimentului de resurse umane filtrează personalul identificat anterior în baza condițiilor de eligibilitate.</w:t>
      </w:r>
    </w:p>
    <w:p w14:paraId="6282B05E"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Verificarea competențelor</w:t>
      </w:r>
    </w:p>
    <w:p w14:paraId="4AB4E981" w14:textId="0B715301" w:rsidR="00383CCC" w:rsidRPr="00E15D3D" w:rsidRDefault="00383CCC" w:rsidP="00383CCC">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Atât în cazul mutării temporare, cât și a mutării definitive, este important ca reprezentatul </w:t>
      </w:r>
      <w:r w:rsidR="00DE6D88" w:rsidRPr="00E15D3D">
        <w:rPr>
          <w:rFonts w:ascii="Trebuchet MS" w:eastAsia="Trebuchet MS" w:hAnsi="Trebuchet MS" w:cs="Arial"/>
          <w:color w:val="000000" w:themeColor="text1"/>
          <w:szCs w:val="20"/>
        </w:rPr>
        <w:t>compartimentului</w:t>
      </w:r>
      <w:r w:rsidRPr="00E15D3D">
        <w:rPr>
          <w:rFonts w:ascii="Trebuchet MS" w:eastAsia="Trebuchet MS" w:hAnsi="Trebuchet MS" w:cs="Arial"/>
          <w:color w:val="000000" w:themeColor="text1"/>
          <w:szCs w:val="20"/>
        </w:rPr>
        <w:t xml:space="preserve"> de resurse umane, să realizeze o listă scurtă a personalului eligibil pentru mutare în baza competențelor. Acesta trebuie să se asigure că angajaților </w:t>
      </w:r>
      <w:r w:rsidR="00456F21" w:rsidRPr="00E15D3D">
        <w:rPr>
          <w:rFonts w:ascii="Trebuchet MS" w:eastAsia="Trebuchet MS" w:hAnsi="Trebuchet MS" w:cs="Arial"/>
          <w:color w:val="000000" w:themeColor="text1"/>
          <w:szCs w:val="20"/>
        </w:rPr>
        <w:t>pentru</w:t>
      </w:r>
      <w:r w:rsidR="0063568A" w:rsidRPr="00E15D3D">
        <w:rPr>
          <w:rFonts w:ascii="Trebuchet MS" w:eastAsia="Trebuchet MS" w:hAnsi="Trebuchet MS" w:cs="Arial"/>
          <w:color w:val="000000" w:themeColor="text1"/>
          <w:szCs w:val="20"/>
        </w:rPr>
        <w:t xml:space="preserve"> care s-a propus modificarea </w:t>
      </w:r>
      <w:r w:rsidR="0062113E">
        <w:rPr>
          <w:rFonts w:ascii="Trebuchet MS" w:eastAsia="Trebuchet MS" w:hAnsi="Trebuchet MS" w:cs="Arial"/>
          <w:color w:val="000000" w:themeColor="text1"/>
          <w:szCs w:val="20"/>
        </w:rPr>
        <w:t xml:space="preserve">raportului de serviciu prin mutare </w:t>
      </w:r>
      <w:r w:rsidRPr="00E15D3D">
        <w:rPr>
          <w:rFonts w:ascii="Trebuchet MS" w:eastAsia="Trebuchet MS" w:hAnsi="Trebuchet MS" w:cs="Arial"/>
          <w:color w:val="000000" w:themeColor="text1"/>
          <w:szCs w:val="20"/>
        </w:rPr>
        <w:t xml:space="preserve">dețin competențele generale și specifice necesare îndeplinirii postului. </w:t>
      </w:r>
    </w:p>
    <w:p w14:paraId="196ECE29" w14:textId="64CB1F0A" w:rsidR="00383CCC" w:rsidRPr="00E15D3D" w:rsidRDefault="00383CCC" w:rsidP="00383CCC">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Atunci când vorbim de competențele ce necesită verificare, responsabilul din compartimentul de resurse umane verifică</w:t>
      </w:r>
      <w:r w:rsidR="009E16A9" w:rsidRPr="00E15D3D">
        <w:rPr>
          <w:rFonts w:ascii="Trebuchet MS" w:eastAsia="Trebuchet MS" w:hAnsi="Trebuchet MS" w:cs="Arial"/>
          <w:color w:val="000000" w:themeColor="text1"/>
          <w:szCs w:val="20"/>
        </w:rPr>
        <w:t xml:space="preserve"> </w:t>
      </w:r>
      <w:r w:rsidRPr="00E15D3D">
        <w:rPr>
          <w:rFonts w:ascii="Trebuchet MS" w:eastAsia="Trebuchet MS" w:hAnsi="Trebuchet MS" w:cs="Arial"/>
          <w:color w:val="000000" w:themeColor="text1"/>
          <w:szCs w:val="20"/>
        </w:rPr>
        <w:t>acele competențe generale care fac referire la eficiență personală, eficiență interpersonală, responsabilitate socială, competențe manageriale, leadership, conform art. 8 din Anexa nr. 8 la Codul administrativ, iar în privința competențelor specifice se asigură că personalul identificat deține acele alte competențe specifice necesare ocupării funcției publice, identificate în condițiile prevăzute la art. 25-30 din Anexa nr. 8 la Codul administrativ (</w:t>
      </w:r>
      <w:r w:rsidR="00DE15FF">
        <w:rPr>
          <w:rFonts w:ascii="Trebuchet MS" w:eastAsia="Trebuchet MS" w:hAnsi="Trebuchet MS" w:cs="Arial"/>
          <w:color w:val="000000" w:themeColor="text1"/>
          <w:szCs w:val="20"/>
        </w:rPr>
        <w:t xml:space="preserve">de exemplu, </w:t>
      </w:r>
      <w:r w:rsidRPr="00E15D3D">
        <w:rPr>
          <w:rFonts w:ascii="Trebuchet MS" w:eastAsia="Trebuchet MS" w:hAnsi="Trebuchet MS" w:cs="Arial"/>
          <w:color w:val="000000" w:themeColor="text1"/>
          <w:szCs w:val="20"/>
        </w:rPr>
        <w:t>competențe de urmărire și încasare a creanțelor bugetare).</w:t>
      </w:r>
    </w:p>
    <w:p w14:paraId="4AE7BBA2" w14:textId="5F72B3B3" w:rsidR="00383CCC" w:rsidRPr="00E15D3D" w:rsidRDefault="00383CCC" w:rsidP="00383CCC">
      <w:pPr>
        <w:spacing w:before="0" w:after="160" w:line="278" w:lineRule="auto"/>
        <w:rPr>
          <w:rFonts w:ascii="Trebuchet MS" w:eastAsia="Trebuchet MS" w:hAnsi="Trebuchet MS" w:cs="Arial"/>
          <w:szCs w:val="20"/>
        </w:rPr>
      </w:pPr>
      <w:r w:rsidRPr="00E15D3D">
        <w:rPr>
          <w:rFonts w:ascii="Trebuchet MS" w:eastAsia="Trebuchet MS" w:hAnsi="Trebuchet MS" w:cs="Arial"/>
          <w:color w:val="000000" w:themeColor="text1"/>
          <w:szCs w:val="20"/>
        </w:rPr>
        <w:t xml:space="preserve">Pentru a realiza acest lucru, reprezentatul </w:t>
      </w:r>
      <w:r w:rsidR="005E02EF" w:rsidRPr="00E15D3D">
        <w:rPr>
          <w:rFonts w:ascii="Trebuchet MS" w:eastAsia="Trebuchet MS" w:hAnsi="Trebuchet MS" w:cs="Arial"/>
          <w:color w:val="000000" w:themeColor="text1"/>
          <w:szCs w:val="20"/>
        </w:rPr>
        <w:t>compartimentului</w:t>
      </w:r>
      <w:r w:rsidRPr="00E15D3D">
        <w:rPr>
          <w:rFonts w:ascii="Trebuchet MS" w:eastAsia="Trebuchet MS" w:hAnsi="Trebuchet MS" w:cs="Arial"/>
          <w:color w:val="000000" w:themeColor="text1"/>
          <w:szCs w:val="20"/>
        </w:rPr>
        <w:t xml:space="preserve"> de resurse umane preia informațiile din procesul de evaluare a performanțelor profesionale individuale, asigurându-se că în evaluarea performanțelor</w:t>
      </w:r>
      <w:r w:rsidR="00456F21" w:rsidRPr="00E15D3D">
        <w:rPr>
          <w:rFonts w:ascii="Trebuchet MS" w:eastAsia="Trebuchet MS" w:hAnsi="Trebuchet MS" w:cs="Arial"/>
          <w:color w:val="000000" w:themeColor="text1"/>
          <w:szCs w:val="20"/>
        </w:rPr>
        <w:t xml:space="preserve"> profesionale individuale</w:t>
      </w:r>
      <w:r w:rsidRPr="00E15D3D">
        <w:rPr>
          <w:rFonts w:ascii="Trebuchet MS" w:eastAsia="Trebuchet MS" w:hAnsi="Trebuchet MS" w:cs="Arial"/>
          <w:color w:val="000000" w:themeColor="text1"/>
          <w:szCs w:val="20"/>
        </w:rPr>
        <w:t xml:space="preserve"> din anul anterior angajatul a obținut o medie ponderată a indicatorilor comportamentali pentru fiecare din competențele generale care ating un minim de </w:t>
      </w:r>
      <w:r w:rsidRPr="00E15D3D">
        <w:rPr>
          <w:rFonts w:ascii="Trebuchet MS" w:eastAsia="Trebuchet MS" w:hAnsi="Trebuchet MS" w:cs="Arial"/>
          <w:szCs w:val="20"/>
        </w:rPr>
        <w:t>3 - comportament acceptabil, iar în privința competențelor specifice se asigură că media tuturor competențelor specifice din categoria „alte competențe specifice” este de minim 3 – competențe care uneori implică ghidaj suplimentar în anumite zone.</w:t>
      </w:r>
    </w:p>
    <w:p w14:paraId="37160D4B" w14:textId="1C8E3882"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3: Realizarea unei liste scurte</w:t>
      </w:r>
    </w:p>
    <w:p w14:paraId="6408CF1C" w14:textId="1835F52B" w:rsidR="00383CCC" w:rsidRPr="00E15D3D" w:rsidRDefault="00383CCC" w:rsidP="00383CCC">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În baza informațiilor filtrate de către reprezentantul compartimentului de resurse umane în ceea ce privește condițiile de eligibilitate și competențele deținute, acesta realizează o listă scurtă cu toți candidații identificați care îndeplinesc condițiile anterior menționate. Candidații sunt notați în ordine </w:t>
      </w:r>
      <w:r w:rsidRPr="00E15D3D">
        <w:rPr>
          <w:rFonts w:ascii="Trebuchet MS" w:eastAsia="Trebuchet MS" w:hAnsi="Trebuchet MS" w:cs="Arial"/>
          <w:color w:val="000000" w:themeColor="text1"/>
          <w:szCs w:val="20"/>
        </w:rPr>
        <w:lastRenderedPageBreak/>
        <w:t xml:space="preserve">descrescătoare în baza mediei competențelor generale și specifice obținute în cadrul procesului de evaluare a performanțelor. </w:t>
      </w:r>
    </w:p>
    <w:p w14:paraId="40FE4F58" w14:textId="77777777" w:rsidR="00383CCC" w:rsidRDefault="00383CCC" w:rsidP="00383CCC">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Această listă scurtă este înaintată conducătorului instituției sau autorității publice pentru a lua o decizie cu privire la candidatul cărui i se va comunica propunerea de mutare.</w:t>
      </w:r>
    </w:p>
    <w:p w14:paraId="7736CB91" w14:textId="00730610" w:rsidR="00383CCC" w:rsidRPr="00E15D3D" w:rsidRDefault="00383CCC" w:rsidP="00B130E8">
      <w:pPr>
        <w:keepNext/>
        <w:keepLines/>
        <w:numPr>
          <w:ilvl w:val="1"/>
          <w:numId w:val="217"/>
        </w:numPr>
        <w:spacing w:line="23" w:lineRule="atLeast"/>
        <w:outlineLvl w:val="2"/>
        <w:rPr>
          <w:rFonts w:ascii="Trebuchet MS" w:eastAsiaTheme="majorEastAsia" w:hAnsi="Trebuchet MS" w:cs="Arial"/>
          <w:b/>
          <w:bCs/>
        </w:rPr>
      </w:pPr>
      <w:bookmarkStart w:id="49" w:name="_Toc194480391"/>
      <w:r w:rsidRPr="00E15D3D">
        <w:rPr>
          <w:rFonts w:ascii="Trebuchet MS" w:eastAsiaTheme="majorEastAsia" w:hAnsi="Trebuchet MS" w:cs="Arial"/>
          <w:b/>
          <w:bCs/>
        </w:rPr>
        <w:t xml:space="preserve">Etapa 3 – Comunicarea mutării și </w:t>
      </w:r>
      <w:r w:rsidR="007034BF" w:rsidRPr="00E15D3D">
        <w:rPr>
          <w:rFonts w:ascii="Trebuchet MS" w:eastAsiaTheme="majorEastAsia" w:hAnsi="Trebuchet MS" w:cs="Arial"/>
          <w:b/>
          <w:bCs/>
        </w:rPr>
        <w:t>modificarea raportului de serviciu prin mutare</w:t>
      </w:r>
      <w:bookmarkEnd w:id="49"/>
      <w:r w:rsidR="007034BF" w:rsidRPr="00E15D3D">
        <w:rPr>
          <w:rFonts w:ascii="Trebuchet MS" w:eastAsiaTheme="majorEastAsia" w:hAnsi="Trebuchet MS" w:cs="Arial"/>
          <w:b/>
          <w:bCs/>
        </w:rPr>
        <w:t xml:space="preserve"> </w:t>
      </w:r>
    </w:p>
    <w:p w14:paraId="0C2C6966" w14:textId="77777777" w:rsidR="00383CCC" w:rsidRPr="00E15D3D" w:rsidRDefault="00383CCC" w:rsidP="00B130E8">
      <w:pPr>
        <w:keepNext/>
        <w:keepLines/>
        <w:numPr>
          <w:ilvl w:val="2"/>
          <w:numId w:val="218"/>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pașilor de parcurs în cadrul etapei</w:t>
      </w:r>
    </w:p>
    <w:p w14:paraId="1ED41AF0" w14:textId="0EC8BD21" w:rsidR="00383CCC" w:rsidRPr="00E15D3D" w:rsidRDefault="005A77EA" w:rsidP="00383CCC">
      <w:pPr>
        <w:rPr>
          <w:noProof/>
        </w:rPr>
      </w:pPr>
      <w:r w:rsidRPr="00E15D3D">
        <w:rPr>
          <w:noProof/>
          <w:lang w:eastAsia="ro-RO"/>
        </w:rPr>
        <w:drawing>
          <wp:inline distT="0" distB="0" distL="0" distR="0" wp14:anchorId="54C124A0" wp14:editId="2DA6FE26">
            <wp:extent cx="5731510" cy="1516380"/>
            <wp:effectExtent l="0" t="0" r="2540" b="7620"/>
            <wp:docPr id="994531240" name="Picture 1" descr="A diagram of a s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1240" name="Picture 1" descr="A diagram of a stop&#10;&#10;Description automatically generated"/>
                    <pic:cNvPicPr/>
                  </pic:nvPicPr>
                  <pic:blipFill rotWithShape="1">
                    <a:blip r:embed="rId27"/>
                    <a:srcRect t="5767" b="5952"/>
                    <a:stretch/>
                  </pic:blipFill>
                  <pic:spPr bwMode="auto">
                    <a:xfrm>
                      <a:off x="0" y="0"/>
                      <a:ext cx="5731510" cy="1516380"/>
                    </a:xfrm>
                    <a:prstGeom prst="rect">
                      <a:avLst/>
                    </a:prstGeom>
                    <a:ln>
                      <a:noFill/>
                    </a:ln>
                    <a:extLst>
                      <a:ext uri="{53640926-AAD7-44D8-BBD7-CCE9431645EC}">
                        <a14:shadowObscured xmlns:a14="http://schemas.microsoft.com/office/drawing/2010/main"/>
                      </a:ext>
                    </a:extLst>
                  </pic:spPr>
                </pic:pic>
              </a:graphicData>
            </a:graphic>
          </wp:inline>
        </w:drawing>
      </w:r>
    </w:p>
    <w:p w14:paraId="4A1A3B75" w14:textId="77777777" w:rsidR="00383CCC" w:rsidRPr="00E15D3D" w:rsidRDefault="00383CCC" w:rsidP="00B130E8">
      <w:pPr>
        <w:keepNext/>
        <w:keepLines/>
        <w:numPr>
          <w:ilvl w:val="2"/>
          <w:numId w:val="218"/>
        </w:numPr>
        <w:spacing w:line="360" w:lineRule="auto"/>
        <w:ind w:left="1259" w:hanging="540"/>
        <w:contextualSpacing/>
        <w:outlineLvl w:val="3"/>
        <w:rPr>
          <w:rFonts w:ascii="Trebuchet MS" w:eastAsiaTheme="majorEastAsia" w:hAnsi="Trebuchet MS" w:cs="Arial"/>
          <w:i/>
          <w:iCs/>
        </w:rPr>
      </w:pPr>
      <w:r w:rsidRPr="00E15D3D">
        <w:rPr>
          <w:rFonts w:ascii="Trebuchet MS" w:eastAsiaTheme="majorEastAsia" w:hAnsi="Trebuchet MS" w:cs="Arial"/>
          <w:i/>
          <w:iCs/>
        </w:rPr>
        <w:t>Descrierea etapei și activităților ce necesită derulare</w:t>
      </w:r>
    </w:p>
    <w:p w14:paraId="6B67E246"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1: Informarea funcționarului public </w:t>
      </w:r>
    </w:p>
    <w:p w14:paraId="0B60916B" w14:textId="1673056B" w:rsidR="00383CCC" w:rsidRPr="00E15D3D" w:rsidRDefault="00383CCC" w:rsidP="00383CCC">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Este important ca reprezentantul compartimentului de resurse umane să îi comunice funcționarului public drepturile pe care acesta le are:</w:t>
      </w:r>
    </w:p>
    <w:p w14:paraId="12B75E43" w14:textId="74D989BF" w:rsidR="00383CCC" w:rsidRPr="00E15D3D" w:rsidRDefault="00383CCC" w:rsidP="00B130E8">
      <w:pPr>
        <w:numPr>
          <w:ilvl w:val="0"/>
          <w:numId w:val="211"/>
        </w:numPr>
        <w:spacing w:before="60" w:after="60"/>
        <w:ind w:left="714" w:hanging="357"/>
        <w:rPr>
          <w:rFonts w:ascii="Trebuchet MS" w:eastAsia="Trebuchet MS" w:hAnsi="Trebuchet MS" w:cs="Arial"/>
          <w:color w:val="000000" w:themeColor="text1"/>
          <w:szCs w:val="20"/>
        </w:rPr>
      </w:pPr>
      <w:r w:rsidRPr="00E15D3D">
        <w:rPr>
          <w:rFonts w:ascii="Trebuchet MS" w:eastAsia="Trebuchet MS" w:hAnsi="Trebuchet MS" w:cs="Arial"/>
          <w:b/>
          <w:bCs/>
          <w:color w:val="000000" w:themeColor="text1"/>
          <w:szCs w:val="20"/>
        </w:rPr>
        <w:t>Decontarea costurilor de transport</w:t>
      </w:r>
      <w:r w:rsidRPr="00E15D3D">
        <w:rPr>
          <w:rFonts w:ascii="Trebuchet MS" w:eastAsia="Trebuchet MS" w:hAnsi="Trebuchet MS" w:cs="Arial"/>
          <w:color w:val="000000" w:themeColor="text1"/>
          <w:szCs w:val="20"/>
        </w:rPr>
        <w:t xml:space="preserve">: instituția publică acoperă costurile de transport atât pentru deplasarea inițială, cât și pentru întoarcerea funcționarului în localitatea de origine, dacă mutarea este temporară. </w:t>
      </w:r>
      <w:r w:rsidR="00273D64" w:rsidRPr="00E15D3D">
        <w:rPr>
          <w:rFonts w:ascii="Trebuchet MS" w:eastAsia="Trebuchet MS" w:hAnsi="Trebuchet MS" w:cs="Arial"/>
          <w:color w:val="000000" w:themeColor="text1"/>
          <w:szCs w:val="20"/>
        </w:rPr>
        <w:t>Aceasta se realizează numai în situația în care mutarea definitivă se dispune în altă localitate decât cea în care îşi are sediul autoritatea sau instituţia publică de la care se dispune mutarea, funcţionarul public beneficiază de drepturile prevăzute la art. 506 alin. (7) din Codul administrativ.</w:t>
      </w:r>
    </w:p>
    <w:p w14:paraId="1FA7E025" w14:textId="15808DAA" w:rsidR="00383CCC" w:rsidRPr="00E15D3D" w:rsidRDefault="00383CCC" w:rsidP="00B130E8">
      <w:pPr>
        <w:numPr>
          <w:ilvl w:val="0"/>
          <w:numId w:val="211"/>
        </w:numPr>
        <w:spacing w:before="60" w:after="60"/>
        <w:ind w:left="714" w:hanging="357"/>
        <w:rPr>
          <w:rFonts w:ascii="Trebuchet MS" w:eastAsia="Trebuchet MS" w:hAnsi="Trebuchet MS" w:cs="Arial"/>
          <w:color w:val="000000" w:themeColor="text1"/>
          <w:szCs w:val="20"/>
        </w:rPr>
      </w:pPr>
      <w:r w:rsidRPr="00E15D3D">
        <w:rPr>
          <w:rFonts w:ascii="Trebuchet MS" w:eastAsia="Trebuchet MS" w:hAnsi="Trebuchet MS" w:cs="Arial"/>
          <w:b/>
          <w:bCs/>
          <w:color w:val="000000" w:themeColor="text1"/>
          <w:szCs w:val="20"/>
        </w:rPr>
        <w:t>Decontarea costurilor de cazare</w:t>
      </w:r>
      <w:r w:rsidRPr="00E15D3D">
        <w:rPr>
          <w:rFonts w:ascii="Trebuchet MS" w:eastAsia="Trebuchet MS" w:hAnsi="Trebuchet MS" w:cs="Arial"/>
          <w:color w:val="000000" w:themeColor="text1"/>
          <w:szCs w:val="20"/>
        </w:rPr>
        <w:t>: funcționarul mutat într-o altă localitate are dreptul la cazare asigurată de instituție. Acest drept este acordat pentru întreaga durată a mutării și urmărește să faciliteze adaptarea funcționarului la noua locație.</w:t>
      </w:r>
      <w:r w:rsidR="00273D64" w:rsidRPr="00E15D3D">
        <w:rPr>
          <w:rFonts w:ascii="Trebuchet MS" w:eastAsia="Trebuchet MS" w:hAnsi="Trebuchet MS" w:cs="Arial"/>
          <w:color w:val="000000" w:themeColor="text1"/>
          <w:szCs w:val="20"/>
        </w:rPr>
        <w:t xml:space="preserve"> Aceasta se realizează numai în situația în care mutarea definitivă se dispune în altă localitate decât cea în care îşi are sediul autoritatea sau instituţia publică de la care se dispune mutarea, funcţionarul public beneficiază de drepturile prevăzute la art. 506 alin. (7) din Codul administrativ.</w:t>
      </w:r>
    </w:p>
    <w:p w14:paraId="064EC0F0" w14:textId="15AD158C" w:rsidR="00383CCC" w:rsidRPr="00E15D3D" w:rsidRDefault="00383CCC" w:rsidP="00B130E8">
      <w:pPr>
        <w:numPr>
          <w:ilvl w:val="0"/>
          <w:numId w:val="211"/>
        </w:numPr>
        <w:spacing w:before="60" w:after="60"/>
        <w:ind w:left="714" w:hanging="357"/>
        <w:rPr>
          <w:rFonts w:ascii="Trebuchet MS" w:eastAsia="Trebuchet MS" w:hAnsi="Trebuchet MS" w:cs="Arial"/>
          <w:color w:val="000000" w:themeColor="text1"/>
          <w:szCs w:val="20"/>
        </w:rPr>
      </w:pPr>
      <w:r w:rsidRPr="00E15D3D">
        <w:rPr>
          <w:rFonts w:ascii="Trebuchet MS" w:eastAsia="Trebuchet MS" w:hAnsi="Trebuchet MS" w:cs="Arial"/>
          <w:b/>
          <w:bCs/>
          <w:color w:val="000000" w:themeColor="text1"/>
          <w:szCs w:val="20"/>
        </w:rPr>
        <w:t>Indemnizație de mutare</w:t>
      </w:r>
      <w:r w:rsidRPr="00E15D3D">
        <w:rPr>
          <w:rFonts w:ascii="Trebuchet MS" w:eastAsia="Trebuchet MS" w:hAnsi="Trebuchet MS" w:cs="Arial"/>
          <w:color w:val="000000" w:themeColor="text1"/>
          <w:szCs w:val="20"/>
        </w:rPr>
        <w:t xml:space="preserve">: funcționarul are dreptul la o indemnizație de mutare, pentru a acoperi costurile suplimentare de relocare, egală cu salariul net calculat la nivelul salariului din luna anterioară celei în care se mută şi la un concediu plătit de 5 zile lucrătoare. Plata acestor drepturi se suportă de autoritatea sau instituţia publică la care se face mutarea, în termen de cel mult 15 zile de la data aprobării </w:t>
      </w:r>
      <w:r w:rsidR="008E7C57">
        <w:rPr>
          <w:rFonts w:ascii="Trebuchet MS" w:eastAsia="Trebuchet MS" w:hAnsi="Trebuchet MS" w:cs="Arial"/>
          <w:color w:val="000000" w:themeColor="text1"/>
          <w:szCs w:val="20"/>
        </w:rPr>
        <w:t>mut</w:t>
      </w:r>
      <w:r w:rsidR="00FD7FF2">
        <w:rPr>
          <w:rFonts w:ascii="Trebuchet MS" w:eastAsia="Trebuchet MS" w:hAnsi="Trebuchet MS" w:cs="Arial"/>
          <w:color w:val="000000" w:themeColor="text1"/>
          <w:szCs w:val="20"/>
        </w:rPr>
        <w:t>ării.</w:t>
      </w:r>
      <w:r w:rsidR="00273D64" w:rsidRPr="00E15D3D">
        <w:rPr>
          <w:rFonts w:ascii="Trebuchet MS" w:eastAsia="Trebuchet MS" w:hAnsi="Trebuchet MS" w:cs="Arial"/>
          <w:color w:val="000000" w:themeColor="text1"/>
          <w:szCs w:val="20"/>
        </w:rPr>
        <w:t xml:space="preserve"> Aceasta se realizează numai în situația în care mutarea definitivă se dispune în altă localitate decât cea în care îşi are sediul autoritatea sau instituţia publică de la care se dispune mutarea, funcţionarul public beneficiază de drepturile prevăzute la art. 506 alin. (7) din Codul administrativ.</w:t>
      </w:r>
    </w:p>
    <w:p w14:paraId="164C7455" w14:textId="6A722FCC" w:rsidR="00383CCC" w:rsidRPr="00E15D3D" w:rsidRDefault="00383CCC" w:rsidP="00B130E8">
      <w:pPr>
        <w:numPr>
          <w:ilvl w:val="0"/>
          <w:numId w:val="211"/>
        </w:numPr>
        <w:spacing w:before="60" w:after="60"/>
        <w:ind w:left="714" w:hanging="357"/>
        <w:rPr>
          <w:rFonts w:ascii="Trebuchet MS" w:eastAsia="Trebuchet MS" w:hAnsi="Trebuchet MS" w:cs="Arial"/>
          <w:color w:val="000000" w:themeColor="text1"/>
          <w:szCs w:val="20"/>
        </w:rPr>
      </w:pPr>
      <w:r w:rsidRPr="00E15D3D">
        <w:rPr>
          <w:rFonts w:ascii="Trebuchet MS" w:eastAsia="Trebuchet MS" w:hAnsi="Trebuchet MS" w:cs="Arial"/>
          <w:b/>
          <w:bCs/>
          <w:color w:val="000000" w:themeColor="text1"/>
          <w:szCs w:val="20"/>
        </w:rPr>
        <w:t>Condiții adaptate sănătății</w:t>
      </w:r>
      <w:r w:rsidRPr="00E15D3D">
        <w:rPr>
          <w:rFonts w:ascii="Trebuchet MS" w:eastAsia="Trebuchet MS" w:hAnsi="Trebuchet MS" w:cs="Arial"/>
          <w:color w:val="000000" w:themeColor="text1"/>
          <w:szCs w:val="20"/>
        </w:rPr>
        <w:t>: în caz de mutare din motive medicale, funcționarul are dreptul să solicite o poziție compatibilă cu starea sa de sănătate, dovedită cu acte medicale.</w:t>
      </w:r>
      <w:r w:rsidR="00273D64" w:rsidRPr="00E15D3D">
        <w:rPr>
          <w:rFonts w:ascii="Trebuchet MS" w:eastAsia="Trebuchet MS" w:hAnsi="Trebuchet MS" w:cs="Arial"/>
          <w:color w:val="000000" w:themeColor="text1"/>
          <w:szCs w:val="20"/>
        </w:rPr>
        <w:t xml:space="preserve"> Aceasta se realizează numai în situația în care mutarea definitivă se dispune în altă localitate decât </w:t>
      </w:r>
      <w:r w:rsidR="00273D64" w:rsidRPr="00E15D3D">
        <w:rPr>
          <w:rFonts w:ascii="Trebuchet MS" w:eastAsia="Trebuchet MS" w:hAnsi="Trebuchet MS" w:cs="Arial"/>
          <w:color w:val="000000" w:themeColor="text1"/>
          <w:szCs w:val="20"/>
        </w:rPr>
        <w:lastRenderedPageBreak/>
        <w:t>cea în care îşi are sediul autoritatea sau instituţia publică de la care se dispune mutarea, funcţionarul public beneficiază de drepturile prevăzute la art. 506 alin. (7) din Codul administrativ.</w:t>
      </w:r>
    </w:p>
    <w:p w14:paraId="0E179CC0" w14:textId="77777777" w:rsidR="00383CCC" w:rsidRPr="00E15D3D" w:rsidRDefault="00383CCC" w:rsidP="00B130E8">
      <w:pPr>
        <w:numPr>
          <w:ilvl w:val="0"/>
          <w:numId w:val="211"/>
        </w:numPr>
        <w:spacing w:before="60" w:after="60"/>
        <w:ind w:left="714" w:hanging="357"/>
        <w:rPr>
          <w:rFonts w:ascii="Trebuchet MS" w:eastAsia="Trebuchet MS" w:hAnsi="Trebuchet MS" w:cs="Arial"/>
          <w:color w:val="000000" w:themeColor="text1"/>
          <w:szCs w:val="20"/>
        </w:rPr>
      </w:pPr>
      <w:r w:rsidRPr="00E15D3D">
        <w:rPr>
          <w:rFonts w:ascii="Trebuchet MS" w:eastAsia="Trebuchet MS" w:hAnsi="Trebuchet MS" w:cs="Arial"/>
          <w:b/>
          <w:bCs/>
          <w:color w:val="000000" w:themeColor="text1"/>
          <w:szCs w:val="20"/>
        </w:rPr>
        <w:t>Păstrarea nivelului de funcție și a drepturilor salariale</w:t>
      </w:r>
      <w:r w:rsidRPr="00E15D3D">
        <w:rPr>
          <w:rFonts w:ascii="Trebuchet MS" w:eastAsia="Trebuchet MS" w:hAnsi="Trebuchet MS" w:cs="Arial"/>
          <w:color w:val="000000" w:themeColor="text1"/>
          <w:szCs w:val="20"/>
        </w:rPr>
        <w:t>: în cazul mutării pe un post de același nivel, funcționarul public își păstrează categoria, clasa și gradul profesional, iar drepturile salariale și celelalte beneficii aferente funcției rămân neschimbate. În cazul unei mutări pe un post de nivel inferior (dacă aceasta este situația), Codul Administrativ asigură funcționarului protecția drepturilor salariale, asigurând stabilitate în veniturile acestuia.</w:t>
      </w:r>
    </w:p>
    <w:p w14:paraId="3AE52A3F"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Acceptarea sau refuzarea mutării</w:t>
      </w:r>
    </w:p>
    <w:p w14:paraId="04928B15" w14:textId="3619F806" w:rsidR="00383CCC" w:rsidRPr="00E15D3D" w:rsidRDefault="00BA1B62"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Conform art.</w:t>
      </w:r>
      <w:r w:rsidR="0058664C" w:rsidRPr="00E15D3D">
        <w:rPr>
          <w:rFonts w:ascii="Trebuchet MS" w:eastAsia="Trebuchet MS" w:hAnsi="Trebuchet MS" w:cs="Arial"/>
          <w:color w:val="000000" w:themeColor="text1"/>
          <w:szCs w:val="20"/>
        </w:rPr>
        <w:t xml:space="preserve"> </w:t>
      </w:r>
      <w:r w:rsidRPr="00E15D3D">
        <w:rPr>
          <w:rFonts w:ascii="Trebuchet MS" w:eastAsia="Trebuchet MS" w:hAnsi="Trebuchet MS" w:cs="Arial"/>
          <w:color w:val="000000" w:themeColor="text1"/>
          <w:szCs w:val="20"/>
        </w:rPr>
        <w:t>508 alin. (2) la Codul administrativ</w:t>
      </w:r>
      <w:r w:rsidR="0058664C" w:rsidRPr="00E15D3D">
        <w:rPr>
          <w:rFonts w:ascii="Trebuchet MS" w:eastAsia="Trebuchet MS" w:hAnsi="Trebuchet MS" w:cs="Arial"/>
          <w:color w:val="000000" w:themeColor="text1"/>
          <w:szCs w:val="20"/>
        </w:rPr>
        <w:t>, funcţionarul public poate refuza mutarea în altă localitate decât cea în care îşi are sediul autoritatea sau instituţia publică de la care se dispune mutarea, dacă se află în una dintre situaţiile</w:t>
      </w:r>
      <w:r w:rsidR="00F107DE" w:rsidRPr="00E15D3D">
        <w:rPr>
          <w:rFonts w:ascii="Trebuchet MS" w:eastAsia="Trebuchet MS" w:hAnsi="Trebuchet MS" w:cs="Arial"/>
          <w:color w:val="000000" w:themeColor="text1"/>
          <w:szCs w:val="20"/>
        </w:rPr>
        <w:t xml:space="preserve"> de mai jos:</w:t>
      </w:r>
    </w:p>
    <w:p w14:paraId="04EE5017" w14:textId="77777777" w:rsidR="00383CCC" w:rsidRPr="00E15D3D" w:rsidRDefault="00383CCC" w:rsidP="00B130E8">
      <w:pPr>
        <w:numPr>
          <w:ilvl w:val="0"/>
          <w:numId w:val="188"/>
        </w:numPr>
        <w:spacing w:before="60" w:after="60"/>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Graviditatea: motivul acestui refuz este susținut de necesitatea unei protecții speciale pentru femeile însărcinate, având în vedere că delegarea implică schimbarea locului de muncă și, în multe cazuri, deplasări frecvente, care pot deveni incomode sau nesigure în timpul sarcinii.</w:t>
      </w:r>
    </w:p>
    <w:p w14:paraId="45834351" w14:textId="77777777" w:rsidR="00383CCC" w:rsidRPr="00E15D3D" w:rsidRDefault="00383CCC" w:rsidP="00B130E8">
      <w:pPr>
        <w:numPr>
          <w:ilvl w:val="0"/>
          <w:numId w:val="188"/>
        </w:numPr>
        <w:spacing w:before="60" w:after="60"/>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Îngrijirea copilului minor: funcționarii publici care își cresc singuri copilul minor au dreptul de a refuza delegarea. Această prevedere are scopul de a permite părinților care sunt singurii susținători ai copilului să mențină stabilitatea locului de muncă, asigurând astfel îngrijirea necesară copilului. Acest criteriu ia în considerare atât necesitatea prezenței fizice a părintelui, cât și imposibilitatea de a se deplasa sau muta temporar în interesul instituției.</w:t>
      </w:r>
    </w:p>
    <w:p w14:paraId="57BA66C5" w14:textId="77777777" w:rsidR="00383CCC" w:rsidRPr="00E15D3D" w:rsidRDefault="00383CCC" w:rsidP="00B130E8">
      <w:pPr>
        <w:numPr>
          <w:ilvl w:val="0"/>
          <w:numId w:val="188"/>
        </w:numPr>
        <w:spacing w:before="60" w:after="60"/>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Motive familiale temeinice: funcționarul public are dreptul de a refuza delegarea și în baza altor motive familiale temeinice, care pot justifica refuzul de a se deplasa sau de a accepta un alt loc de muncă temporar. Pentru a invoca un motiv familial temeinic, funcționarul trebuie să prezinte documente justificative sau declarații care să ateste necesitatea prezenței sale în locul de muncă stabil.</w:t>
      </w:r>
    </w:p>
    <w:p w14:paraId="2505866F" w14:textId="77777777" w:rsidR="00383CCC" w:rsidRPr="00E15D3D" w:rsidRDefault="00383CCC" w:rsidP="00B130E8">
      <w:pPr>
        <w:numPr>
          <w:ilvl w:val="0"/>
          <w:numId w:val="188"/>
        </w:numPr>
        <w:spacing w:before="60" w:after="60"/>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Starea de sănătate: funcționarul public poate refuza detașarea dacă starea sa de sănătate, dovedită printr-un certificat medical, face contraindicată această măsură. Aceasta poate include afecțiuni medicale care necesită tratament constant sau care afectează capacitatea de a îndeplini sarcinile într-un mediu nou.</w:t>
      </w:r>
    </w:p>
    <w:p w14:paraId="60031542" w14:textId="77777777" w:rsidR="00383CCC" w:rsidRPr="00E15D3D" w:rsidRDefault="00383CCC" w:rsidP="00B130E8">
      <w:pPr>
        <w:numPr>
          <w:ilvl w:val="0"/>
          <w:numId w:val="188"/>
        </w:numPr>
        <w:spacing w:before="60" w:after="60"/>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Lipsa cazării: dacă detașarea implică mutarea într-o localitate unde nu se asigură cazare, funcționarul public are dreptul de a refuza detașarea. Această situație este relevantă în special pentru funcționarii care nu pot sau nu doresc să se mute fără asigurarea unui loc de trai adecvat.</w:t>
      </w:r>
    </w:p>
    <w:p w14:paraId="71536302" w14:textId="77777777" w:rsidR="00383CCC" w:rsidRPr="00E15D3D" w:rsidRDefault="00383CCC" w:rsidP="00B130E8">
      <w:pPr>
        <w:numPr>
          <w:ilvl w:val="0"/>
          <w:numId w:val="188"/>
        </w:numPr>
        <w:spacing w:before="60" w:after="60"/>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Întreținător de familie: funcționarul public care este singurul întreținător al unei familii poate refuza detașarea. Refuzul este justificat de nevoia de a asigura resursele necesare pentru întreținerea familiei și stabilitatea acestora într-o perioadă de schimbare.</w:t>
      </w:r>
    </w:p>
    <w:p w14:paraId="270A425B" w14:textId="08E1F6FD" w:rsidR="00383CCC" w:rsidRPr="00E15D3D" w:rsidRDefault="00383CCC" w:rsidP="0099317D">
      <w:pPr>
        <w:spacing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În cazul în care refuzul mutării nu este justificat conform prevederilor de mai sus, atunci este considerat abatere disciplinară iar funcționarul public poate fi sancționat conform legislației î</w:t>
      </w:r>
      <w:r w:rsidR="00A13A52">
        <w:rPr>
          <w:rFonts w:ascii="Trebuchet MS" w:eastAsia="Trebuchet MS" w:hAnsi="Trebuchet MS" w:cs="Arial"/>
          <w:color w:val="000000" w:themeColor="text1"/>
          <w:szCs w:val="20"/>
        </w:rPr>
        <w:t>n</w:t>
      </w:r>
      <w:r w:rsidRPr="00E15D3D">
        <w:rPr>
          <w:rFonts w:ascii="Trebuchet MS" w:eastAsia="Trebuchet MS" w:hAnsi="Trebuchet MS" w:cs="Arial"/>
          <w:color w:val="000000" w:themeColor="text1"/>
          <w:szCs w:val="20"/>
        </w:rPr>
        <w:t xml:space="preserve"> vigoare și/sau regulamentelor interne aplicabile.</w:t>
      </w:r>
    </w:p>
    <w:p w14:paraId="4FA075FF"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lastRenderedPageBreak/>
        <w:t>Activitatea 3: Pregătirea documentației necesare</w:t>
      </w:r>
    </w:p>
    <w:p w14:paraId="59DBA8C7" w14:textId="57023127" w:rsidR="00383CCC" w:rsidRPr="00E15D3D" w:rsidRDefault="00091394" w:rsidP="00383CCC">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În cazul acceptului, reprezentantul responsabil din cadrul compartimentului de resurse umane întocmește documentația necesară. Ulterior, actul administrativ de modificare a raportului de serviciu prin mutare este emis de conducătorul autorității publice și se comunică funcționarului public pentru semnare.</w:t>
      </w:r>
    </w:p>
    <w:p w14:paraId="5AE6BEC5"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4: Semnarea documentației și actualizarea dosarului</w:t>
      </w:r>
    </w:p>
    <w:p w14:paraId="61317BA8" w14:textId="1BBA04CD" w:rsidR="00383CCC" w:rsidRPr="00E15D3D" w:rsidRDefault="00383CCC" w:rsidP="00383CCC">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În urma pregătirii documentației</w:t>
      </w:r>
      <w:r w:rsidR="00091394" w:rsidRPr="00E15D3D">
        <w:rPr>
          <w:rFonts w:ascii="Trebuchet MS" w:eastAsia="Trebuchet MS" w:hAnsi="Trebuchet MS" w:cs="Arial"/>
          <w:color w:val="000000" w:themeColor="text1"/>
          <w:szCs w:val="20"/>
        </w:rPr>
        <w:t xml:space="preserve"> și comunicării actului administrativ de modificare a raportului de serviciu prin mutare</w:t>
      </w:r>
      <w:r w:rsidRPr="00E15D3D">
        <w:rPr>
          <w:rFonts w:ascii="Trebuchet MS" w:eastAsia="Trebuchet MS" w:hAnsi="Trebuchet MS" w:cs="Arial"/>
          <w:color w:val="000000" w:themeColor="text1"/>
          <w:szCs w:val="20"/>
        </w:rPr>
        <w:t>, reprezentantul responsabil din cadrul compartimentului de resurse umane îi înmânează documentația în două copii angajatului către semnare. Odată semnate documentele, o copie se păstrează de către angajat, iar cealaltă se arhivează la dosarul de personal.</w:t>
      </w:r>
    </w:p>
    <w:p w14:paraId="4261D20B" w14:textId="77777777" w:rsidR="00383CCC" w:rsidRPr="00E15D3D" w:rsidRDefault="00383CCC" w:rsidP="00B130E8">
      <w:pPr>
        <w:keepNext/>
        <w:keepLines/>
        <w:numPr>
          <w:ilvl w:val="2"/>
          <w:numId w:val="218"/>
        </w:numPr>
        <w:spacing w:line="23" w:lineRule="atLeast"/>
        <w:ind w:left="1260" w:hanging="540"/>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3DC3CD0F" w14:textId="77777777" w:rsidR="00383CCC" w:rsidRPr="008F4FD1"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40778AFE" w14:textId="77777777">
        <w:trPr>
          <w:trHeight w:val="1600"/>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1B9E82DB"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2B0ECD33" w14:textId="717BC649"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Informarea funcționarul</w:t>
            </w:r>
            <w:r w:rsidR="00FD7FF2">
              <w:rPr>
                <w:rFonts w:ascii="Trebuchet MS" w:hAnsi="Trebuchet MS"/>
                <w:szCs w:val="20"/>
              </w:rPr>
              <w:t>ui</w:t>
            </w:r>
            <w:r w:rsidRPr="00E15D3D">
              <w:rPr>
                <w:rFonts w:ascii="Trebuchet MS" w:hAnsi="Trebuchet MS"/>
                <w:szCs w:val="20"/>
              </w:rPr>
              <w:t xml:space="preserve"> în prealabil – comunicarea clară și detaliată despre condițiile, procedurile și drepturile asociate mutării, mai ales în cazul mutărilor într-o altă localitate, pentru ca funcționarul să aibă o imagine completă a implicațiilor mutării.</w:t>
            </w:r>
          </w:p>
          <w:p w14:paraId="71E2D57F"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Motivele pentru mutare trebuie justificate în scris, clarificând dacă aceasta este în interesul autorității și dacă funcționarul îndeplinește toate cerințele pentru noua poziție.</w:t>
            </w:r>
          </w:p>
          <w:p w14:paraId="26255D47" w14:textId="161C41D0" w:rsidR="00383CCC" w:rsidRPr="00E15D3D" w:rsidRDefault="00D117A5" w:rsidP="00B130E8">
            <w:pPr>
              <w:numPr>
                <w:ilvl w:val="0"/>
                <w:numId w:val="11"/>
              </w:numPr>
              <w:contextualSpacing/>
              <w:rPr>
                <w:rFonts w:ascii="Trebuchet MS" w:hAnsi="Trebuchet MS"/>
                <w:szCs w:val="20"/>
              </w:rPr>
            </w:pPr>
            <w:r w:rsidRPr="00E15D3D">
              <w:rPr>
                <w:rFonts w:ascii="Trebuchet MS" w:hAnsi="Trebuchet MS"/>
                <w:szCs w:val="20"/>
              </w:rPr>
              <w:t xml:space="preserve">Respectarea </w:t>
            </w:r>
            <w:r w:rsidR="00383CCC" w:rsidRPr="00E15D3D">
              <w:rPr>
                <w:rFonts w:ascii="Trebuchet MS" w:hAnsi="Trebuchet MS"/>
                <w:szCs w:val="20"/>
              </w:rPr>
              <w:t>acordului scris pentru mutări temporare de peste 6 luni.</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02783541"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589FA487"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7F77A56F"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Mutarea fără acord scris, care poate duce la conflicte și neînțelegeri legale; trebuie evitată în toate cazurile care cer consimțământul funcționarului.</w:t>
            </w:r>
          </w:p>
          <w:p w14:paraId="2C1294BA"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Depășirea perioadei de 6 luni fără acordul funcționarului, încălcând astfel reglementările și afectând interesele funcționarului.</w:t>
            </w:r>
          </w:p>
          <w:p w14:paraId="5FE071B8"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Refuzul mutării fără justificare validă, putând fi considerat o abatere disciplinară și putând avea repercusiuni legale.</w:t>
            </w:r>
          </w:p>
        </w:tc>
      </w:tr>
    </w:tbl>
    <w:p w14:paraId="79EA563D" w14:textId="1AAA650F" w:rsidR="004A0638" w:rsidRDefault="004A0638" w:rsidP="004A0638">
      <w:pPr>
        <w:pStyle w:val="Body"/>
        <w:rPr>
          <w:rFonts w:eastAsiaTheme="majorEastAsia"/>
        </w:rPr>
      </w:pPr>
    </w:p>
    <w:p w14:paraId="15F3B83C" w14:textId="77777777" w:rsidR="004A0638" w:rsidRDefault="004A0638">
      <w:pPr>
        <w:spacing w:before="0" w:after="160" w:line="259" w:lineRule="auto"/>
        <w:jc w:val="left"/>
        <w:rPr>
          <w:rFonts w:ascii="Trebuchet MS" w:eastAsiaTheme="majorEastAsia" w:hAnsi="Trebuchet MS" w:cs="Times New Roman"/>
          <w:kern w:val="20"/>
          <w:szCs w:val="24"/>
        </w:rPr>
      </w:pPr>
      <w:r>
        <w:rPr>
          <w:rFonts w:eastAsiaTheme="majorEastAsia"/>
        </w:rPr>
        <w:br w:type="page"/>
      </w:r>
    </w:p>
    <w:p w14:paraId="5E93D705" w14:textId="507D81D3" w:rsidR="00383CCC" w:rsidRPr="00E15D3D" w:rsidRDefault="00383CCC" w:rsidP="00B130E8">
      <w:pPr>
        <w:keepNext/>
        <w:keepLines/>
        <w:numPr>
          <w:ilvl w:val="0"/>
          <w:numId w:val="263"/>
        </w:numPr>
        <w:spacing w:before="240" w:line="23" w:lineRule="atLeast"/>
        <w:outlineLvl w:val="1"/>
        <w:rPr>
          <w:rFonts w:ascii="Trebuchet MS" w:eastAsiaTheme="majorEastAsia" w:hAnsi="Trebuchet MS" w:cstheme="majorBidi"/>
          <w:b/>
          <w:bCs/>
          <w:sz w:val="24"/>
          <w:szCs w:val="24"/>
        </w:rPr>
      </w:pPr>
      <w:bookmarkStart w:id="50" w:name="_Toc194480392"/>
      <w:r w:rsidRPr="00E15D3D">
        <w:rPr>
          <w:rFonts w:ascii="Trebuchet MS" w:eastAsiaTheme="majorEastAsia" w:hAnsi="Trebuchet MS" w:cstheme="majorBidi"/>
          <w:b/>
          <w:bCs/>
          <w:sz w:val="24"/>
          <w:szCs w:val="24"/>
        </w:rPr>
        <w:lastRenderedPageBreak/>
        <w:t>Promovarea funcționarilor publici în grad</w:t>
      </w:r>
      <w:bookmarkEnd w:id="50"/>
    </w:p>
    <w:p w14:paraId="6AF6BF79" w14:textId="55157BF6" w:rsidR="000F4124" w:rsidRPr="00E15D3D" w:rsidRDefault="00FC674A" w:rsidP="00383CCC">
      <w:pPr>
        <w:spacing w:line="23" w:lineRule="atLeast"/>
        <w:rPr>
          <w:rFonts w:ascii="Trebuchet MS" w:hAnsi="Trebuchet MS"/>
        </w:rPr>
      </w:pPr>
      <w:r w:rsidRPr="00E15D3D">
        <w:rPr>
          <w:rFonts w:ascii="Trebuchet MS" w:hAnsi="Trebuchet MS"/>
        </w:rPr>
        <w:t xml:space="preserve">Recomandările </w:t>
      </w:r>
      <w:r w:rsidR="00EA0F87" w:rsidRPr="00E15D3D">
        <w:rPr>
          <w:rFonts w:ascii="Trebuchet MS" w:hAnsi="Trebuchet MS"/>
        </w:rPr>
        <w:t>regăsite în cadrul prezentului ghid privind promovarea în clasă se aplică pentru funcțiile publice</w:t>
      </w:r>
      <w:r w:rsidR="003A77C9" w:rsidRPr="00E15D3D">
        <w:rPr>
          <w:rFonts w:ascii="Trebuchet MS" w:hAnsi="Trebuchet MS"/>
        </w:rPr>
        <w:t xml:space="preserve"> din administrația centrală și teritorială începând cu </w:t>
      </w:r>
      <w:r w:rsidR="00171B89" w:rsidRPr="00E15D3D">
        <w:rPr>
          <w:rFonts w:ascii="Trebuchet MS" w:hAnsi="Trebuchet MS"/>
        </w:rPr>
        <w:t>1</w:t>
      </w:r>
      <w:r w:rsidR="00660151" w:rsidRPr="00E15D3D">
        <w:rPr>
          <w:rFonts w:ascii="Trebuchet MS" w:hAnsi="Trebuchet MS"/>
        </w:rPr>
        <w:t xml:space="preserve"> </w:t>
      </w:r>
      <w:r w:rsidR="00C07BA5" w:rsidRPr="00E15D3D">
        <w:rPr>
          <w:rFonts w:ascii="Trebuchet MS" w:hAnsi="Trebuchet MS"/>
        </w:rPr>
        <w:t>iulie</w:t>
      </w:r>
      <w:r w:rsidR="00660151" w:rsidRPr="00E15D3D">
        <w:rPr>
          <w:rFonts w:ascii="Trebuchet MS" w:hAnsi="Trebuchet MS"/>
        </w:rPr>
        <w:t xml:space="preserve"> 202</w:t>
      </w:r>
      <w:r w:rsidR="00C07BA5" w:rsidRPr="00E15D3D">
        <w:rPr>
          <w:rFonts w:ascii="Trebuchet MS" w:hAnsi="Trebuchet MS"/>
        </w:rPr>
        <w:t>4</w:t>
      </w:r>
      <w:r w:rsidR="00660151" w:rsidRPr="00E15D3D">
        <w:rPr>
          <w:rFonts w:ascii="Trebuchet MS" w:hAnsi="Trebuchet MS"/>
        </w:rPr>
        <w:t>.</w:t>
      </w:r>
    </w:p>
    <w:p w14:paraId="6D6CED76" w14:textId="0F5A1292" w:rsidR="003C0B40" w:rsidRPr="00E15D3D" w:rsidRDefault="00660151" w:rsidP="00383CCC">
      <w:pPr>
        <w:spacing w:line="23" w:lineRule="atLeast"/>
        <w:rPr>
          <w:rFonts w:ascii="Trebuchet MS" w:hAnsi="Trebuchet MS"/>
        </w:rPr>
      </w:pPr>
      <w:r w:rsidRPr="00E15D3D">
        <w:rPr>
          <w:rFonts w:ascii="Trebuchet MS" w:hAnsi="Trebuchet MS"/>
        </w:rPr>
        <w:t>Pentru funcțiile publice din administrația publică locală, re</w:t>
      </w:r>
      <w:r w:rsidR="00830483" w:rsidRPr="00E15D3D">
        <w:rPr>
          <w:rFonts w:ascii="Trebuchet MS" w:hAnsi="Trebuchet MS"/>
        </w:rPr>
        <w:t>comandările sunt aplicabile</w:t>
      </w:r>
      <w:r w:rsidR="007819C7">
        <w:rPr>
          <w:rFonts w:ascii="Trebuchet MS" w:hAnsi="Trebuchet MS"/>
        </w:rPr>
        <w:t xml:space="preserve">, </w:t>
      </w:r>
      <w:r w:rsidR="007819C7" w:rsidRPr="007819C7">
        <w:rPr>
          <w:rFonts w:ascii="Trebuchet MS" w:hAnsi="Trebuchet MS"/>
        </w:rPr>
        <w:t>în măsura în care propunerea de reglementare elaborată în acest sens se va aproba și va intra în vigoare, cu mențiunea că aplicarea acesteia este preconizată a se face cel mai devreme începând cu anul 2027</w:t>
      </w:r>
      <w:r w:rsidR="00830483" w:rsidRPr="00E15D3D">
        <w:rPr>
          <w:rFonts w:ascii="Trebuchet MS" w:hAnsi="Trebuchet MS"/>
        </w:rPr>
        <w:t>,</w:t>
      </w:r>
      <w:r w:rsidR="00E96D8E" w:rsidRPr="00E15D3D">
        <w:rPr>
          <w:rFonts w:ascii="Trebuchet MS" w:hAnsi="Trebuchet MS"/>
        </w:rPr>
        <w:t xml:space="preserve"> dată până la care concursurile de promovare</w:t>
      </w:r>
      <w:r w:rsidR="000B1055" w:rsidRPr="00E15D3D">
        <w:rPr>
          <w:rFonts w:ascii="Trebuchet MS" w:hAnsi="Trebuchet MS"/>
        </w:rPr>
        <w:t xml:space="preserve"> se</w:t>
      </w:r>
      <w:r w:rsidR="00B85A66" w:rsidRPr="00E15D3D">
        <w:rPr>
          <w:rFonts w:ascii="Trebuchet MS" w:hAnsi="Trebuchet MS"/>
        </w:rPr>
        <w:t xml:space="preserve"> </w:t>
      </w:r>
      <w:r w:rsidR="000B1055" w:rsidRPr="00E15D3D">
        <w:rPr>
          <w:rFonts w:ascii="Trebuchet MS" w:hAnsi="Trebuchet MS"/>
        </w:rPr>
        <w:t xml:space="preserve">organizează conform art. </w:t>
      </w:r>
      <w:r w:rsidR="00812D27" w:rsidRPr="00E15D3D">
        <w:rPr>
          <w:rFonts w:ascii="Trebuchet MS" w:hAnsi="Trebuchet MS"/>
        </w:rPr>
        <w:t>V</w:t>
      </w:r>
      <w:r w:rsidR="00476335" w:rsidRPr="00E15D3D">
        <w:rPr>
          <w:rFonts w:ascii="Trebuchet MS" w:hAnsi="Trebuchet MS"/>
        </w:rPr>
        <w:t>II din O</w:t>
      </w:r>
      <w:r w:rsidR="005B3221">
        <w:rPr>
          <w:rFonts w:ascii="Trebuchet MS" w:hAnsi="Trebuchet MS"/>
        </w:rPr>
        <w:t xml:space="preserve">rdonanța de urgență a </w:t>
      </w:r>
      <w:r w:rsidR="00476335" w:rsidRPr="00E15D3D">
        <w:rPr>
          <w:rFonts w:ascii="Trebuchet MS" w:hAnsi="Trebuchet MS"/>
        </w:rPr>
        <w:t>G</w:t>
      </w:r>
      <w:r w:rsidR="005B3221">
        <w:rPr>
          <w:rFonts w:ascii="Trebuchet MS" w:hAnsi="Trebuchet MS"/>
        </w:rPr>
        <w:t>uvernului</w:t>
      </w:r>
      <w:r w:rsidR="00476335" w:rsidRPr="00E15D3D">
        <w:rPr>
          <w:rFonts w:ascii="Trebuchet MS" w:hAnsi="Trebuchet MS"/>
        </w:rPr>
        <w:t xml:space="preserve"> nr. 121/2023, cu modificările</w:t>
      </w:r>
      <w:r w:rsidR="005B3221">
        <w:rPr>
          <w:rFonts w:ascii="Trebuchet MS" w:hAnsi="Trebuchet MS"/>
        </w:rPr>
        <w:t xml:space="preserve"> și completările</w:t>
      </w:r>
      <w:r w:rsidR="00476335" w:rsidRPr="00E15D3D">
        <w:rPr>
          <w:rFonts w:ascii="Trebuchet MS" w:hAnsi="Trebuchet MS"/>
        </w:rPr>
        <w:t xml:space="preserve"> ulterioare. </w:t>
      </w:r>
    </w:p>
    <w:p w14:paraId="68ACB2DB" w14:textId="08EEE959" w:rsidR="00383CCC" w:rsidRPr="00E15D3D" w:rsidRDefault="00E015B2" w:rsidP="00383CCC">
      <w:pPr>
        <w:spacing w:line="23" w:lineRule="atLeast"/>
        <w:rPr>
          <w:rFonts w:ascii="Trebuchet MS" w:hAnsi="Trebuchet MS"/>
        </w:rPr>
      </w:pPr>
      <w:r w:rsidRPr="00E15D3D">
        <w:rPr>
          <w:rFonts w:ascii="Trebuchet MS" w:hAnsi="Trebuchet MS"/>
        </w:rPr>
        <w:t xml:space="preserve">În continuare, acest </w:t>
      </w:r>
      <w:r w:rsidR="00383CCC" w:rsidRPr="00E15D3D">
        <w:rPr>
          <w:rFonts w:ascii="Trebuchet MS" w:hAnsi="Trebuchet MS"/>
        </w:rPr>
        <w:t xml:space="preserve">capitol include detalierea tuturor </w:t>
      </w:r>
      <w:r w:rsidR="0006710D" w:rsidRPr="00E15D3D">
        <w:rPr>
          <w:rFonts w:ascii="Trebuchet MS" w:hAnsi="Trebuchet MS"/>
        </w:rPr>
        <w:t xml:space="preserve">etapelor, </w:t>
      </w:r>
      <w:r w:rsidR="00383CCC" w:rsidRPr="00E15D3D">
        <w:rPr>
          <w:rFonts w:ascii="Trebuchet MS" w:hAnsi="Trebuchet MS"/>
        </w:rPr>
        <w:t xml:space="preserve">activităților și pașilor de proces derulați în vederea utilizării cadrelor de competențe specifice în </w:t>
      </w:r>
      <w:r w:rsidR="00D74E91" w:rsidRPr="00E15D3D">
        <w:rPr>
          <w:rFonts w:ascii="Trebuchet MS" w:hAnsi="Trebuchet MS"/>
        </w:rPr>
        <w:t>modificarea raporturilor de serviciu</w:t>
      </w:r>
      <w:r w:rsidR="007000F3" w:rsidRPr="00E15D3D">
        <w:rPr>
          <w:rFonts w:ascii="Trebuchet MS" w:hAnsi="Trebuchet MS"/>
        </w:rPr>
        <w:t xml:space="preserve"> prin promovare în grad</w:t>
      </w:r>
      <w:r w:rsidR="00383CCC" w:rsidRPr="00E15D3D">
        <w:rPr>
          <w:rFonts w:ascii="Trebuchet MS" w:hAnsi="Trebuchet MS"/>
        </w:rPr>
        <w:t>, precum:</w:t>
      </w:r>
    </w:p>
    <w:p w14:paraId="445665CF" w14:textId="44D18359" w:rsidR="00D74E91" w:rsidRPr="00E15D3D" w:rsidRDefault="00D74E91" w:rsidP="00B130E8">
      <w:pPr>
        <w:numPr>
          <w:ilvl w:val="0"/>
          <w:numId w:val="241"/>
        </w:numPr>
        <w:contextualSpacing/>
        <w:rPr>
          <w:rFonts w:ascii="Trebuchet MS" w:hAnsi="Trebuchet MS"/>
        </w:rPr>
      </w:pPr>
      <w:r w:rsidRPr="00E15D3D">
        <w:rPr>
          <w:rFonts w:ascii="Trebuchet MS" w:hAnsi="Trebuchet MS"/>
        </w:rPr>
        <w:t>Pregătirea prealabilă a concursului de promovare în grad</w:t>
      </w:r>
      <w:r w:rsidR="007000F3" w:rsidRPr="00E15D3D">
        <w:rPr>
          <w:rFonts w:ascii="Trebuchet MS" w:hAnsi="Trebuchet MS"/>
        </w:rPr>
        <w:t>;</w:t>
      </w:r>
    </w:p>
    <w:p w14:paraId="418C7F68" w14:textId="4FE82741" w:rsidR="00D74E91" w:rsidRPr="00E15D3D" w:rsidRDefault="008747B1" w:rsidP="00B130E8">
      <w:pPr>
        <w:numPr>
          <w:ilvl w:val="0"/>
          <w:numId w:val="241"/>
        </w:numPr>
        <w:contextualSpacing/>
        <w:rPr>
          <w:rFonts w:ascii="Trebuchet MS" w:hAnsi="Trebuchet MS"/>
        </w:rPr>
      </w:pPr>
      <w:r w:rsidRPr="00E15D3D">
        <w:rPr>
          <w:rFonts w:ascii="Trebuchet MS" w:hAnsi="Trebuchet MS"/>
        </w:rPr>
        <w:t xml:space="preserve">Demararea </w:t>
      </w:r>
      <w:r w:rsidR="00D74E91" w:rsidRPr="00E15D3D">
        <w:rPr>
          <w:rFonts w:ascii="Trebuchet MS" w:hAnsi="Trebuchet MS"/>
        </w:rPr>
        <w:t>concursului / examenului de evaluare a competențelor în vederea promovării în grad</w:t>
      </w:r>
      <w:r w:rsidR="007000F3" w:rsidRPr="00E15D3D">
        <w:rPr>
          <w:rFonts w:ascii="Trebuchet MS" w:hAnsi="Trebuchet MS"/>
        </w:rPr>
        <w:t>;</w:t>
      </w:r>
    </w:p>
    <w:p w14:paraId="46007E04" w14:textId="561A5ED5" w:rsidR="00D74E91" w:rsidRPr="00E15D3D" w:rsidRDefault="00D74E91" w:rsidP="00B130E8">
      <w:pPr>
        <w:numPr>
          <w:ilvl w:val="0"/>
          <w:numId w:val="241"/>
        </w:numPr>
        <w:contextualSpacing/>
        <w:rPr>
          <w:rFonts w:ascii="Trebuchet MS" w:hAnsi="Trebuchet MS"/>
        </w:rPr>
      </w:pPr>
      <w:r w:rsidRPr="00E15D3D">
        <w:rPr>
          <w:rFonts w:ascii="Trebuchet MS" w:hAnsi="Trebuchet MS"/>
        </w:rPr>
        <w:t>Depunerea dosarelor de către candidați și verificarea eligibilității</w:t>
      </w:r>
      <w:r w:rsidR="007000F3" w:rsidRPr="00E15D3D">
        <w:rPr>
          <w:rFonts w:ascii="Trebuchet MS" w:hAnsi="Trebuchet MS"/>
        </w:rPr>
        <w:t>;</w:t>
      </w:r>
    </w:p>
    <w:p w14:paraId="1BEF3300" w14:textId="553C20BD" w:rsidR="00D74E91" w:rsidRPr="00E15D3D" w:rsidRDefault="00D74E91" w:rsidP="00B130E8">
      <w:pPr>
        <w:numPr>
          <w:ilvl w:val="0"/>
          <w:numId w:val="241"/>
        </w:numPr>
        <w:contextualSpacing/>
        <w:rPr>
          <w:rFonts w:ascii="Trebuchet MS" w:hAnsi="Trebuchet MS"/>
        </w:rPr>
      </w:pPr>
      <w:r w:rsidRPr="00E15D3D">
        <w:rPr>
          <w:rFonts w:ascii="Trebuchet MS" w:hAnsi="Trebuchet MS"/>
        </w:rPr>
        <w:t>Pregătirea și desfășurarea probei suplimentare</w:t>
      </w:r>
      <w:r w:rsidR="007000F3" w:rsidRPr="00E15D3D">
        <w:rPr>
          <w:rFonts w:ascii="Trebuchet MS" w:hAnsi="Trebuchet MS"/>
        </w:rPr>
        <w:t>;</w:t>
      </w:r>
    </w:p>
    <w:p w14:paraId="42844EC8" w14:textId="48582B67" w:rsidR="00D74E91" w:rsidRPr="00E15D3D" w:rsidRDefault="00D74E91" w:rsidP="00B130E8">
      <w:pPr>
        <w:numPr>
          <w:ilvl w:val="0"/>
          <w:numId w:val="241"/>
        </w:numPr>
        <w:contextualSpacing/>
        <w:rPr>
          <w:rFonts w:ascii="Trebuchet MS" w:hAnsi="Trebuchet MS"/>
        </w:rPr>
      </w:pPr>
      <w:r w:rsidRPr="00E15D3D">
        <w:rPr>
          <w:rFonts w:ascii="Trebuchet MS" w:hAnsi="Trebuchet MS"/>
        </w:rPr>
        <w:t>Pregătirea și desfășurarea probei scrise</w:t>
      </w:r>
      <w:r w:rsidR="007000F3" w:rsidRPr="00E15D3D">
        <w:rPr>
          <w:rFonts w:ascii="Trebuchet MS" w:hAnsi="Trebuchet MS"/>
        </w:rPr>
        <w:t>;</w:t>
      </w:r>
    </w:p>
    <w:p w14:paraId="68CF28F1" w14:textId="130EEF31" w:rsidR="00D74E91" w:rsidRPr="00E15D3D" w:rsidRDefault="00D74E91" w:rsidP="00B130E8">
      <w:pPr>
        <w:numPr>
          <w:ilvl w:val="0"/>
          <w:numId w:val="241"/>
        </w:numPr>
        <w:contextualSpacing/>
        <w:rPr>
          <w:rFonts w:ascii="Trebuchet MS" w:hAnsi="Trebuchet MS"/>
        </w:rPr>
      </w:pPr>
      <w:r w:rsidRPr="00E15D3D">
        <w:rPr>
          <w:rFonts w:ascii="Trebuchet MS" w:hAnsi="Trebuchet MS"/>
        </w:rPr>
        <w:t>Pregătirea și desfășurarea interviului</w:t>
      </w:r>
      <w:r w:rsidR="007000F3" w:rsidRPr="00E15D3D">
        <w:rPr>
          <w:rFonts w:ascii="Trebuchet MS" w:hAnsi="Trebuchet MS"/>
        </w:rPr>
        <w:t>;</w:t>
      </w:r>
    </w:p>
    <w:p w14:paraId="6E62A108" w14:textId="0E51BF2A" w:rsidR="00D74E91" w:rsidRPr="00E15D3D" w:rsidRDefault="00D74E91" w:rsidP="00B130E8">
      <w:pPr>
        <w:numPr>
          <w:ilvl w:val="0"/>
          <w:numId w:val="241"/>
        </w:numPr>
        <w:contextualSpacing/>
        <w:rPr>
          <w:rFonts w:ascii="Trebuchet MS" w:hAnsi="Trebuchet MS"/>
        </w:rPr>
      </w:pPr>
      <w:r w:rsidRPr="00E15D3D">
        <w:rPr>
          <w:rFonts w:ascii="Trebuchet MS" w:hAnsi="Trebuchet MS"/>
        </w:rPr>
        <w:t>Comunicarea rezultatelor finale ale concursului de promovare</w:t>
      </w:r>
      <w:r w:rsidR="007000F3" w:rsidRPr="00E15D3D">
        <w:rPr>
          <w:rFonts w:ascii="Trebuchet MS" w:hAnsi="Trebuchet MS"/>
        </w:rPr>
        <w:t>;</w:t>
      </w:r>
    </w:p>
    <w:p w14:paraId="58C896EE" w14:textId="43646405" w:rsidR="00D74E91" w:rsidRPr="00E15D3D" w:rsidRDefault="00D74E91" w:rsidP="00B130E8">
      <w:pPr>
        <w:numPr>
          <w:ilvl w:val="0"/>
          <w:numId w:val="241"/>
        </w:numPr>
        <w:contextualSpacing/>
        <w:rPr>
          <w:rFonts w:ascii="Trebuchet MS" w:hAnsi="Trebuchet MS"/>
        </w:rPr>
      </w:pPr>
      <w:r w:rsidRPr="00E15D3D">
        <w:rPr>
          <w:rFonts w:ascii="Trebuchet MS" w:hAnsi="Trebuchet MS"/>
        </w:rPr>
        <w:t>Finalizarea procesului de promovare în grad profesional</w:t>
      </w:r>
      <w:r w:rsidR="007000F3" w:rsidRPr="00E15D3D">
        <w:rPr>
          <w:rFonts w:ascii="Trebuchet MS" w:hAnsi="Trebuchet MS"/>
        </w:rPr>
        <w:t>.</w:t>
      </w:r>
    </w:p>
    <w:p w14:paraId="3698B42A" w14:textId="77777777" w:rsidR="006827C7" w:rsidRPr="00E15D3D" w:rsidRDefault="006827C7" w:rsidP="00383CCC">
      <w:pPr>
        <w:spacing w:line="23" w:lineRule="atLeast"/>
        <w:rPr>
          <w:rFonts w:ascii="Trebuchet MS" w:hAnsi="Trebuchet MS"/>
        </w:rPr>
      </w:pPr>
    </w:p>
    <w:p w14:paraId="22531F60" w14:textId="345B88B7" w:rsidR="00383CCC" w:rsidRPr="00E15D3D" w:rsidRDefault="00383CCC" w:rsidP="00383CCC">
      <w:pPr>
        <w:spacing w:line="23" w:lineRule="atLeast"/>
        <w:rPr>
          <w:rFonts w:ascii="Trebuchet MS" w:hAnsi="Trebuchet MS"/>
        </w:rPr>
      </w:pPr>
      <w:r w:rsidRPr="00E15D3D">
        <w:rPr>
          <w:rFonts w:ascii="Trebuchet MS" w:hAnsi="Trebuchet MS"/>
        </w:rPr>
        <w:t xml:space="preserve">Fiecare subcapitol următor include următoarele detalii: </w:t>
      </w:r>
    </w:p>
    <w:p w14:paraId="69E76377" w14:textId="77777777" w:rsidR="00383CCC" w:rsidRPr="00E15D3D" w:rsidRDefault="00383CCC" w:rsidP="00B130E8">
      <w:pPr>
        <w:numPr>
          <w:ilvl w:val="0"/>
          <w:numId w:val="242"/>
        </w:numPr>
        <w:spacing w:before="0" w:after="0" w:line="23" w:lineRule="atLeast"/>
        <w:rPr>
          <w:rFonts w:ascii="Trebuchet MS" w:hAnsi="Trebuchet MS"/>
        </w:rPr>
      </w:pPr>
      <w:r w:rsidRPr="00E15D3D">
        <w:rPr>
          <w:rFonts w:ascii="Trebuchet MS" w:hAnsi="Trebuchet MS"/>
        </w:rPr>
        <w:t>schema logică a pașilor de parcurs/activităților din cadrul fiecărei etape;</w:t>
      </w:r>
    </w:p>
    <w:p w14:paraId="6CDFB1E8" w14:textId="77777777" w:rsidR="00383CCC" w:rsidRPr="00E15D3D" w:rsidRDefault="00383CCC" w:rsidP="00B130E8">
      <w:pPr>
        <w:numPr>
          <w:ilvl w:val="0"/>
          <w:numId w:val="242"/>
        </w:numPr>
        <w:spacing w:before="0" w:after="0" w:line="23" w:lineRule="atLeast"/>
        <w:rPr>
          <w:rFonts w:ascii="Trebuchet MS" w:hAnsi="Trebuchet MS"/>
        </w:rPr>
      </w:pPr>
      <w:r w:rsidRPr="00E15D3D">
        <w:rPr>
          <w:rFonts w:ascii="Trebuchet MS" w:hAnsi="Trebuchet MS"/>
        </w:rPr>
        <w:t>descrierea etapei și activităților ce necesită derulare;</w:t>
      </w:r>
    </w:p>
    <w:p w14:paraId="5CB8FDC7" w14:textId="77777777" w:rsidR="00383CCC" w:rsidRPr="00E15D3D" w:rsidRDefault="00383CCC" w:rsidP="00B130E8">
      <w:pPr>
        <w:numPr>
          <w:ilvl w:val="0"/>
          <w:numId w:val="242"/>
        </w:numPr>
        <w:spacing w:before="0" w:after="0" w:line="23" w:lineRule="atLeast"/>
        <w:rPr>
          <w:rFonts w:ascii="Trebuchet MS" w:hAnsi="Trebuchet MS"/>
        </w:rPr>
      </w:pPr>
      <w:r w:rsidRPr="00E15D3D">
        <w:rPr>
          <w:rFonts w:ascii="Trebuchet MS" w:hAnsi="Trebuchet MS"/>
        </w:rPr>
        <w:t>recomandări și bune practici sau exemple, în vederea derulării cu succes a fiecărei etape.</w:t>
      </w:r>
    </w:p>
    <w:p w14:paraId="3FEC95BB" w14:textId="77777777" w:rsidR="00383CCC" w:rsidRPr="00E15D3D" w:rsidRDefault="00383CCC" w:rsidP="00383CCC"/>
    <w:p w14:paraId="723909FC" w14:textId="77777777" w:rsidR="00383CCC" w:rsidRPr="00E15D3D" w:rsidRDefault="00383CCC" w:rsidP="00B130E8">
      <w:pPr>
        <w:keepNext/>
        <w:keepLines/>
        <w:numPr>
          <w:ilvl w:val="1"/>
          <w:numId w:val="216"/>
        </w:numPr>
        <w:spacing w:line="23" w:lineRule="atLeast"/>
        <w:outlineLvl w:val="2"/>
        <w:rPr>
          <w:rFonts w:ascii="Trebuchet MS" w:eastAsiaTheme="majorEastAsia" w:hAnsi="Trebuchet MS" w:cs="Arial"/>
          <w:b/>
          <w:bCs/>
        </w:rPr>
      </w:pPr>
      <w:bookmarkStart w:id="51" w:name="_Toc194480393"/>
      <w:r w:rsidRPr="00E15D3D">
        <w:rPr>
          <w:rFonts w:ascii="Trebuchet MS" w:eastAsiaTheme="majorEastAsia" w:hAnsi="Trebuchet MS" w:cs="Arial"/>
          <w:b/>
          <w:bCs/>
        </w:rPr>
        <w:t>Etapa 1 – Pregătirea prealabilă a concursului de promovare în grad</w:t>
      </w:r>
      <w:bookmarkEnd w:id="51"/>
    </w:p>
    <w:p w14:paraId="11410DB3" w14:textId="77777777" w:rsidR="00383CCC" w:rsidRPr="00E15D3D" w:rsidRDefault="00383CCC" w:rsidP="00B130E8">
      <w:pPr>
        <w:keepNext/>
        <w:keepLines/>
        <w:numPr>
          <w:ilvl w:val="2"/>
          <w:numId w:val="216"/>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pașilor de parcurs în cadrul etapei</w:t>
      </w:r>
    </w:p>
    <w:p w14:paraId="07B736F7" w14:textId="4C461230" w:rsidR="00383CCC" w:rsidRPr="00E15D3D" w:rsidRDefault="00D5565A" w:rsidP="00383CCC">
      <w:r w:rsidRPr="00D5565A">
        <w:rPr>
          <w:noProof/>
          <w:lang w:eastAsia="ro-RO"/>
        </w:rPr>
        <w:drawing>
          <wp:inline distT="0" distB="0" distL="0" distR="0" wp14:anchorId="0A1BF229" wp14:editId="52C99B82">
            <wp:extent cx="5731510" cy="795020"/>
            <wp:effectExtent l="0" t="0" r="2540" b="5080"/>
            <wp:docPr id="219649990"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49990" name="Picture 1" descr="A blue rectangle with white text&#10;&#10;Description automatically generated"/>
                    <pic:cNvPicPr/>
                  </pic:nvPicPr>
                  <pic:blipFill rotWithShape="1">
                    <a:blip r:embed="rId28"/>
                    <a:srcRect t="11831"/>
                    <a:stretch/>
                  </pic:blipFill>
                  <pic:spPr bwMode="auto">
                    <a:xfrm>
                      <a:off x="0" y="0"/>
                      <a:ext cx="5731510" cy="795020"/>
                    </a:xfrm>
                    <a:prstGeom prst="rect">
                      <a:avLst/>
                    </a:prstGeom>
                    <a:ln>
                      <a:noFill/>
                    </a:ln>
                    <a:extLst>
                      <a:ext uri="{53640926-AAD7-44D8-BBD7-CCE9431645EC}">
                        <a14:shadowObscured xmlns:a14="http://schemas.microsoft.com/office/drawing/2010/main"/>
                      </a:ext>
                    </a:extLst>
                  </pic:spPr>
                </pic:pic>
              </a:graphicData>
            </a:graphic>
          </wp:inline>
        </w:drawing>
      </w:r>
    </w:p>
    <w:p w14:paraId="1AC45848" w14:textId="77777777" w:rsidR="00383CCC" w:rsidRPr="00E15D3D" w:rsidRDefault="00383CCC" w:rsidP="00B130E8">
      <w:pPr>
        <w:keepNext/>
        <w:keepLines/>
        <w:numPr>
          <w:ilvl w:val="2"/>
          <w:numId w:val="216"/>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Descrierea etapei și activităților ce necesită derulare</w:t>
      </w:r>
    </w:p>
    <w:p w14:paraId="797B7E9F"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Verificarea condițiilor de promovare în grad</w:t>
      </w:r>
    </w:p>
    <w:p w14:paraId="11B58A02" w14:textId="27091086"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Pe parcursul desfășurării activității într-o instituție publică, funcționarii publici trebuie să aibă acces la oportunitățile de promovare disponibile, pentru a-și putea planifica dezvoltarea profesională.</w:t>
      </w:r>
    </w:p>
    <w:p w14:paraId="7C7C2618" w14:textId="77777777"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Conform art. 479 alin. (1) la Codul administrativ, pentru a putea participa la concursul de promovare în grad profesional, funcționarul public trebuie să îndeplinească cumulativ următoarele condiții:</w:t>
      </w:r>
    </w:p>
    <w:p w14:paraId="41CE6FD6" w14:textId="196011D4" w:rsidR="00383CCC" w:rsidRPr="00E15D3D" w:rsidRDefault="00383CCC" w:rsidP="00B130E8">
      <w:pPr>
        <w:numPr>
          <w:ilvl w:val="0"/>
          <w:numId w:val="190"/>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să aibă o vechime de minim trei ani în gradul profesional din care promovează;</w:t>
      </w:r>
    </w:p>
    <w:p w14:paraId="27A54E2B" w14:textId="0BCFA43E" w:rsidR="00383CCC" w:rsidRPr="00E15D3D" w:rsidRDefault="00383CCC" w:rsidP="00B130E8">
      <w:pPr>
        <w:numPr>
          <w:ilvl w:val="0"/>
          <w:numId w:val="190"/>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să fi obținut un număr minim de credite prin participarea la cursuri de formare profesională, seminare, schimburi de experiență sau alte activități similare ori să fi urmat o formă de </w:t>
      </w:r>
      <w:r w:rsidRPr="00E15D3D">
        <w:rPr>
          <w:rFonts w:ascii="Trebuchet MS" w:eastAsia="Trebuchet MS" w:hAnsi="Trebuchet MS" w:cs="Arial"/>
          <w:color w:val="000000" w:themeColor="text1"/>
          <w:szCs w:val="20"/>
        </w:rPr>
        <w:lastRenderedPageBreak/>
        <w:t>perfecționare profesională cu durata de minim 30 de ore în ultimii trei ani</w:t>
      </w:r>
      <w:r w:rsidR="00FD1B58" w:rsidRPr="00E15D3D">
        <w:rPr>
          <w:rFonts w:ascii="Trebuchet MS" w:eastAsia="Trebuchet MS" w:hAnsi="Trebuchet MS" w:cs="Arial"/>
          <w:color w:val="000000" w:themeColor="text1"/>
          <w:szCs w:val="20"/>
        </w:rPr>
        <w:t xml:space="preserve">, </w:t>
      </w:r>
      <w:r w:rsidR="00AB59BE" w:rsidRPr="00E15D3D">
        <w:rPr>
          <w:rFonts w:ascii="Trebuchet MS" w:eastAsia="Trebuchet MS" w:hAnsi="Trebuchet MS" w:cs="Arial"/>
          <w:color w:val="000000" w:themeColor="text1"/>
          <w:szCs w:val="20"/>
        </w:rPr>
        <w:t>c</w:t>
      </w:r>
      <w:r w:rsidR="00FD1B58" w:rsidRPr="00E15D3D">
        <w:rPr>
          <w:rFonts w:ascii="Trebuchet MS" w:eastAsia="Trebuchet MS" w:hAnsi="Trebuchet MS" w:cs="Arial"/>
          <w:color w:val="000000" w:themeColor="text1"/>
          <w:szCs w:val="20"/>
        </w:rPr>
        <w:t xml:space="preserve">u precizarea că </w:t>
      </w:r>
      <w:r w:rsidR="00F94AF6" w:rsidRPr="00E15D3D">
        <w:rPr>
          <w:rFonts w:ascii="Trebuchet MS" w:eastAsia="Trebuchet MS" w:hAnsi="Trebuchet MS" w:cs="Arial"/>
          <w:color w:val="000000" w:themeColor="text1"/>
          <w:szCs w:val="20"/>
        </w:rPr>
        <w:t xml:space="preserve">acest criteriu, </w:t>
      </w:r>
      <w:r w:rsidR="00FD1B58" w:rsidRPr="00E15D3D">
        <w:rPr>
          <w:rFonts w:ascii="Trebuchet MS" w:eastAsia="Trebuchet MS" w:hAnsi="Trebuchet MS" w:cs="Arial"/>
          <w:color w:val="000000" w:themeColor="text1"/>
          <w:szCs w:val="20"/>
        </w:rPr>
        <w:t xml:space="preserve">potrivit art. 479 alin. (1) </w:t>
      </w:r>
      <w:r w:rsidR="00FD1B58" w:rsidRPr="0062113E">
        <w:rPr>
          <w:rFonts w:ascii="Trebuchet MS" w:eastAsia="Trebuchet MS" w:hAnsi="Trebuchet MS" w:cs="Arial"/>
          <w:szCs w:val="20"/>
        </w:rPr>
        <w:t>lit. b)</w:t>
      </w:r>
      <w:r w:rsidR="00FD1B58" w:rsidRPr="00E15D3D">
        <w:rPr>
          <w:rFonts w:ascii="Trebuchet MS" w:eastAsia="Trebuchet MS" w:hAnsi="Trebuchet MS" w:cs="Arial"/>
          <w:color w:val="000000" w:themeColor="text1"/>
          <w:szCs w:val="20"/>
        </w:rPr>
        <w:t xml:space="preserve"> şi 483 alin. (2) </w:t>
      </w:r>
      <w:r w:rsidR="00FD1B58" w:rsidRPr="0062113E">
        <w:rPr>
          <w:rFonts w:ascii="Trebuchet MS" w:eastAsia="Trebuchet MS" w:hAnsi="Trebuchet MS" w:cs="Arial"/>
          <w:szCs w:val="20"/>
        </w:rPr>
        <w:t>lit. f)</w:t>
      </w:r>
      <w:r w:rsidR="00F94AF6" w:rsidRPr="00E15D3D">
        <w:rPr>
          <w:rFonts w:ascii="Trebuchet MS" w:eastAsia="Trebuchet MS" w:hAnsi="Trebuchet MS" w:cs="Arial"/>
          <w:color w:val="000000" w:themeColor="text1"/>
          <w:szCs w:val="20"/>
        </w:rPr>
        <w:t>,</w:t>
      </w:r>
      <w:r w:rsidR="00FD1B58" w:rsidRPr="00E15D3D">
        <w:rPr>
          <w:rFonts w:ascii="Trebuchet MS" w:eastAsia="Trebuchet MS" w:hAnsi="Trebuchet MS" w:cs="Arial"/>
          <w:color w:val="000000" w:themeColor="text1"/>
          <w:szCs w:val="20"/>
        </w:rPr>
        <w:t xml:space="preserve"> intră în vigoare la un an de la data intrării în vigoare a hotărârii Guvernului prevăzute la art. 483 </w:t>
      </w:r>
      <w:r w:rsidR="00FD1B58" w:rsidRPr="0062113E">
        <w:rPr>
          <w:rFonts w:ascii="Trebuchet MS" w:eastAsia="Trebuchet MS" w:hAnsi="Trebuchet MS" w:cs="Arial"/>
          <w:szCs w:val="20"/>
        </w:rPr>
        <w:t>alin. (3)</w:t>
      </w:r>
      <w:r w:rsidRPr="00E15D3D">
        <w:rPr>
          <w:rFonts w:ascii="Trebuchet MS" w:eastAsia="Trebuchet MS" w:hAnsi="Trebuchet MS" w:cs="Arial"/>
          <w:color w:val="000000" w:themeColor="text1"/>
          <w:szCs w:val="20"/>
        </w:rPr>
        <w:t>;</w:t>
      </w:r>
    </w:p>
    <w:p w14:paraId="0BB490E8" w14:textId="500FEADE" w:rsidR="00383CCC" w:rsidRPr="00E15D3D" w:rsidRDefault="00383CCC" w:rsidP="00B130E8">
      <w:pPr>
        <w:numPr>
          <w:ilvl w:val="0"/>
          <w:numId w:val="190"/>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să fi obținut cel puțin calificativul </w:t>
      </w:r>
      <w:r w:rsidR="00F94AF6" w:rsidRPr="00E15D3D">
        <w:rPr>
          <w:rFonts w:ascii="Trebuchet MS" w:eastAsia="Trebuchet MS" w:hAnsi="Trebuchet MS" w:cs="Arial"/>
          <w:color w:val="000000" w:themeColor="text1"/>
          <w:szCs w:val="20"/>
        </w:rPr>
        <w:t>„</w:t>
      </w:r>
      <w:r w:rsidRPr="00E15D3D">
        <w:rPr>
          <w:rFonts w:ascii="Trebuchet MS" w:eastAsia="Trebuchet MS" w:hAnsi="Trebuchet MS" w:cs="Arial"/>
          <w:color w:val="000000" w:themeColor="text1"/>
          <w:szCs w:val="20"/>
        </w:rPr>
        <w:t>bine</w:t>
      </w:r>
      <w:r w:rsidR="00F94AF6" w:rsidRPr="00E15D3D">
        <w:rPr>
          <w:rFonts w:ascii="Trebuchet MS" w:eastAsia="Trebuchet MS" w:hAnsi="Trebuchet MS" w:cs="Arial"/>
          <w:color w:val="000000" w:themeColor="text1"/>
          <w:szCs w:val="20"/>
        </w:rPr>
        <w:t>”</w:t>
      </w:r>
      <w:r w:rsidRPr="00E15D3D">
        <w:rPr>
          <w:rFonts w:ascii="Trebuchet MS" w:eastAsia="Trebuchet MS" w:hAnsi="Trebuchet MS" w:cs="Arial"/>
          <w:color w:val="000000" w:themeColor="text1"/>
          <w:szCs w:val="20"/>
        </w:rPr>
        <w:t xml:space="preserve"> la evaluarea performanțelor profesionale individuale în ultimii doi ani;</w:t>
      </w:r>
    </w:p>
    <w:p w14:paraId="2927BA1F" w14:textId="77777777" w:rsidR="00383CCC" w:rsidRPr="00E15D3D" w:rsidRDefault="00383CCC" w:rsidP="00B130E8">
      <w:pPr>
        <w:numPr>
          <w:ilvl w:val="0"/>
          <w:numId w:val="190"/>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să nu aibă sancțiuni disciplinare neradiate</w:t>
      </w:r>
      <w:r w:rsidRPr="00E15D3D">
        <w:rPr>
          <w:rFonts w:eastAsia="Trebuchet MS" w:cs="Arial"/>
          <w:color w:val="000000" w:themeColor="text1"/>
          <w:szCs w:val="20"/>
        </w:rPr>
        <w:t>​</w:t>
      </w:r>
      <w:r w:rsidRPr="00E15D3D">
        <w:rPr>
          <w:rFonts w:ascii="Trebuchet MS" w:eastAsia="Trebuchet MS" w:hAnsi="Trebuchet MS" w:cs="Arial"/>
          <w:color w:val="000000" w:themeColor="text1"/>
          <w:szCs w:val="20"/>
        </w:rPr>
        <w:t>.</w:t>
      </w:r>
    </w:p>
    <w:p w14:paraId="56886887" w14:textId="77777777" w:rsidR="005D337F" w:rsidRPr="00E15D3D" w:rsidRDefault="005D337F" w:rsidP="005D337F">
      <w:pPr>
        <w:spacing w:before="0" w:after="160" w:line="278" w:lineRule="auto"/>
        <w:ind w:left="720"/>
        <w:contextualSpacing/>
        <w:rPr>
          <w:rFonts w:ascii="Trebuchet MS" w:eastAsia="Trebuchet MS" w:hAnsi="Trebuchet MS" w:cs="Arial"/>
          <w:color w:val="000000" w:themeColor="text1"/>
          <w:szCs w:val="20"/>
        </w:rPr>
      </w:pPr>
    </w:p>
    <w:p w14:paraId="741C06AF" w14:textId="77777777" w:rsidR="00383CCC" w:rsidRPr="00E15D3D" w:rsidRDefault="00383CCC" w:rsidP="00383CCC">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De reținut că promovarea în grad profesional </w:t>
      </w:r>
      <w:r w:rsidR="00D74E91" w:rsidRPr="00E15D3D">
        <w:rPr>
          <w:rFonts w:ascii="Trebuchet MS" w:eastAsia="Trebuchet MS" w:hAnsi="Trebuchet MS" w:cs="Arial"/>
          <w:color w:val="000000" w:themeColor="text1"/>
          <w:szCs w:val="20"/>
        </w:rPr>
        <w:t>nu</w:t>
      </w:r>
      <w:r w:rsidRPr="00E15D3D">
        <w:rPr>
          <w:rFonts w:ascii="Trebuchet MS" w:eastAsia="Trebuchet MS" w:hAnsi="Trebuchet MS" w:cs="Arial"/>
          <w:color w:val="000000" w:themeColor="text1"/>
          <w:szCs w:val="20"/>
        </w:rPr>
        <w:t xml:space="preserve"> este condiționată de existența unui post vacant, </w:t>
      </w:r>
      <w:r w:rsidRPr="00E15D3D">
        <w:rPr>
          <w:rFonts w:ascii="Trebuchet MS" w:eastAsia="Trebuchet MS" w:hAnsi="Trebuchet MS" w:cs="Arial"/>
          <w:szCs w:val="20"/>
        </w:rPr>
        <w:t xml:space="preserve">conform art. 145 alin. (2) </w:t>
      </w:r>
      <w:r w:rsidRPr="00E15D3D">
        <w:rPr>
          <w:rFonts w:ascii="Trebuchet MS" w:eastAsia="Trebuchet MS" w:hAnsi="Trebuchet MS" w:cs="Arial"/>
          <w:color w:val="000000" w:themeColor="text1"/>
          <w:szCs w:val="20"/>
        </w:rPr>
        <w:t>din Anexa nr. 10 la Codul administrativ.</w:t>
      </w:r>
    </w:p>
    <w:p w14:paraId="72395617" w14:textId="4A8FC201"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2: </w:t>
      </w:r>
      <w:r w:rsidR="0062113E" w:rsidRPr="00E15D3D">
        <w:rPr>
          <w:rFonts w:ascii="Trebuchet MS" w:eastAsia="Times New Roman" w:hAnsi="Trebuchet MS" w:cs="Arial"/>
          <w:b/>
          <w:bCs/>
          <w:color w:val="595959" w:themeColor="text1" w:themeTint="A6"/>
          <w:szCs w:val="20"/>
        </w:rPr>
        <w:t xml:space="preserve">Analizarea </w:t>
      </w:r>
      <w:r w:rsidRPr="00E15D3D">
        <w:rPr>
          <w:rFonts w:ascii="Trebuchet MS" w:eastAsia="Times New Roman" w:hAnsi="Trebuchet MS" w:cs="Arial"/>
          <w:b/>
          <w:bCs/>
          <w:color w:val="595959" w:themeColor="text1" w:themeTint="A6"/>
          <w:szCs w:val="20"/>
        </w:rPr>
        <w:t>postului</w:t>
      </w:r>
      <w:r w:rsidR="0062113E">
        <w:rPr>
          <w:rFonts w:ascii="Trebuchet MS" w:eastAsia="Times New Roman" w:hAnsi="Trebuchet MS" w:cs="Arial"/>
          <w:b/>
          <w:bCs/>
          <w:color w:val="595959" w:themeColor="text1" w:themeTint="A6"/>
          <w:szCs w:val="20"/>
        </w:rPr>
        <w:t xml:space="preserve"> preconizat a fi transformat</w:t>
      </w:r>
    </w:p>
    <w:p w14:paraId="1CA8AD90" w14:textId="711857EE"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Înainte de organizarea concursului pentru promovarea în grad profesional, autoritatea sau instituția publică trebuie să </w:t>
      </w:r>
      <w:r w:rsidR="00387801" w:rsidRPr="00E15D3D">
        <w:rPr>
          <w:rFonts w:ascii="Trebuchet MS" w:eastAsia="Trebuchet MS" w:hAnsi="Trebuchet MS" w:cs="Arial"/>
          <w:color w:val="000000" w:themeColor="text1"/>
          <w:szCs w:val="20"/>
        </w:rPr>
        <w:t xml:space="preserve">se asigure că postul există definit în structura </w:t>
      </w:r>
      <w:r w:rsidR="007C20A3" w:rsidRPr="00E15D3D">
        <w:rPr>
          <w:rFonts w:ascii="Trebuchet MS" w:eastAsia="Trebuchet MS" w:hAnsi="Trebuchet MS" w:cs="Arial"/>
          <w:color w:val="000000" w:themeColor="text1"/>
          <w:szCs w:val="20"/>
        </w:rPr>
        <w:t xml:space="preserve">instituțională și să </w:t>
      </w:r>
      <w:r w:rsidRPr="00E15D3D">
        <w:rPr>
          <w:rFonts w:ascii="Trebuchet MS" w:eastAsia="Trebuchet MS" w:hAnsi="Trebuchet MS" w:cs="Arial"/>
          <w:color w:val="000000" w:themeColor="text1"/>
          <w:szCs w:val="20"/>
        </w:rPr>
        <w:t>efectueze o analiză a postului</w:t>
      </w:r>
      <w:r w:rsidR="00484E14">
        <w:rPr>
          <w:rFonts w:ascii="Trebuchet MS" w:eastAsia="Trebuchet MS" w:hAnsi="Trebuchet MS" w:cs="Arial"/>
          <w:color w:val="000000" w:themeColor="text1"/>
          <w:szCs w:val="20"/>
        </w:rPr>
        <w:t xml:space="preserve"> </w:t>
      </w:r>
      <w:r w:rsidR="00F94AF6" w:rsidRPr="00E15D3D">
        <w:rPr>
          <w:rFonts w:ascii="Trebuchet MS" w:eastAsia="Trebuchet MS" w:hAnsi="Trebuchet MS" w:cs="Arial"/>
          <w:color w:val="000000" w:themeColor="text1"/>
          <w:szCs w:val="20"/>
        </w:rPr>
        <w:t>în care</w:t>
      </w:r>
      <w:r w:rsidRPr="00E15D3D">
        <w:rPr>
          <w:rFonts w:ascii="Trebuchet MS" w:eastAsia="Trebuchet MS" w:hAnsi="Trebuchet MS" w:cs="Arial"/>
          <w:color w:val="000000" w:themeColor="text1"/>
          <w:szCs w:val="20"/>
        </w:rPr>
        <w:t xml:space="preserve"> să identifice competențele generale și specifice necesare pentru funcția publică în grad superior.</w:t>
      </w:r>
      <w:r w:rsidR="007C20A3" w:rsidRPr="00E15D3D">
        <w:rPr>
          <w:rFonts w:ascii="Trebuchet MS" w:eastAsia="Trebuchet MS" w:hAnsi="Trebuchet MS" w:cs="Arial"/>
          <w:color w:val="000000" w:themeColor="text1"/>
          <w:szCs w:val="20"/>
        </w:rPr>
        <w:t xml:space="preserve"> În cazul în care postul nu există, este necesar ca acesta să fie creat și definit, cu suportul compartimentului de resurse umane.</w:t>
      </w:r>
    </w:p>
    <w:p w14:paraId="0E1734DF" w14:textId="77777777"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Analiza postului include stabilirea competențelor necesare: se identifică cunoștințele, abilitățile și comportamentele necesare pentru funcția publică de grad superior. Se iau în considerare cerințele și responsabilitățile suplimentare pe care funcționarul le va avea după promovare.</w:t>
      </w:r>
    </w:p>
    <w:p w14:paraId="2B541466" w14:textId="77777777" w:rsidR="00383CCC" w:rsidRPr="00E15D3D" w:rsidRDefault="00383CCC" w:rsidP="00B130E8">
      <w:pPr>
        <w:keepNext/>
        <w:keepLines/>
        <w:numPr>
          <w:ilvl w:val="2"/>
          <w:numId w:val="216"/>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539F482C"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20A0A5E4" w14:textId="77777777" w:rsidR="00383CCC" w:rsidRPr="00E15D3D" w:rsidRDefault="00383CCC" w:rsidP="00383CCC">
      <w:pPr>
        <w:numPr>
          <w:ilvl w:val="0"/>
          <w:numId w:val="8"/>
        </w:numPr>
        <w:contextualSpacing/>
        <w:rPr>
          <w:rFonts w:ascii="Trebuchet MS" w:hAnsi="Trebuchet MS"/>
          <w:szCs w:val="24"/>
        </w:rPr>
      </w:pPr>
      <w:r w:rsidRPr="00E15D3D">
        <w:rPr>
          <w:rFonts w:ascii="Trebuchet MS" w:hAnsi="Trebuchet MS"/>
          <w:szCs w:val="24"/>
        </w:rPr>
        <w:t xml:space="preserve">comunicarea transparentă a condițiilor de eligibilitate pentru promovarea în grad profesional către toți funcționarii publici. </w:t>
      </w:r>
    </w:p>
    <w:p w14:paraId="4E08D081" w14:textId="2E94EA17" w:rsidR="00383CCC" w:rsidRPr="00E15D3D" w:rsidRDefault="00383CCC" w:rsidP="00383CCC">
      <w:pPr>
        <w:numPr>
          <w:ilvl w:val="0"/>
          <w:numId w:val="8"/>
        </w:numPr>
        <w:contextualSpacing/>
        <w:rPr>
          <w:rFonts w:ascii="Trebuchet MS" w:hAnsi="Trebuchet MS"/>
          <w:szCs w:val="24"/>
        </w:rPr>
      </w:pPr>
      <w:r w:rsidRPr="00E15D3D">
        <w:rPr>
          <w:rFonts w:ascii="Trebuchet MS" w:hAnsi="Trebuchet MS"/>
          <w:szCs w:val="24"/>
        </w:rPr>
        <w:t xml:space="preserve">asigurarea unui acces echitabil la </w:t>
      </w:r>
      <w:r w:rsidR="000D3B23" w:rsidRPr="00E15D3D">
        <w:rPr>
          <w:rFonts w:ascii="Trebuchet MS" w:hAnsi="Trebuchet MS"/>
          <w:szCs w:val="24"/>
        </w:rPr>
        <w:t>cursuri</w:t>
      </w:r>
      <w:r w:rsidRPr="00E15D3D">
        <w:rPr>
          <w:rFonts w:ascii="Trebuchet MS" w:hAnsi="Trebuchet MS"/>
          <w:szCs w:val="24"/>
        </w:rPr>
        <w:t xml:space="preserve"> de formare pentru toți funcționarii publici, astfel încât aceștia să acumuleze creditele necesare și să-și dezvolte competențele necesare pentru avansare.</w:t>
      </w: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7DB7A185" w14:textId="77777777">
        <w:trPr>
          <w:trHeight w:val="1894"/>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4333B2F0"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3164855E"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transparenței în ceea ce privește competențelor generale și specifice necesare pentru funcția de grad superior.</w:t>
            </w:r>
          </w:p>
          <w:p w14:paraId="785D3B5D" w14:textId="77777777" w:rsidR="00383CCC" w:rsidRPr="00E15D3D" w:rsidRDefault="00383CCC" w:rsidP="00383CCC">
            <w:pPr>
              <w:ind w:left="360"/>
              <w:contextualSpacing/>
              <w:rPr>
                <w:rFonts w:ascii="Trebuchet MS" w:hAnsi="Trebuchet MS"/>
                <w:szCs w:val="20"/>
              </w:rPr>
            </w:pPr>
          </w:p>
          <w:p w14:paraId="2BBB6548" w14:textId="77777777" w:rsidR="00383CCC" w:rsidRPr="00E15D3D" w:rsidRDefault="00383CCC" w:rsidP="00383CCC">
            <w:pPr>
              <w:ind w:left="360"/>
              <w:contextualSpacing/>
              <w:rPr>
                <w:rFonts w:ascii="Trebuchet MS" w:hAnsi="Trebuchet MS"/>
                <w:szCs w:val="20"/>
              </w:rPr>
            </w:pP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4F2956CB"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7FF38933"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3CE37977"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Dacă analiza postului sau evaluarea condițiilor nu sunt bine documentate și comunicate, pot apărea plângeri sau contestații care să afecteze credibilitatea procesului și să genereze conflicte interne.</w:t>
            </w:r>
          </w:p>
        </w:tc>
      </w:tr>
    </w:tbl>
    <w:p w14:paraId="08BC5C9D" w14:textId="77777777" w:rsidR="00383CCC" w:rsidRPr="00E15D3D" w:rsidRDefault="00383CCC" w:rsidP="00383CCC">
      <w:pPr>
        <w:spacing w:before="0" w:after="0" w:line="240" w:lineRule="auto"/>
      </w:pPr>
    </w:p>
    <w:p w14:paraId="65A4D90E" w14:textId="4EC617C6" w:rsidR="00383CCC" w:rsidRPr="00E15D3D" w:rsidRDefault="00383CCC" w:rsidP="00B130E8">
      <w:pPr>
        <w:keepNext/>
        <w:keepLines/>
        <w:numPr>
          <w:ilvl w:val="1"/>
          <w:numId w:val="216"/>
        </w:numPr>
        <w:spacing w:line="23" w:lineRule="atLeast"/>
        <w:outlineLvl w:val="2"/>
        <w:rPr>
          <w:rFonts w:ascii="Trebuchet MS" w:eastAsia="Trebuchet MS" w:hAnsi="Trebuchet MS" w:cs="Arial"/>
          <w:b/>
          <w:bCs/>
          <w:color w:val="000000" w:themeColor="text1"/>
          <w:szCs w:val="20"/>
        </w:rPr>
      </w:pPr>
      <w:bookmarkStart w:id="52" w:name="_Toc194480394"/>
      <w:r w:rsidRPr="00E15D3D">
        <w:rPr>
          <w:rFonts w:ascii="Trebuchet MS" w:eastAsiaTheme="majorEastAsia" w:hAnsi="Trebuchet MS" w:cs="Arial"/>
          <w:b/>
          <w:bCs/>
        </w:rPr>
        <w:t xml:space="preserve">Etapa 2 – </w:t>
      </w:r>
      <w:r w:rsidR="008747B1" w:rsidRPr="00E15D3D">
        <w:rPr>
          <w:rFonts w:ascii="Trebuchet MS" w:hAnsi="Trebuchet MS"/>
          <w:b/>
          <w:bCs/>
        </w:rPr>
        <w:t>Demararea</w:t>
      </w:r>
      <w:r w:rsidR="008747B1" w:rsidRPr="00E15D3D">
        <w:rPr>
          <w:rFonts w:ascii="Trebuchet MS" w:hAnsi="Trebuchet MS"/>
        </w:rPr>
        <w:t xml:space="preserve"> </w:t>
      </w:r>
      <w:r w:rsidRPr="00E15D3D">
        <w:rPr>
          <w:rFonts w:ascii="Trebuchet MS" w:eastAsiaTheme="majorEastAsia" w:hAnsi="Trebuchet MS" w:cs="Arial"/>
          <w:b/>
          <w:bCs/>
        </w:rPr>
        <w:t>concursului / examenului de evaluare a competențelor în vederea</w:t>
      </w:r>
      <w:r w:rsidRPr="00E15D3D">
        <w:rPr>
          <w:rFonts w:ascii="Trebuchet MS" w:eastAsia="Trebuchet MS" w:hAnsi="Trebuchet MS" w:cs="Arial"/>
          <w:b/>
          <w:bCs/>
          <w:color w:val="000000" w:themeColor="text1"/>
          <w:szCs w:val="20"/>
        </w:rPr>
        <w:t xml:space="preserve"> promovării în grad</w:t>
      </w:r>
      <w:bookmarkEnd w:id="52"/>
    </w:p>
    <w:p w14:paraId="0027E4DA" w14:textId="77777777" w:rsidR="00383CCC" w:rsidRPr="00E15D3D" w:rsidRDefault="00383CCC" w:rsidP="00B130E8">
      <w:pPr>
        <w:keepNext/>
        <w:keepLines/>
        <w:numPr>
          <w:ilvl w:val="2"/>
          <w:numId w:val="216"/>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etapelor și pașilor de parcurs în cadrul activității</w:t>
      </w:r>
    </w:p>
    <w:p w14:paraId="15832EDA" w14:textId="36736934" w:rsidR="00383CCC" w:rsidRPr="00E15D3D" w:rsidRDefault="00CE711E" w:rsidP="00383CCC">
      <w:r w:rsidRPr="00E15D3D">
        <w:rPr>
          <w:noProof/>
          <w:lang w:eastAsia="ro-RO"/>
        </w:rPr>
        <w:drawing>
          <wp:inline distT="0" distB="0" distL="0" distR="0" wp14:anchorId="1CF99700" wp14:editId="6F1E91B8">
            <wp:extent cx="5731510" cy="762000"/>
            <wp:effectExtent l="0" t="0" r="2540" b="0"/>
            <wp:docPr id="64184629" name="Picture 1" descr="A diagram of 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4629" name="Picture 1" descr="A diagram of a blue square with white text&#10;&#10;Description automatically generated"/>
                    <pic:cNvPicPr/>
                  </pic:nvPicPr>
                  <pic:blipFill rotWithShape="1">
                    <a:blip r:embed="rId29"/>
                    <a:srcRect t="7293" b="11681"/>
                    <a:stretch/>
                  </pic:blipFill>
                  <pic:spPr bwMode="auto">
                    <a:xfrm>
                      <a:off x="0" y="0"/>
                      <a:ext cx="5731510" cy="762000"/>
                    </a:xfrm>
                    <a:prstGeom prst="rect">
                      <a:avLst/>
                    </a:prstGeom>
                    <a:ln>
                      <a:noFill/>
                    </a:ln>
                    <a:extLst>
                      <a:ext uri="{53640926-AAD7-44D8-BBD7-CCE9431645EC}">
                        <a14:shadowObscured xmlns:a14="http://schemas.microsoft.com/office/drawing/2010/main"/>
                      </a:ext>
                    </a:extLst>
                  </pic:spPr>
                </pic:pic>
              </a:graphicData>
            </a:graphic>
          </wp:inline>
        </w:drawing>
      </w:r>
    </w:p>
    <w:p w14:paraId="64A928C0" w14:textId="77777777" w:rsidR="00383CCC" w:rsidRPr="00E15D3D" w:rsidRDefault="00383CCC" w:rsidP="00B130E8">
      <w:pPr>
        <w:keepNext/>
        <w:keepLines/>
        <w:numPr>
          <w:ilvl w:val="2"/>
          <w:numId w:val="216"/>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lastRenderedPageBreak/>
        <w:t xml:space="preserve"> Descrierea etapei și pașilor ce necesită derulare</w:t>
      </w:r>
    </w:p>
    <w:p w14:paraId="488D47DD" w14:textId="77777777" w:rsidR="00383CCC" w:rsidRPr="00E15D3D" w:rsidRDefault="00383CCC" w:rsidP="00383CCC">
      <w:pPr>
        <w:keepNext/>
        <w:keepLines/>
        <w:spacing w:line="23" w:lineRule="atLeast"/>
        <w:ind w:left="1260"/>
        <w:outlineLvl w:val="4"/>
        <w:rPr>
          <w:rFonts w:ascii="Trebuchet MS" w:eastAsia="Trebuchet MS" w:hAnsi="Trebuchet MS" w:cs="Arial"/>
          <w:b/>
          <w:bCs/>
          <w:szCs w:val="20"/>
        </w:rPr>
      </w:pPr>
      <w:r w:rsidRPr="00E15D3D">
        <w:rPr>
          <w:rFonts w:ascii="Trebuchet MS" w:eastAsia="Times New Roman" w:hAnsi="Trebuchet MS" w:cs="Arial"/>
          <w:b/>
          <w:bCs/>
          <w:color w:val="595959" w:themeColor="text1" w:themeTint="A6"/>
          <w:szCs w:val="20"/>
        </w:rPr>
        <w:t>Activitatea 1: Constituirea comisiilor de concurs respectiv a comisiilor de soluționare a contestațiilor</w:t>
      </w:r>
    </w:p>
    <w:p w14:paraId="6F0ACDD6"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Conform art. </w:t>
      </w:r>
      <w:r w:rsidR="00D74E91" w:rsidRPr="00E15D3D">
        <w:rPr>
          <w:rFonts w:ascii="Trebuchet MS" w:eastAsia="Trebuchet MS" w:hAnsi="Trebuchet MS" w:cs="Arial"/>
          <w:szCs w:val="20"/>
        </w:rPr>
        <w:t>153 alin. (1)</w:t>
      </w:r>
      <w:r w:rsidRPr="00E15D3D">
        <w:rPr>
          <w:rFonts w:ascii="Trebuchet MS" w:eastAsia="Trebuchet MS" w:hAnsi="Trebuchet MS" w:cs="Arial"/>
          <w:szCs w:val="20"/>
        </w:rPr>
        <w:t xml:space="preserve"> din Anexa nr. 10 la Codul administrativ, pentru concursul sau examenul de promovare în grad profesional, comisiile de concurs și soluționare a contestațiilor sunt compuse din câte 3 membri, funcționari publici reprezentanți ai autorității sau instituției publice organizatoare a concursului, desemnați din cadrul acesteia, prin act administrativ al conducătorului autorității sau instituției publice organizatoare.</w:t>
      </w:r>
    </w:p>
    <w:p w14:paraId="0C8781CF" w14:textId="1A13C30B" w:rsidR="00383CCC" w:rsidRPr="00E15D3D" w:rsidRDefault="00D74E91"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Conform art. 153 alin. (2)</w:t>
      </w:r>
      <w:r w:rsidR="00383CCC" w:rsidRPr="00E15D3D">
        <w:rPr>
          <w:rFonts w:ascii="Trebuchet MS" w:eastAsia="Trebuchet MS" w:hAnsi="Trebuchet MS" w:cs="Arial"/>
          <w:szCs w:val="20"/>
        </w:rPr>
        <w:t xml:space="preserve"> din Anexa nr. 10 la Codul administrativ, conducătorul autorității sau instituției publice emite un act administrativ prin care se constituie comisia de concurs</w:t>
      </w:r>
      <w:r w:rsidR="00EA1118" w:rsidRPr="00E15D3D">
        <w:rPr>
          <w:rFonts w:ascii="Trebuchet MS" w:eastAsia="Trebuchet MS" w:hAnsi="Trebuchet MS" w:cs="Arial"/>
          <w:szCs w:val="20"/>
        </w:rPr>
        <w:t>, respectiv de soluționare a contestațiilor</w:t>
      </w:r>
      <w:r w:rsidR="00383CCC" w:rsidRPr="00E15D3D">
        <w:rPr>
          <w:rFonts w:ascii="Trebuchet MS" w:eastAsia="Trebuchet MS" w:hAnsi="Trebuchet MS" w:cs="Arial"/>
          <w:szCs w:val="20"/>
        </w:rPr>
        <w:t xml:space="preserve"> și se desemnează rolurile din cadrul comisiei, cel de președintele și de secretar. Președintele este desemnat din rândul membrilor comisiei, iar secretarul, de regulă, din cadrul direcției de resurse umane, pentru a asigura desfășurarea optimă a probelor de concurs. </w:t>
      </w:r>
      <w:r w:rsidRPr="00E15D3D">
        <w:rPr>
          <w:rFonts w:ascii="Trebuchet MS" w:eastAsia="Trebuchet MS" w:hAnsi="Trebuchet MS" w:cs="Arial"/>
          <w:szCs w:val="20"/>
        </w:rPr>
        <w:t>Pe baza aceluiași aliniat menționat anterior din Anexa nr.</w:t>
      </w:r>
      <w:r w:rsidR="00383CCC" w:rsidRPr="00E15D3D">
        <w:rPr>
          <w:rFonts w:ascii="Trebuchet MS" w:eastAsia="Trebuchet MS" w:hAnsi="Trebuchet MS" w:cs="Arial"/>
          <w:szCs w:val="20"/>
        </w:rPr>
        <w:t xml:space="preserve"> 10 la Codul administrativ, atunci când concursul include probe suplimentare pentru testarea competențelor specifice, conducătorul autorității sau instituției publice numește, prin același act administrativ, experți în domeniu pentru gestionarea acestor probe.</w:t>
      </w:r>
    </w:p>
    <w:p w14:paraId="458B8770"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Condiții cumulative necesare pentru desemnarea membrilor în cadrul comisiilor de concurs:</w:t>
      </w:r>
    </w:p>
    <w:tbl>
      <w:tblPr>
        <w:tblStyle w:val="TableGrid"/>
        <w:tblW w:w="9493"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4531"/>
        <w:gridCol w:w="4962"/>
      </w:tblGrid>
      <w:tr w:rsidR="00383CCC" w:rsidRPr="00E15D3D" w14:paraId="45C9C974" w14:textId="77777777" w:rsidTr="00564509">
        <w:tc>
          <w:tcPr>
            <w:tcW w:w="4531" w:type="dxa"/>
            <w:shd w:val="clear" w:color="auto" w:fill="4472C4" w:themeFill="accent1"/>
            <w:vAlign w:val="center"/>
          </w:tcPr>
          <w:p w14:paraId="14D7B818"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Comisie de concurs</w:t>
            </w:r>
          </w:p>
        </w:tc>
        <w:tc>
          <w:tcPr>
            <w:tcW w:w="4962" w:type="dxa"/>
            <w:shd w:val="clear" w:color="auto" w:fill="4472C4" w:themeFill="accent1"/>
            <w:vAlign w:val="center"/>
          </w:tcPr>
          <w:p w14:paraId="32BE337B"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Comisie de soluționare a contestațiilor</w:t>
            </w:r>
          </w:p>
        </w:tc>
      </w:tr>
      <w:tr w:rsidR="00383CCC" w:rsidRPr="00E15D3D" w14:paraId="6081D279" w14:textId="77777777" w:rsidTr="00564509">
        <w:tc>
          <w:tcPr>
            <w:tcW w:w="4531" w:type="dxa"/>
          </w:tcPr>
          <w:p w14:paraId="694243D3" w14:textId="7B6246AA"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a) au cunoștințe aprofundate în unul dintre domeniile funcțiilor publice pentru care se organizează etapa de selecție în vederea promovării; </w:t>
            </w:r>
          </w:p>
          <w:p w14:paraId="2E30E9F1" w14:textId="13C755E2"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b) au pregătire și/sau experiență în unul dintre domeniile funcțiilor publice pentru care se organizează concursul, managementul resurselor umane sau în administrația publică; </w:t>
            </w:r>
          </w:p>
          <w:p w14:paraId="258B98CC" w14:textId="77AE8F2E"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c) au o probitate morală recunoscută; </w:t>
            </w:r>
          </w:p>
          <w:p w14:paraId="77718034" w14:textId="63490C00"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d) dețin o funcţie publică cel puțin din aceeaşi clasă cu funcția publică de execuţie vacantă sau temporar vacantă pentru ocuparea căreia se organizează etapa de selecție în vederea promovării; </w:t>
            </w:r>
          </w:p>
          <w:p w14:paraId="585050A3"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e) nu au relații cu caracter patrimonial cu oricare dintre candidați sau interesele patrimoniale ale sale ori ale soțului sau soţiei pot afecta imparțialitatea și obiectivitatea evaluării;</w:t>
            </w:r>
          </w:p>
          <w:p w14:paraId="1C325FE6"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f) nu au un interes politic, economic sau oricare alt interes personal direct sau indirect care îi pot afecta integritatea, imparțialitatea și obiectivitatea evaluării;</w:t>
            </w:r>
          </w:p>
          <w:p w14:paraId="5395B67F" w14:textId="38333D90"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g) nu</w:t>
            </w:r>
            <w:r w:rsidR="00393AB4">
              <w:rPr>
                <w:rFonts w:ascii="Trebuchet MS" w:eastAsia="Trebuchet MS" w:hAnsi="Trebuchet MS" w:cs="Arial"/>
                <w:sz w:val="18"/>
                <w:szCs w:val="18"/>
              </w:rPr>
              <w:t xml:space="preserve"> </w:t>
            </w:r>
            <w:r w:rsidRPr="00E15D3D">
              <w:rPr>
                <w:rFonts w:ascii="Trebuchet MS" w:eastAsia="Trebuchet MS" w:hAnsi="Trebuchet MS" w:cs="Arial"/>
                <w:sz w:val="18"/>
                <w:szCs w:val="18"/>
              </w:rPr>
              <w:t>are un grad de rudenie (până la gradul al IV-lea inclusiv) cu oricare dintre candidați ori cu un alt membru al comisiei de verificare a eligibilității sau al comisiei de soluționare a contestaţiilor privind verificarea eligibilității din care face parte;</w:t>
            </w:r>
          </w:p>
          <w:p w14:paraId="31870BF7"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h) nu se află în relații de prietenie sau dușmănie cu oricare dintre candidați;</w:t>
            </w:r>
          </w:p>
          <w:p w14:paraId="24E2D6CD"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i) nu sunt desemnați membri în cadrul comisiei de soluționare a contestațiilor;</w:t>
            </w:r>
          </w:p>
          <w:p w14:paraId="2D5748AC"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lastRenderedPageBreak/>
              <w:t xml:space="preserve">   j) nu sunt desemnați drept experți în evaluarea competențelor specifice prin probă suplimentară.</w:t>
            </w:r>
          </w:p>
        </w:tc>
        <w:tc>
          <w:tcPr>
            <w:tcW w:w="4962" w:type="dxa"/>
          </w:tcPr>
          <w:p w14:paraId="088BABEE" w14:textId="7EF9713C"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lastRenderedPageBreak/>
              <w:t xml:space="preserve">   a) au cunoștințe aprofundate în unul dintre domeniile funcțiilor publice pentru care se organizează etapa de selecție în vederea promovării; </w:t>
            </w:r>
          </w:p>
          <w:p w14:paraId="714F7AD6" w14:textId="5E3B7CE5"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b) au pregătire și/sau experiență în unul dintre domeniile funcțiilor publice pentru care se organizează concursul, managementul resurselor umane sau în administrația publică; </w:t>
            </w:r>
          </w:p>
          <w:p w14:paraId="1128587C" w14:textId="7476DA5C"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c) au o probitate morală recunoscută; </w:t>
            </w:r>
          </w:p>
          <w:p w14:paraId="53D74086" w14:textId="7CCD1024"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d) dețin o funcţie publică cel puțin din aceeaşi clasă cu funcția publică de execuţie vacantă sau temporar vacantă pentru ocuparea căreia se organizează etapa de selecție în vederea promovării; </w:t>
            </w:r>
          </w:p>
          <w:p w14:paraId="03D3265B"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e) nu au relații cu caracter patrimonial cu oricare dintre candidați sau interesele patrimoniale ale sale ori ale soțului sau soţiei pot afecta imparțialitatea și obiectivitatea evaluării;</w:t>
            </w:r>
          </w:p>
          <w:p w14:paraId="56732415"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f) nu au un interes politic, economic sau oricare alt interes personal direct sau indirect care îi pot afecta integritatea, imparțialitatea și obiectivitatea evaluării;</w:t>
            </w:r>
          </w:p>
          <w:p w14:paraId="1A3C2E38" w14:textId="308B5BD0"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g) nu</w:t>
            </w:r>
            <w:r w:rsidR="00393AB4">
              <w:rPr>
                <w:rFonts w:ascii="Trebuchet MS" w:eastAsia="Trebuchet MS" w:hAnsi="Trebuchet MS" w:cs="Arial"/>
                <w:sz w:val="18"/>
                <w:szCs w:val="18"/>
              </w:rPr>
              <w:t xml:space="preserve"> </w:t>
            </w:r>
            <w:r w:rsidRPr="00E15D3D">
              <w:rPr>
                <w:rFonts w:ascii="Trebuchet MS" w:eastAsia="Trebuchet MS" w:hAnsi="Trebuchet MS" w:cs="Arial"/>
                <w:sz w:val="18"/>
                <w:szCs w:val="18"/>
              </w:rPr>
              <w:t>are un grad de rudenie (până la gradul al IV-lea inclusiv) cu oricare dintre candidați ori cu un alt membru al comisiei de verificare a eligibilității sau al comisiei de soluționare a contestaţiilor privind verificarea eligibilității din care face parte;</w:t>
            </w:r>
          </w:p>
          <w:p w14:paraId="11C5E619"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h) nu se află în relații de prietenie sau dușmănie cu oricare dintre candidați;</w:t>
            </w:r>
          </w:p>
          <w:p w14:paraId="7019190F"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i) nu sunt desemnați membri în cadrul comisiei de concurs;</w:t>
            </w:r>
          </w:p>
          <w:p w14:paraId="0DE33556"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j) nu sunt desemnați drept experți în evaluarea competențelor specifice prin probă suplimentară.</w:t>
            </w:r>
          </w:p>
        </w:tc>
      </w:tr>
    </w:tbl>
    <w:p w14:paraId="6F744891"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Printre atribuțiile comisiilor, se numără:</w:t>
      </w:r>
    </w:p>
    <w:tbl>
      <w:tblPr>
        <w:tblStyle w:val="TableGrid"/>
        <w:tblW w:w="9493"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4531"/>
        <w:gridCol w:w="4962"/>
      </w:tblGrid>
      <w:tr w:rsidR="00383CCC" w:rsidRPr="00E15D3D" w14:paraId="6B286FF5" w14:textId="77777777" w:rsidTr="00564509">
        <w:tc>
          <w:tcPr>
            <w:tcW w:w="4531" w:type="dxa"/>
            <w:shd w:val="clear" w:color="auto" w:fill="4472C4" w:themeFill="accent1"/>
            <w:vAlign w:val="center"/>
          </w:tcPr>
          <w:p w14:paraId="5B10CFFF"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Comisie de concurs</w:t>
            </w:r>
          </w:p>
        </w:tc>
        <w:tc>
          <w:tcPr>
            <w:tcW w:w="4962" w:type="dxa"/>
            <w:shd w:val="clear" w:color="auto" w:fill="4472C4" w:themeFill="accent1"/>
            <w:vAlign w:val="center"/>
          </w:tcPr>
          <w:p w14:paraId="2F084414"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Comisie de soluționare a contestațiilor</w:t>
            </w:r>
          </w:p>
        </w:tc>
      </w:tr>
      <w:tr w:rsidR="00383CCC" w:rsidRPr="00E15D3D" w14:paraId="4ED4CB98" w14:textId="77777777" w:rsidTr="00564509">
        <w:tc>
          <w:tcPr>
            <w:tcW w:w="4531" w:type="dxa"/>
          </w:tcPr>
          <w:p w14:paraId="095BE8CB" w14:textId="04E7E8BD"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a) verifică eligibilitatea candidaților pe baza îndeplinirii condițiilor de participare; </w:t>
            </w:r>
          </w:p>
          <w:p w14:paraId="25FE5EAF" w14:textId="67E452DA"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b) verifică informațiile care trebuie comunicate de către secretar candidaților, în vederea solicitării de clarificare a documentației depuse; </w:t>
            </w:r>
          </w:p>
          <w:p w14:paraId="2A831620" w14:textId="317740C4"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c) stabilește subiectele pentru proba scrisă; </w:t>
            </w:r>
          </w:p>
          <w:p w14:paraId="01F48619" w14:textId="02201B9F"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d) stabilește planul interviului și realizează interviul; </w:t>
            </w:r>
          </w:p>
          <w:p w14:paraId="1CC9109A" w14:textId="1F63BFD9"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e) notează pentru fiecare candidat proba scrisă și interviul; </w:t>
            </w:r>
          </w:p>
          <w:p w14:paraId="688E9B2B" w14:textId="4B7430E0"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f) transmite secretarului comisiei rezultatele probelor, pentru a fi comunicate candidaților; </w:t>
            </w:r>
          </w:p>
          <w:p w14:paraId="41E3AC71" w14:textId="60F2D642"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g) transmite secretarului comisiei rezultatul final pentru a fi comunicat candidaților; </w:t>
            </w:r>
          </w:p>
          <w:p w14:paraId="565B5380" w14:textId="41D0DFF6"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h) formulează propunerea de numire în funcția publică a candidatului declarat admis. </w:t>
            </w:r>
          </w:p>
        </w:tc>
        <w:tc>
          <w:tcPr>
            <w:tcW w:w="4962" w:type="dxa"/>
          </w:tcPr>
          <w:p w14:paraId="089F3749" w14:textId="6F5AD22E"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a) soluționează contestaţiile depuse de candidați cu privire la rezultatul probei de verificare a eligibilității candidaţilor pe baza îndeplinirii condițiilor de participare, precum și contestațiile depuse cu privire la rezultatul probei scrise și al interviului; </w:t>
            </w:r>
          </w:p>
          <w:p w14:paraId="5F18A091" w14:textId="7A09312C"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b) transmite secretarului comisiei rezultatele contestațiilor, pentru a fi comunicate candidaților. </w:t>
            </w:r>
          </w:p>
        </w:tc>
      </w:tr>
    </w:tbl>
    <w:p w14:paraId="549355CB"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Stabilirea calendarului și a modalității de lucru</w:t>
      </w:r>
    </w:p>
    <w:p w14:paraId="334F22D7"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Ulterior constituirii comisiilor, este necesară stabilirea calendarului de lucru pentru fiecare din etapele și activitățile din cadrul concursului de promovare în grad profesional. </w:t>
      </w:r>
    </w:p>
    <w:p w14:paraId="7DF860A0"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Calendarul de lucru se realizează ținând cont de termenele stabilite în Anexa nr. 10 la Codul administrativ, în ceea ce privește organizarea și desfășurarea concursului pe promovare, precum:</w:t>
      </w:r>
    </w:p>
    <w:tbl>
      <w:tblPr>
        <w:tblStyle w:val="TableGrid"/>
        <w:tblW w:w="0" w:type="auto"/>
        <w:jc w:val="center"/>
        <w:tblBorders>
          <w:top w:val="none" w:sz="0" w:space="0" w:color="auto"/>
          <w:left w:val="none" w:sz="0" w:space="0" w:color="auto"/>
          <w:bottom w:val="single" w:sz="12" w:space="0" w:color="4472C4" w:themeColor="accent1"/>
          <w:right w:val="none" w:sz="0" w:space="0" w:color="auto"/>
          <w:insideH w:val="single" w:sz="12" w:space="0" w:color="4472C4" w:themeColor="accent1"/>
          <w:insideV w:val="single" w:sz="12" w:space="0" w:color="4472C4" w:themeColor="accent1"/>
        </w:tblBorders>
        <w:tblLook w:val="04A0" w:firstRow="1" w:lastRow="0" w:firstColumn="1" w:lastColumn="0" w:noHBand="0" w:noVBand="1"/>
      </w:tblPr>
      <w:tblGrid>
        <w:gridCol w:w="9016"/>
      </w:tblGrid>
      <w:tr w:rsidR="00D74E91" w:rsidRPr="00E15D3D" w14:paraId="5D988277" w14:textId="77777777" w:rsidTr="00564509">
        <w:trPr>
          <w:cantSplit/>
          <w:trHeight w:val="422"/>
          <w:jc w:val="center"/>
        </w:trPr>
        <w:tc>
          <w:tcPr>
            <w:tcW w:w="9016" w:type="dxa"/>
            <w:shd w:val="clear" w:color="auto" w:fill="4472C4"/>
          </w:tcPr>
          <w:p w14:paraId="3C9FE81D" w14:textId="77777777" w:rsidR="00D74E91" w:rsidRPr="00E15D3D" w:rsidRDefault="00D74E91" w:rsidP="00D74E91">
            <w:pPr>
              <w:rPr>
                <w:rFonts w:ascii="Trebuchet MS" w:hAnsi="Trebuchet MS"/>
                <w:b/>
                <w:bCs/>
                <w:color w:val="FFFFFF" w:themeColor="background1"/>
                <w:szCs w:val="20"/>
              </w:rPr>
            </w:pPr>
            <w:r w:rsidRPr="00E15D3D">
              <w:rPr>
                <w:rFonts w:ascii="Trebuchet MS" w:hAnsi="Trebuchet MS"/>
                <w:b/>
                <w:bCs/>
                <w:color w:val="FFFFFF" w:themeColor="background1"/>
                <w:szCs w:val="20"/>
              </w:rPr>
              <w:t>Calendar de lucru</w:t>
            </w:r>
          </w:p>
        </w:tc>
      </w:tr>
      <w:tr w:rsidR="00D74E91" w:rsidRPr="00E15D3D" w14:paraId="183A2E71" w14:textId="77777777" w:rsidTr="00564509">
        <w:trPr>
          <w:jc w:val="center"/>
        </w:trPr>
        <w:tc>
          <w:tcPr>
            <w:tcW w:w="9016" w:type="dxa"/>
            <w:shd w:val="clear" w:color="auto" w:fill="D9E2F3" w:themeFill="accent1" w:themeFillTint="33"/>
          </w:tcPr>
          <w:p w14:paraId="3ED1F894" w14:textId="77777777" w:rsidR="00D74E91" w:rsidRPr="00E15D3D" w:rsidRDefault="00D74E91" w:rsidP="00D74E91">
            <w:pPr>
              <w:jc w:val="left"/>
              <w:rPr>
                <w:rFonts w:ascii="Trebuchet MS" w:hAnsi="Trebuchet MS"/>
                <w:color w:val="4472C4" w:themeColor="accent1"/>
                <w:szCs w:val="20"/>
              </w:rPr>
            </w:pPr>
            <w:r w:rsidRPr="00E15D3D">
              <w:rPr>
                <w:rFonts w:ascii="Trebuchet MS" w:eastAsia="Trebuchet MS" w:hAnsi="Trebuchet MS" w:cs="Arial"/>
                <w:b/>
                <w:bCs/>
                <w:color w:val="4472C4" w:themeColor="accent1"/>
                <w:szCs w:val="20"/>
              </w:rPr>
              <w:t>Publicarea anunțului privind organizarea concursului</w:t>
            </w:r>
          </w:p>
        </w:tc>
      </w:tr>
      <w:tr w:rsidR="00D74E91" w:rsidRPr="00E15D3D" w14:paraId="15C7F9C7" w14:textId="77777777" w:rsidTr="00564509">
        <w:trPr>
          <w:jc w:val="center"/>
        </w:trPr>
        <w:tc>
          <w:tcPr>
            <w:tcW w:w="9016" w:type="dxa"/>
          </w:tcPr>
          <w:p w14:paraId="2AE7B2ED" w14:textId="4AD8388E" w:rsidR="00D74E91" w:rsidRPr="00E15D3D" w:rsidRDefault="00D74E91" w:rsidP="00792373">
            <w:pPr>
              <w:spacing w:line="23" w:lineRule="atLeast"/>
              <w:rPr>
                <w:rFonts w:ascii="Trebuchet MS" w:eastAsia="Trebuchet MS" w:hAnsi="Trebuchet MS" w:cs="Arial"/>
                <w:szCs w:val="20"/>
              </w:rPr>
            </w:pPr>
            <w:r w:rsidRPr="00E15D3D">
              <w:rPr>
                <w:rFonts w:ascii="Trebuchet MS" w:eastAsia="Trebuchet MS" w:hAnsi="Trebuchet MS" w:cs="Arial"/>
                <w:szCs w:val="20"/>
              </w:rPr>
              <w:t>Se realizează cu cel puțin 30 de zile calendaristice înainte de data desfășurării probei scrise a concursului,</w:t>
            </w:r>
            <w:r w:rsidRPr="00E15D3D">
              <w:rPr>
                <w:rFonts w:ascii="Trebuchet MS" w:hAnsi="Trebuchet MS"/>
                <w:szCs w:val="20"/>
              </w:rPr>
              <w:t xml:space="preserve"> </w:t>
            </w:r>
            <w:r w:rsidRPr="00E15D3D">
              <w:rPr>
                <w:rFonts w:ascii="Trebuchet MS" w:eastAsia="Trebuchet MS" w:hAnsi="Trebuchet MS" w:cs="Arial"/>
                <w:szCs w:val="20"/>
              </w:rPr>
              <w:t>potrivit art. 156 alin</w:t>
            </w:r>
            <w:r w:rsidR="00AC6EE2">
              <w:rPr>
                <w:rFonts w:ascii="Trebuchet MS" w:eastAsia="Trebuchet MS" w:hAnsi="Trebuchet MS" w:cs="Arial"/>
                <w:szCs w:val="20"/>
              </w:rPr>
              <w:t>.</w:t>
            </w:r>
            <w:r w:rsidRPr="00E15D3D">
              <w:rPr>
                <w:rFonts w:ascii="Trebuchet MS" w:eastAsia="Trebuchet MS" w:hAnsi="Trebuchet MS" w:cs="Arial"/>
                <w:szCs w:val="20"/>
              </w:rPr>
              <w:t xml:space="preserve"> (2) din Anexa nr. 10 la Codul administrativ, în cazul promovării în grad profesional.</w:t>
            </w:r>
          </w:p>
        </w:tc>
      </w:tr>
      <w:tr w:rsidR="00D74E91" w:rsidRPr="00E15D3D" w14:paraId="4FD2CAFA" w14:textId="77777777" w:rsidTr="00564509">
        <w:trPr>
          <w:jc w:val="center"/>
        </w:trPr>
        <w:tc>
          <w:tcPr>
            <w:tcW w:w="9016" w:type="dxa"/>
            <w:shd w:val="clear" w:color="auto" w:fill="D9E2F3" w:themeFill="accent1" w:themeFillTint="33"/>
          </w:tcPr>
          <w:p w14:paraId="33C60C4E" w14:textId="77777777" w:rsidR="00D74E91" w:rsidRPr="00E15D3D" w:rsidRDefault="00D74E91" w:rsidP="00D74E91">
            <w:pPr>
              <w:jc w:val="left"/>
              <w:rPr>
                <w:rFonts w:ascii="Trebuchet MS" w:hAnsi="Trebuchet MS"/>
                <w:color w:val="4472C4" w:themeColor="accent1"/>
                <w:szCs w:val="20"/>
              </w:rPr>
            </w:pPr>
            <w:r w:rsidRPr="00E15D3D">
              <w:rPr>
                <w:rFonts w:ascii="Trebuchet MS" w:eastAsia="Trebuchet MS" w:hAnsi="Trebuchet MS" w:cs="Arial"/>
                <w:b/>
                <w:bCs/>
                <w:color w:val="4472C4" w:themeColor="accent1"/>
                <w:szCs w:val="20"/>
              </w:rPr>
              <w:t>Constituirea și depunerea dosarelor de concurs de către potențiali candidați</w:t>
            </w:r>
          </w:p>
        </w:tc>
      </w:tr>
      <w:tr w:rsidR="00D74E91" w:rsidRPr="00E15D3D" w14:paraId="4F0028E0" w14:textId="77777777" w:rsidTr="00564509">
        <w:trPr>
          <w:jc w:val="center"/>
        </w:trPr>
        <w:tc>
          <w:tcPr>
            <w:tcW w:w="9016" w:type="dxa"/>
          </w:tcPr>
          <w:p w14:paraId="64C1ACF6" w14:textId="3925B952" w:rsidR="00D74E91" w:rsidRPr="00E15D3D" w:rsidRDefault="00D74E91" w:rsidP="00D74E91">
            <w:pPr>
              <w:spacing w:before="0" w:after="0" w:line="23" w:lineRule="atLeast"/>
              <w:jc w:val="left"/>
              <w:rPr>
                <w:rFonts w:ascii="Trebuchet MS" w:eastAsia="Trebuchet MS" w:hAnsi="Trebuchet MS" w:cs="Arial"/>
                <w:szCs w:val="20"/>
              </w:rPr>
            </w:pPr>
            <w:r w:rsidRPr="00E15D3D">
              <w:rPr>
                <w:rFonts w:ascii="Trebuchet MS" w:eastAsia="Trebuchet MS" w:hAnsi="Trebuchet MS" w:cs="Arial"/>
                <w:szCs w:val="20"/>
              </w:rPr>
              <w:t>Are loc în termen de 20 de zile calendaristice de la data publicării anunțului, potrivit art. 156 alin</w:t>
            </w:r>
            <w:r w:rsidR="00AC6EE2">
              <w:rPr>
                <w:rFonts w:ascii="Trebuchet MS" w:eastAsia="Trebuchet MS" w:hAnsi="Trebuchet MS" w:cs="Arial"/>
                <w:szCs w:val="20"/>
              </w:rPr>
              <w:t>.</w:t>
            </w:r>
            <w:r w:rsidRPr="00E15D3D">
              <w:rPr>
                <w:rFonts w:ascii="Trebuchet MS" w:eastAsia="Trebuchet MS" w:hAnsi="Trebuchet MS" w:cs="Arial"/>
                <w:szCs w:val="20"/>
              </w:rPr>
              <w:t xml:space="preserve"> (5) din Anexa nr. 10 la Codul administrativ, în cazul promovării în grad.</w:t>
            </w:r>
          </w:p>
          <w:p w14:paraId="751558E4" w14:textId="77777777" w:rsidR="00D74E91" w:rsidRPr="00E15D3D" w:rsidRDefault="00D74E91" w:rsidP="00D74E91">
            <w:pPr>
              <w:spacing w:before="0" w:after="0" w:line="23" w:lineRule="atLeast"/>
              <w:ind w:left="360"/>
              <w:contextualSpacing/>
              <w:jc w:val="left"/>
              <w:rPr>
                <w:rFonts w:ascii="Trebuchet MS" w:eastAsia="Trebuchet MS" w:hAnsi="Trebuchet MS" w:cs="Arial"/>
                <w:szCs w:val="20"/>
              </w:rPr>
            </w:pPr>
          </w:p>
        </w:tc>
      </w:tr>
      <w:tr w:rsidR="00D74E91" w:rsidRPr="00E15D3D" w14:paraId="5B3C197F" w14:textId="77777777" w:rsidTr="00564509">
        <w:trPr>
          <w:jc w:val="center"/>
        </w:trPr>
        <w:tc>
          <w:tcPr>
            <w:tcW w:w="9016" w:type="dxa"/>
            <w:shd w:val="clear" w:color="auto" w:fill="D9E2F3" w:themeFill="accent1" w:themeFillTint="33"/>
          </w:tcPr>
          <w:p w14:paraId="542CF191" w14:textId="77777777" w:rsidR="00D74E91" w:rsidRPr="00E15D3D" w:rsidRDefault="00D74E91" w:rsidP="00D74E91">
            <w:pPr>
              <w:jc w:val="left"/>
              <w:rPr>
                <w:rFonts w:ascii="Trebuchet MS" w:hAnsi="Trebuchet MS"/>
                <w:color w:val="4472C4" w:themeColor="accent1"/>
                <w:szCs w:val="20"/>
              </w:rPr>
            </w:pPr>
            <w:r w:rsidRPr="00E15D3D">
              <w:rPr>
                <w:rFonts w:ascii="Trebuchet MS" w:eastAsia="Trebuchet MS" w:hAnsi="Trebuchet MS" w:cs="Arial"/>
                <w:b/>
                <w:bCs/>
                <w:color w:val="4472C4" w:themeColor="accent1"/>
                <w:szCs w:val="20"/>
              </w:rPr>
              <w:t>Verificarea eligibilității candidaților</w:t>
            </w:r>
          </w:p>
        </w:tc>
      </w:tr>
      <w:tr w:rsidR="00D74E91" w:rsidRPr="00E15D3D" w14:paraId="5B2DC2FB" w14:textId="77777777" w:rsidTr="00564509">
        <w:trPr>
          <w:jc w:val="center"/>
        </w:trPr>
        <w:tc>
          <w:tcPr>
            <w:tcW w:w="9016" w:type="dxa"/>
          </w:tcPr>
          <w:p w14:paraId="2BAB0477" w14:textId="29866A56"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Are loc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5 zile lucrătoare de la data finală a depunerii dosarelor de către candidați, potrivit art. 157 alin. (11) din Anexa nr. 10 la Codul administrativ.</w:t>
            </w:r>
          </w:p>
          <w:p w14:paraId="5AD70F36" w14:textId="7EE6DF44"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Acolo unde </w:t>
            </w:r>
            <w:r w:rsidR="007F0B08" w:rsidRPr="00E15D3D">
              <w:rPr>
                <w:rFonts w:ascii="Trebuchet MS" w:eastAsia="Trebuchet MS" w:hAnsi="Trebuchet MS" w:cs="Arial"/>
                <w:szCs w:val="20"/>
              </w:rPr>
              <w:t>este necesar să se solicite candidaților alte documente relevante, din categoria celor prevăzute la art. 94 alin</w:t>
            </w:r>
            <w:r w:rsidR="00AC6EE2">
              <w:rPr>
                <w:rFonts w:ascii="Trebuchet MS" w:eastAsia="Trebuchet MS" w:hAnsi="Trebuchet MS" w:cs="Arial"/>
                <w:szCs w:val="20"/>
              </w:rPr>
              <w:t>.</w:t>
            </w:r>
            <w:r w:rsidR="007F0B08" w:rsidRPr="00E15D3D">
              <w:rPr>
                <w:rFonts w:ascii="Trebuchet MS" w:eastAsia="Trebuchet MS" w:hAnsi="Trebuchet MS" w:cs="Arial"/>
                <w:szCs w:val="20"/>
              </w:rPr>
              <w:t xml:space="preserve"> (2)- (4)</w:t>
            </w:r>
            <w:r w:rsidR="009E16A9" w:rsidRPr="00E15D3D">
              <w:rPr>
                <w:rFonts w:ascii="Trebuchet MS" w:eastAsia="Trebuchet MS" w:hAnsi="Trebuchet MS" w:cs="Arial"/>
                <w:szCs w:val="20"/>
              </w:rPr>
              <w:t xml:space="preserve"> </w:t>
            </w:r>
            <w:r w:rsidR="00AD18BC" w:rsidRPr="00E15D3D">
              <w:rPr>
                <w:rFonts w:ascii="Trebuchet MS" w:eastAsia="Trebuchet MS" w:hAnsi="Trebuchet MS" w:cs="Arial"/>
                <w:szCs w:val="20"/>
              </w:rPr>
              <w:t>din Codul administrativ</w:t>
            </w:r>
            <w:r w:rsidRPr="00E15D3D">
              <w:rPr>
                <w:rFonts w:ascii="Trebuchet MS" w:eastAsia="Trebuchet MS" w:hAnsi="Trebuchet MS" w:cs="Arial"/>
                <w:szCs w:val="20"/>
              </w:rPr>
              <w:t>,</w:t>
            </w:r>
            <w:r w:rsidRPr="00E15D3D">
              <w:rPr>
                <w:rFonts w:ascii="Trebuchet MS" w:hAnsi="Trebuchet MS"/>
                <w:szCs w:val="20"/>
              </w:rPr>
              <w:t xml:space="preserve"> </w:t>
            </w:r>
            <w:r w:rsidRPr="00E15D3D">
              <w:rPr>
                <w:rFonts w:ascii="Trebuchet MS" w:eastAsia="Trebuchet MS" w:hAnsi="Trebuchet MS" w:cs="Arial"/>
                <w:szCs w:val="20"/>
              </w:rPr>
              <w:t xml:space="preserve">acest lucru se realizează în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2 zile </w:t>
            </w:r>
            <w:r w:rsidRPr="00E15D3D">
              <w:rPr>
                <w:rFonts w:ascii="Trebuchet MS" w:eastAsia="Trebuchet MS" w:hAnsi="Trebuchet MS" w:cs="Arial"/>
                <w:szCs w:val="20"/>
              </w:rPr>
              <w:lastRenderedPageBreak/>
              <w:t>lucrătoare de la data expirării termenului prevăzut la art. 156 alin. (5) din Anexa nr. 10 la Codul administrativ.</w:t>
            </w:r>
          </w:p>
          <w:p w14:paraId="076F7D7C" w14:textId="12A400C6"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Candidaților cărora li se solicită </w:t>
            </w:r>
            <w:r w:rsidR="00923FCC" w:rsidRPr="00923FCC">
              <w:rPr>
                <w:rFonts w:ascii="Trebuchet MS" w:eastAsia="Trebuchet MS" w:hAnsi="Trebuchet MS" w:cs="Arial"/>
                <w:szCs w:val="20"/>
              </w:rPr>
              <w:t>alte documente relevante</w:t>
            </w:r>
            <w:r w:rsidRPr="00E15D3D">
              <w:rPr>
                <w:rFonts w:ascii="Trebuchet MS" w:eastAsia="Trebuchet MS" w:hAnsi="Trebuchet MS" w:cs="Arial"/>
                <w:szCs w:val="20"/>
              </w:rPr>
              <w:t xml:space="preserve">, li se oferă un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1 zi lucrătoare de la data solicitării pentru încărcarea documentelor în platforma informatică de concurs.</w:t>
            </w:r>
          </w:p>
        </w:tc>
      </w:tr>
      <w:tr w:rsidR="00D74E91" w:rsidRPr="00E15D3D" w14:paraId="17D53D9D" w14:textId="77777777" w:rsidTr="00564509">
        <w:trPr>
          <w:jc w:val="center"/>
        </w:trPr>
        <w:tc>
          <w:tcPr>
            <w:tcW w:w="9016" w:type="dxa"/>
            <w:shd w:val="clear" w:color="auto" w:fill="D9E2F3" w:themeFill="accent1" w:themeFillTint="33"/>
          </w:tcPr>
          <w:p w14:paraId="059DF539"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lastRenderedPageBreak/>
              <w:t>Depunerea contestațiilor cu privire la verificarea eligibilității și a probelor de concurs</w:t>
            </w:r>
          </w:p>
        </w:tc>
      </w:tr>
      <w:tr w:rsidR="00D74E91" w:rsidRPr="00E15D3D" w14:paraId="7F332C12" w14:textId="77777777" w:rsidTr="00564509">
        <w:trPr>
          <w:jc w:val="center"/>
        </w:trPr>
        <w:tc>
          <w:tcPr>
            <w:tcW w:w="9016" w:type="dxa"/>
          </w:tcPr>
          <w:p w14:paraId="6AA96276" w14:textId="77777777"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Are loc în termen de o zi lucrătoare de la data afișării rezultatului, candidații nemulțumiți putând depune contestație prin intermediul platformei informatice de concurs, sub sancțiunea decăderii din acest drept, conform art. 157 alin. (11) din Anexa nr. 10 la Codul administrativ.</w:t>
            </w:r>
          </w:p>
        </w:tc>
      </w:tr>
      <w:tr w:rsidR="00D74E91" w:rsidRPr="00E15D3D" w14:paraId="3C072265" w14:textId="77777777" w:rsidTr="00564509">
        <w:trPr>
          <w:jc w:val="center"/>
        </w:trPr>
        <w:tc>
          <w:tcPr>
            <w:tcW w:w="9016" w:type="dxa"/>
            <w:shd w:val="clear" w:color="auto" w:fill="D9E2F3" w:themeFill="accent1" w:themeFillTint="33"/>
          </w:tcPr>
          <w:p w14:paraId="692E9B42"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Contestațiile cu privire la eligibilitatea candidaților</w:t>
            </w:r>
          </w:p>
        </w:tc>
      </w:tr>
      <w:tr w:rsidR="00D74E91" w:rsidRPr="00E15D3D" w14:paraId="5FFA0A7B" w14:textId="77777777" w:rsidTr="00564509">
        <w:trPr>
          <w:jc w:val="center"/>
        </w:trPr>
        <w:tc>
          <w:tcPr>
            <w:tcW w:w="9016" w:type="dxa"/>
          </w:tcPr>
          <w:p w14:paraId="78BF5A59" w14:textId="77777777"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Se soluționează în termen de 2 zile lucrătoare de la expirarea termenului de depunere a contestațiilor, conform art. 157 alin. (11) din Anexa nr. 10 la Codul administrativ.</w:t>
            </w:r>
          </w:p>
        </w:tc>
      </w:tr>
      <w:tr w:rsidR="00D74E91" w:rsidRPr="00E15D3D" w14:paraId="07D30679" w14:textId="77777777" w:rsidTr="00564509">
        <w:trPr>
          <w:jc w:val="center"/>
        </w:trPr>
        <w:tc>
          <w:tcPr>
            <w:tcW w:w="9016" w:type="dxa"/>
            <w:shd w:val="clear" w:color="auto" w:fill="D9E2F3" w:themeFill="accent1" w:themeFillTint="33"/>
          </w:tcPr>
          <w:p w14:paraId="1670FE28"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Proba suplimentară</w:t>
            </w:r>
          </w:p>
        </w:tc>
      </w:tr>
      <w:tr w:rsidR="00D74E91" w:rsidRPr="00E15D3D" w14:paraId="4D3C1AC6" w14:textId="77777777" w:rsidTr="00564509">
        <w:trPr>
          <w:jc w:val="center"/>
        </w:trPr>
        <w:tc>
          <w:tcPr>
            <w:tcW w:w="9016" w:type="dxa"/>
          </w:tcPr>
          <w:p w14:paraId="45ABFD70" w14:textId="77777777"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Se organizează doar în cazul în care pentru exercitarea funcției publice având gradul profesional în care se promovează au fost identificate competențe specifice noi în condiţiile art. 157 alin. (3).</w:t>
            </w:r>
          </w:p>
          <w:p w14:paraId="72269557" w14:textId="2A19A6B1"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Se desfășoară conform datei</w:t>
            </w:r>
            <w:r w:rsidR="00AD18BC" w:rsidRPr="00E15D3D">
              <w:rPr>
                <w:rFonts w:ascii="Trebuchet MS" w:eastAsia="Trebuchet MS" w:hAnsi="Trebuchet MS" w:cs="Arial"/>
                <w:szCs w:val="20"/>
              </w:rPr>
              <w:t>, orei și locului sau locației</w:t>
            </w:r>
            <w:r w:rsidRPr="00E15D3D">
              <w:rPr>
                <w:rFonts w:ascii="Trebuchet MS" w:eastAsia="Trebuchet MS" w:hAnsi="Trebuchet MS" w:cs="Arial"/>
                <w:szCs w:val="20"/>
              </w:rPr>
              <w:t xml:space="preserve"> </w:t>
            </w:r>
            <w:r w:rsidR="00583D4F" w:rsidRPr="00E15D3D">
              <w:rPr>
                <w:rFonts w:ascii="Trebuchet MS" w:eastAsia="Trebuchet MS" w:hAnsi="Trebuchet MS" w:cs="Arial"/>
                <w:szCs w:val="20"/>
              </w:rPr>
              <w:t>desfășurării probei suplimentare</w:t>
            </w:r>
            <w:r w:rsidRPr="00E15D3D">
              <w:rPr>
                <w:rFonts w:ascii="Trebuchet MS" w:eastAsia="Trebuchet MS" w:hAnsi="Trebuchet MS" w:cs="Arial"/>
                <w:szCs w:val="20"/>
              </w:rPr>
              <w:t xml:space="preserve"> prevăzute în anunțul privind organizarea etapei de selecție, conform art. 156 alin. (3) lit. c) din Anexa nr. 10 la Codul administrativ.</w:t>
            </w:r>
          </w:p>
        </w:tc>
      </w:tr>
      <w:tr w:rsidR="00D74E91" w:rsidRPr="00E15D3D" w14:paraId="324457AC" w14:textId="77777777" w:rsidTr="00564509">
        <w:trPr>
          <w:jc w:val="center"/>
        </w:trPr>
        <w:tc>
          <w:tcPr>
            <w:tcW w:w="9016" w:type="dxa"/>
            <w:shd w:val="clear" w:color="auto" w:fill="D9E2F3" w:themeFill="accent1" w:themeFillTint="33"/>
          </w:tcPr>
          <w:p w14:paraId="15DBF4A0"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Proba scrisă</w:t>
            </w:r>
          </w:p>
        </w:tc>
      </w:tr>
      <w:tr w:rsidR="00D74E91" w:rsidRPr="00E15D3D" w14:paraId="05E4D1EF" w14:textId="77777777" w:rsidTr="00564509">
        <w:trPr>
          <w:jc w:val="center"/>
        </w:trPr>
        <w:tc>
          <w:tcPr>
            <w:tcW w:w="9016" w:type="dxa"/>
          </w:tcPr>
          <w:p w14:paraId="02E42825" w14:textId="784E1913"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Se desfășoară conform datei</w:t>
            </w:r>
            <w:r w:rsidR="00583D4F" w:rsidRPr="00E15D3D">
              <w:rPr>
                <w:rFonts w:ascii="Trebuchet MS" w:eastAsia="Trebuchet MS" w:hAnsi="Trebuchet MS" w:cs="Arial"/>
                <w:szCs w:val="20"/>
              </w:rPr>
              <w:t>, orei și locului sau locației desfășurării probei scrise</w:t>
            </w:r>
            <w:r w:rsidR="009E16A9" w:rsidRPr="00E15D3D">
              <w:rPr>
                <w:rStyle w:val="CommentReference"/>
              </w:rPr>
              <w:t xml:space="preserve"> </w:t>
            </w:r>
            <w:r w:rsidRPr="00E15D3D">
              <w:rPr>
                <w:rFonts w:ascii="Trebuchet MS" w:eastAsia="Trebuchet MS" w:hAnsi="Trebuchet MS" w:cs="Arial"/>
                <w:szCs w:val="20"/>
              </w:rPr>
              <w:t>prevăzute în anunțul privind organizarea etapei de selecție, conform art. 156 alin. (3) lit. d) din Anexa nr. 10 la Codul administrativ.</w:t>
            </w:r>
          </w:p>
        </w:tc>
      </w:tr>
      <w:tr w:rsidR="00D74E91" w:rsidRPr="00E15D3D" w14:paraId="30141F4F" w14:textId="77777777" w:rsidTr="00564509">
        <w:trPr>
          <w:jc w:val="center"/>
        </w:trPr>
        <w:tc>
          <w:tcPr>
            <w:tcW w:w="9016" w:type="dxa"/>
            <w:shd w:val="clear" w:color="auto" w:fill="D9E2F3" w:themeFill="accent1" w:themeFillTint="33"/>
          </w:tcPr>
          <w:p w14:paraId="36568409"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Proba interviului</w:t>
            </w:r>
          </w:p>
        </w:tc>
      </w:tr>
      <w:tr w:rsidR="00D74E91" w:rsidRPr="00E15D3D" w14:paraId="5606080A" w14:textId="77777777" w:rsidTr="00564509">
        <w:trPr>
          <w:jc w:val="center"/>
        </w:trPr>
        <w:tc>
          <w:tcPr>
            <w:tcW w:w="9016" w:type="dxa"/>
          </w:tcPr>
          <w:p w14:paraId="0F01E049" w14:textId="5D81CDEB"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 susține, de regulă, într-un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8 zile lucrătoare de la data afișării rezultatului probei scrise, potrivit art. 157 alin. (11) din Anexa nr. 10 la Codul administrativ, cu mențiunea că data, ora și locul susținerii probei interviului se afișează odată cu rezultatele la proba scrisă.</w:t>
            </w:r>
          </w:p>
        </w:tc>
      </w:tr>
      <w:tr w:rsidR="00D74E91" w:rsidRPr="00E15D3D" w14:paraId="0A9C4930" w14:textId="77777777" w:rsidTr="00564509">
        <w:trPr>
          <w:jc w:val="center"/>
        </w:trPr>
        <w:tc>
          <w:tcPr>
            <w:tcW w:w="9016" w:type="dxa"/>
            <w:shd w:val="clear" w:color="auto" w:fill="D9E2F3" w:themeFill="accent1" w:themeFillTint="33"/>
          </w:tcPr>
          <w:p w14:paraId="406F5853"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Evaluarea și notarea probei scrise și a probei interviului</w:t>
            </w:r>
          </w:p>
        </w:tc>
      </w:tr>
      <w:tr w:rsidR="00D74E91" w:rsidRPr="00E15D3D" w14:paraId="142698CF" w14:textId="77777777" w:rsidTr="00564509">
        <w:trPr>
          <w:jc w:val="center"/>
        </w:trPr>
        <w:tc>
          <w:tcPr>
            <w:tcW w:w="9016" w:type="dxa"/>
          </w:tcPr>
          <w:p w14:paraId="28B07288" w14:textId="34435B84"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 realizează </w:t>
            </w:r>
            <w:r w:rsidR="00DA782A" w:rsidRPr="00E15D3D">
              <w:rPr>
                <w:rFonts w:ascii="Trebuchet MS" w:eastAsia="Trebuchet MS" w:hAnsi="Trebuchet MS" w:cs="Arial"/>
                <w:szCs w:val="20"/>
              </w:rPr>
              <w:t xml:space="preserve">în termen de </w:t>
            </w:r>
            <w:r w:rsidRPr="00E15D3D">
              <w:rPr>
                <w:rFonts w:ascii="Trebuchet MS" w:eastAsia="Trebuchet MS" w:hAnsi="Trebuchet MS" w:cs="Arial"/>
                <w:szCs w:val="20"/>
              </w:rPr>
              <w:t xml:space="preserve">3 zile lucrătoare de la finalizarea fiecărei probe, potrivit art. 157 alin. (11) al </w:t>
            </w:r>
            <w:r w:rsidR="000D3B23" w:rsidRPr="00E15D3D">
              <w:rPr>
                <w:rFonts w:ascii="Trebuchet MS" w:eastAsia="Trebuchet MS" w:hAnsi="Trebuchet MS" w:cs="Arial"/>
                <w:szCs w:val="20"/>
              </w:rPr>
              <w:t>Anexei</w:t>
            </w:r>
            <w:r w:rsidRPr="00E15D3D">
              <w:rPr>
                <w:rFonts w:ascii="Trebuchet MS" w:eastAsia="Trebuchet MS" w:hAnsi="Trebuchet MS" w:cs="Arial"/>
                <w:szCs w:val="20"/>
              </w:rPr>
              <w:t xml:space="preserve"> nr. 10 la Codul administrativ.</w:t>
            </w:r>
          </w:p>
        </w:tc>
      </w:tr>
      <w:tr w:rsidR="00D74E91" w:rsidRPr="00E15D3D" w14:paraId="3384247D" w14:textId="77777777" w:rsidTr="00564509">
        <w:trPr>
          <w:jc w:val="center"/>
        </w:trPr>
        <w:tc>
          <w:tcPr>
            <w:tcW w:w="9016" w:type="dxa"/>
            <w:shd w:val="clear" w:color="auto" w:fill="D9E2F3" w:themeFill="accent1" w:themeFillTint="33"/>
          </w:tcPr>
          <w:p w14:paraId="27C10907"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Contestațiile cu privire la rezultatul probelor de concurs</w:t>
            </w:r>
          </w:p>
        </w:tc>
      </w:tr>
      <w:tr w:rsidR="00D74E91" w:rsidRPr="00E15D3D" w14:paraId="0371E8E2" w14:textId="77777777" w:rsidTr="00564509">
        <w:trPr>
          <w:jc w:val="center"/>
        </w:trPr>
        <w:tc>
          <w:tcPr>
            <w:tcW w:w="9016" w:type="dxa"/>
          </w:tcPr>
          <w:p w14:paraId="6F78AC2B" w14:textId="57C5AAE1"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 soluționează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2 zile lucrătoare de la expirarea termenului de depunere a contestațiilor, conform art. 157 alin. (11) din Anexa nr. 10 la Codul administrativ, pentru proba scrisă și proba interviului. </w:t>
            </w:r>
          </w:p>
        </w:tc>
      </w:tr>
      <w:tr w:rsidR="00D74E91" w:rsidRPr="00E15D3D" w14:paraId="4825A1A1" w14:textId="77777777" w:rsidTr="00564509">
        <w:trPr>
          <w:jc w:val="center"/>
        </w:trPr>
        <w:tc>
          <w:tcPr>
            <w:tcW w:w="9016" w:type="dxa"/>
            <w:shd w:val="clear" w:color="auto" w:fill="D9E2F3" w:themeFill="accent1" w:themeFillTint="33"/>
          </w:tcPr>
          <w:p w14:paraId="43FFD1EF"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lastRenderedPageBreak/>
              <w:t xml:space="preserve">Comunicarea rezultatelor finale </w:t>
            </w:r>
          </w:p>
        </w:tc>
      </w:tr>
      <w:tr w:rsidR="00D74E91" w:rsidRPr="00E15D3D" w14:paraId="00BC26D0" w14:textId="77777777" w:rsidTr="00564509">
        <w:trPr>
          <w:jc w:val="center"/>
        </w:trPr>
        <w:tc>
          <w:tcPr>
            <w:tcW w:w="9016" w:type="dxa"/>
          </w:tcPr>
          <w:p w14:paraId="66B6753A" w14:textId="77777777"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Secretarul comisiei transmite rezultatul final candidaților, după parcurgerea tuturor probelor de concurs. </w:t>
            </w:r>
          </w:p>
        </w:tc>
      </w:tr>
      <w:tr w:rsidR="00D74E91" w:rsidRPr="00E15D3D" w14:paraId="52DA6A90" w14:textId="77777777" w:rsidTr="00564509">
        <w:trPr>
          <w:jc w:val="center"/>
        </w:trPr>
        <w:tc>
          <w:tcPr>
            <w:tcW w:w="9016" w:type="dxa"/>
            <w:shd w:val="clear" w:color="auto" w:fill="D9E2F3" w:themeFill="accent1" w:themeFillTint="33"/>
          </w:tcPr>
          <w:p w14:paraId="4D29ACE3"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Comunicarea propunerii de promovare a funcționarului public „admis”</w:t>
            </w:r>
          </w:p>
        </w:tc>
      </w:tr>
      <w:tr w:rsidR="00D74E91" w:rsidRPr="00E15D3D" w14:paraId="798A989A" w14:textId="77777777" w:rsidTr="00564509">
        <w:trPr>
          <w:jc w:val="center"/>
        </w:trPr>
        <w:tc>
          <w:tcPr>
            <w:tcW w:w="9016" w:type="dxa"/>
          </w:tcPr>
          <w:p w14:paraId="20370369" w14:textId="553952E7"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 realizează, conform art. 157 alin. (11) din Anexa nr. 10 la Codul administrativ,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15 zile lucrătoarea de la afișarea rezultatelor finale de către comisia de concurs.</w:t>
            </w:r>
          </w:p>
        </w:tc>
      </w:tr>
    </w:tbl>
    <w:p w14:paraId="550D3465"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Pe lângă activitățile menționate mai sus, comisia de concurs va trebui să aloce timp îndeplinirii activităților necesare pentru desfășurarea întregii etape de selecție, precum:</w:t>
      </w:r>
    </w:p>
    <w:p w14:paraId="761D8140" w14:textId="5456704B" w:rsidR="001F6976" w:rsidRPr="00E15D3D" w:rsidRDefault="001F6976" w:rsidP="00B130E8">
      <w:pPr>
        <w:pStyle w:val="ListParagraph"/>
        <w:numPr>
          <w:ilvl w:val="0"/>
          <w:numId w:val="267"/>
        </w:numPr>
        <w:spacing w:line="23" w:lineRule="atLeast"/>
        <w:rPr>
          <w:rFonts w:ascii="Trebuchet MS" w:eastAsia="Trebuchet MS" w:hAnsi="Trebuchet MS" w:cs="Arial"/>
          <w:szCs w:val="20"/>
        </w:rPr>
      </w:pPr>
      <w:r w:rsidRPr="00E15D3D">
        <w:rPr>
          <w:rFonts w:ascii="Trebuchet MS" w:eastAsia="Trebuchet MS" w:hAnsi="Trebuchet MS" w:cs="Arial"/>
          <w:szCs w:val="20"/>
        </w:rPr>
        <w:t>Stabilirea structurii subiectelor de concurs pentru proba scrisă;</w:t>
      </w:r>
    </w:p>
    <w:p w14:paraId="769FE89F" w14:textId="21C3F868" w:rsidR="00383CCC" w:rsidRPr="00E15D3D" w:rsidRDefault="00383CCC" w:rsidP="00B130E8">
      <w:pPr>
        <w:numPr>
          <w:ilvl w:val="0"/>
          <w:numId w:val="267"/>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Elaborarea subiectelor și a baremului de corectare aferent pentru proba scrisă și proba interviului;</w:t>
      </w:r>
    </w:p>
    <w:p w14:paraId="6FAC051C" w14:textId="77777777" w:rsidR="00383CCC" w:rsidRPr="00E15D3D" w:rsidRDefault="00383CCC" w:rsidP="00B130E8">
      <w:pPr>
        <w:numPr>
          <w:ilvl w:val="0"/>
          <w:numId w:val="267"/>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Pregătirea pentru asigurarea desfășurării probelor de concurs în condiții optime;</w:t>
      </w:r>
    </w:p>
    <w:p w14:paraId="354CEBFF" w14:textId="77777777" w:rsidR="00383CCC" w:rsidRPr="00E15D3D" w:rsidRDefault="00383CCC" w:rsidP="00B130E8">
      <w:pPr>
        <w:numPr>
          <w:ilvl w:val="0"/>
          <w:numId w:val="267"/>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Pregătirea locației în care se desfășoară probele de concurs;</w:t>
      </w:r>
    </w:p>
    <w:p w14:paraId="630673F8" w14:textId="77777777" w:rsidR="00383CCC" w:rsidRPr="00E15D3D" w:rsidRDefault="00383CCC" w:rsidP="00B130E8">
      <w:pPr>
        <w:numPr>
          <w:ilvl w:val="0"/>
          <w:numId w:val="267"/>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Administrarea probelor de concurs prin aplicarea corespunzătoare a procedurii aplicabile;</w:t>
      </w:r>
    </w:p>
    <w:p w14:paraId="099BE53C" w14:textId="77777777" w:rsidR="00383CCC" w:rsidRPr="00E15D3D" w:rsidRDefault="00383CCC" w:rsidP="00B130E8">
      <w:pPr>
        <w:numPr>
          <w:ilvl w:val="0"/>
          <w:numId w:val="267"/>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Notarea probelor de concurs conform baremului de corectare;</w:t>
      </w:r>
    </w:p>
    <w:p w14:paraId="3CB5F71A" w14:textId="77777777" w:rsidR="00383CCC" w:rsidRPr="00E15D3D" w:rsidRDefault="00383CCC" w:rsidP="00B130E8">
      <w:pPr>
        <w:numPr>
          <w:ilvl w:val="0"/>
          <w:numId w:val="267"/>
        </w:numPr>
        <w:spacing w:line="23" w:lineRule="atLeast"/>
        <w:contextualSpacing/>
        <w:rPr>
          <w:rFonts w:ascii="Trebuchet MS" w:eastAsia="Trebuchet MS" w:hAnsi="Trebuchet MS" w:cs="Arial"/>
          <w:strike/>
          <w:szCs w:val="20"/>
        </w:rPr>
      </w:pPr>
      <w:r w:rsidRPr="00E15D3D">
        <w:rPr>
          <w:rFonts w:ascii="Trebuchet MS" w:eastAsia="Trebuchet MS" w:hAnsi="Trebuchet MS" w:cs="Arial"/>
          <w:szCs w:val="20"/>
        </w:rPr>
        <w:t>Centralizarea rezultatelor.</w:t>
      </w:r>
    </w:p>
    <w:p w14:paraId="74AEB44B" w14:textId="77777777" w:rsidR="00564509" w:rsidRPr="00E15D3D" w:rsidRDefault="00564509" w:rsidP="00564509">
      <w:pPr>
        <w:spacing w:line="23" w:lineRule="atLeast"/>
        <w:contextualSpacing/>
        <w:rPr>
          <w:rFonts w:ascii="Trebuchet MS" w:eastAsia="Trebuchet MS" w:hAnsi="Trebuchet MS" w:cs="Arial"/>
          <w:strike/>
          <w:szCs w:val="20"/>
        </w:rPr>
      </w:pPr>
    </w:p>
    <w:p w14:paraId="2BD58527" w14:textId="45DC45A7" w:rsidR="00383CCC" w:rsidRPr="00E15D3D" w:rsidRDefault="00383CCC" w:rsidP="00383CCC">
      <w:pPr>
        <w:spacing w:line="23" w:lineRule="atLeast"/>
        <w:rPr>
          <w:rFonts w:ascii="Trebuchet MS" w:eastAsia="Trebuchet MS" w:hAnsi="Trebuchet MS" w:cs="Arial"/>
          <w:i/>
          <w:iCs/>
          <w:szCs w:val="20"/>
        </w:rPr>
      </w:pPr>
      <w:r w:rsidRPr="00E15D3D">
        <w:rPr>
          <w:rFonts w:ascii="Trebuchet MS" w:eastAsia="Trebuchet MS" w:hAnsi="Trebuchet MS" w:cs="Arial"/>
          <w:szCs w:val="20"/>
        </w:rPr>
        <w:t>În ceea ce privește modalitatea de lucru</w:t>
      </w:r>
      <w:r w:rsidR="00DA782A" w:rsidRPr="00E15D3D">
        <w:rPr>
          <w:rFonts w:ascii="Trebuchet MS" w:eastAsia="Trebuchet MS" w:hAnsi="Trebuchet MS" w:cs="Arial"/>
          <w:szCs w:val="20"/>
        </w:rPr>
        <w:t xml:space="preserve"> a comi</w:t>
      </w:r>
      <w:r w:rsidR="00A51FFB" w:rsidRPr="00E15D3D">
        <w:rPr>
          <w:rFonts w:ascii="Trebuchet MS" w:eastAsia="Trebuchet MS" w:hAnsi="Trebuchet MS" w:cs="Arial"/>
          <w:szCs w:val="20"/>
        </w:rPr>
        <w:t>siei de concurs</w:t>
      </w:r>
      <w:r w:rsidRPr="00E15D3D">
        <w:rPr>
          <w:rFonts w:ascii="Trebuchet MS" w:eastAsia="Trebuchet MS" w:hAnsi="Trebuchet MS" w:cs="Arial"/>
          <w:szCs w:val="20"/>
        </w:rPr>
        <w:t>, aceasta este determinată de etapele și activitățile aferente etapei de promovare a funcționarului public. Astfel, pentru fiecare din activități, se recomandă, stabilirea persoanelor implicate în cadrul concursului la nivel de instituție și a rolului lor, utilizând matricea alocării responsabilităților - matricea RACI.</w:t>
      </w:r>
    </w:p>
    <w:p w14:paraId="3961E171" w14:textId="5C353393"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Conform Anexei nr. 10 </w:t>
      </w:r>
      <w:r w:rsidR="000F1DEB">
        <w:rPr>
          <w:rFonts w:ascii="Trebuchet MS" w:eastAsia="Trebuchet MS" w:hAnsi="Trebuchet MS" w:cs="Arial"/>
          <w:szCs w:val="20"/>
        </w:rPr>
        <w:t>l</w:t>
      </w:r>
      <w:r w:rsidRPr="00E15D3D">
        <w:rPr>
          <w:rFonts w:ascii="Trebuchet MS" w:eastAsia="Trebuchet MS" w:hAnsi="Trebuchet MS" w:cs="Arial"/>
          <w:szCs w:val="20"/>
        </w:rPr>
        <w:t xml:space="preserve">a </w:t>
      </w:r>
      <w:r w:rsidR="000F1DEB" w:rsidRPr="00E15D3D">
        <w:rPr>
          <w:rFonts w:ascii="Trebuchet MS" w:eastAsia="Trebuchet MS" w:hAnsi="Trebuchet MS" w:cs="Arial"/>
          <w:szCs w:val="20"/>
        </w:rPr>
        <w:t>Codul administrativ</w:t>
      </w:r>
      <w:r w:rsidRPr="00E15D3D">
        <w:rPr>
          <w:rFonts w:ascii="Trebuchet MS" w:eastAsia="Trebuchet MS" w:hAnsi="Trebuchet MS" w:cs="Arial"/>
          <w:szCs w:val="20"/>
        </w:rPr>
        <w:t>, anunțul pentru concursul de promovare trebuie să conțină obligatoriu, următoarele informații:</w:t>
      </w:r>
    </w:p>
    <w:p w14:paraId="7B126F55" w14:textId="77777777" w:rsidR="00383CCC" w:rsidRPr="00E15D3D" w:rsidRDefault="00383CCC" w:rsidP="00B130E8">
      <w:pPr>
        <w:numPr>
          <w:ilvl w:val="0"/>
          <w:numId w:val="195"/>
        </w:numPr>
        <w:spacing w:before="0" w:after="160" w:line="23" w:lineRule="atLeast"/>
        <w:contextualSpacing/>
        <w:rPr>
          <w:rFonts w:ascii="Trebuchet MS" w:eastAsia="Trebuchet MS" w:hAnsi="Trebuchet MS" w:cs="Arial"/>
          <w:szCs w:val="20"/>
        </w:rPr>
      </w:pPr>
      <w:r w:rsidRPr="00E15D3D">
        <w:rPr>
          <w:rFonts w:ascii="Trebuchet MS" w:eastAsia="Trebuchet MS" w:hAnsi="Trebuchet MS" w:cs="Arial"/>
          <w:szCs w:val="20"/>
        </w:rPr>
        <w:t>Denumirea autorității sau instituției publice organizatoare;</w:t>
      </w:r>
    </w:p>
    <w:p w14:paraId="0D46146E" w14:textId="77777777" w:rsidR="00383CCC" w:rsidRPr="00E15D3D" w:rsidRDefault="00383CCC" w:rsidP="00B130E8">
      <w:pPr>
        <w:numPr>
          <w:ilvl w:val="0"/>
          <w:numId w:val="195"/>
        </w:numPr>
        <w:spacing w:before="0" w:after="160" w:line="23" w:lineRule="atLeast"/>
        <w:contextualSpacing/>
        <w:rPr>
          <w:rFonts w:ascii="Trebuchet MS" w:eastAsia="Trebuchet MS" w:hAnsi="Trebuchet MS" w:cs="Arial"/>
          <w:szCs w:val="20"/>
        </w:rPr>
      </w:pPr>
      <w:r w:rsidRPr="00E15D3D">
        <w:rPr>
          <w:rFonts w:ascii="Trebuchet MS" w:eastAsia="Trebuchet MS" w:hAnsi="Trebuchet MS" w:cs="Arial"/>
          <w:szCs w:val="20"/>
        </w:rPr>
        <w:t>Funcția publică vizată - anunțul trebuie să specifice funcția publică pentru care se organizează concursul, inclusiv denumirea, clasa, gradul profesional, compartimentul și, dacă este cazul, categoria</w:t>
      </w:r>
      <w:r w:rsidRPr="00E15D3D">
        <w:rPr>
          <w:rFonts w:eastAsia="Trebuchet MS" w:cs="Arial"/>
          <w:szCs w:val="20"/>
        </w:rPr>
        <w:t>.</w:t>
      </w:r>
    </w:p>
    <w:p w14:paraId="548A7FE0" w14:textId="77777777" w:rsidR="00383CCC" w:rsidRPr="00E15D3D" w:rsidRDefault="00383CCC" w:rsidP="00B130E8">
      <w:pPr>
        <w:numPr>
          <w:ilvl w:val="0"/>
          <w:numId w:val="195"/>
        </w:numPr>
        <w:spacing w:before="0" w:after="160" w:line="23" w:lineRule="atLeast"/>
        <w:contextualSpacing/>
        <w:rPr>
          <w:rFonts w:ascii="Trebuchet MS" w:eastAsia="Trebuchet MS" w:hAnsi="Trebuchet MS" w:cs="Arial"/>
          <w:szCs w:val="20"/>
        </w:rPr>
      </w:pPr>
      <w:r w:rsidRPr="00E15D3D">
        <w:rPr>
          <w:rFonts w:ascii="Trebuchet MS" w:eastAsia="Trebuchet MS" w:hAnsi="Trebuchet MS" w:cs="Arial"/>
          <w:szCs w:val="20"/>
        </w:rPr>
        <w:t>Datele și locația probelor - sunt indicate datele, ora și locul pentru proba scrisă și, dacă este cazul, pentru proba suplimentară necesară testării competențelor specifice.</w:t>
      </w:r>
    </w:p>
    <w:p w14:paraId="60588BE4" w14:textId="77777777" w:rsidR="00383CCC" w:rsidRPr="00E15D3D" w:rsidRDefault="00383CCC" w:rsidP="00B130E8">
      <w:pPr>
        <w:numPr>
          <w:ilvl w:val="0"/>
          <w:numId w:val="195"/>
        </w:numPr>
        <w:spacing w:before="0" w:after="160" w:line="23" w:lineRule="atLeast"/>
        <w:contextualSpacing/>
        <w:rPr>
          <w:rFonts w:ascii="Trebuchet MS" w:eastAsia="Trebuchet MS" w:hAnsi="Trebuchet MS" w:cs="Arial"/>
          <w:szCs w:val="20"/>
        </w:rPr>
      </w:pPr>
      <w:r w:rsidRPr="00E15D3D">
        <w:rPr>
          <w:rFonts w:ascii="Trebuchet MS" w:eastAsia="Trebuchet MS" w:hAnsi="Trebuchet MS" w:cs="Arial"/>
          <w:szCs w:val="20"/>
        </w:rPr>
        <w:t xml:space="preserve">Condițiile de participare - în anunț sunt prezentate condițiile specifice pentru înscriere, incluzând cerințele de studii, vechime și alte criterii de eligibilitate aplicabile, conform art. 476 alin. (1) </w:t>
      </w:r>
      <w:r w:rsidRPr="00E15D3D">
        <w:rPr>
          <w:rFonts w:ascii="Trebuchet MS" w:eastAsia="Trebuchet MS" w:hAnsi="Trebuchet MS" w:cs="Arial"/>
          <w:color w:val="000000" w:themeColor="text1"/>
          <w:szCs w:val="20"/>
        </w:rPr>
        <w:t>la Codul administrativ</w:t>
      </w:r>
      <w:r w:rsidRPr="00E15D3D">
        <w:rPr>
          <w:rFonts w:eastAsia="Trebuchet MS" w:cs="Arial"/>
          <w:szCs w:val="20"/>
        </w:rPr>
        <w:t>.</w:t>
      </w:r>
    </w:p>
    <w:p w14:paraId="3FFB89A9" w14:textId="77777777" w:rsidR="00383CCC" w:rsidRPr="00E15D3D" w:rsidRDefault="00383CCC" w:rsidP="00B130E8">
      <w:pPr>
        <w:numPr>
          <w:ilvl w:val="0"/>
          <w:numId w:val="195"/>
        </w:numPr>
        <w:spacing w:before="0" w:after="160" w:line="23" w:lineRule="atLeast"/>
        <w:contextualSpacing/>
        <w:rPr>
          <w:rFonts w:ascii="Trebuchet MS" w:eastAsia="Trebuchet MS" w:hAnsi="Trebuchet MS" w:cs="Arial"/>
          <w:szCs w:val="20"/>
        </w:rPr>
      </w:pPr>
      <w:r w:rsidRPr="00E15D3D">
        <w:rPr>
          <w:rFonts w:ascii="Trebuchet MS" w:eastAsia="Trebuchet MS" w:hAnsi="Trebuchet MS" w:cs="Arial"/>
          <w:szCs w:val="20"/>
        </w:rPr>
        <w:t xml:space="preserve">Perioada și modalitatea de înscriere - Anunțul precizează perioada de înscriere și modalitățile prin care candidații își pot depune dosarele. </w:t>
      </w:r>
    </w:p>
    <w:p w14:paraId="2FDCFE73" w14:textId="77777777" w:rsidR="00383CCC" w:rsidRPr="00E15D3D" w:rsidRDefault="00383CCC" w:rsidP="00B130E8">
      <w:pPr>
        <w:numPr>
          <w:ilvl w:val="0"/>
          <w:numId w:val="195"/>
        </w:numPr>
        <w:spacing w:before="0" w:after="160" w:line="23" w:lineRule="atLeast"/>
        <w:contextualSpacing/>
        <w:rPr>
          <w:rFonts w:ascii="Trebuchet MS" w:eastAsia="Trebuchet MS" w:hAnsi="Trebuchet MS" w:cs="Arial"/>
          <w:szCs w:val="20"/>
        </w:rPr>
      </w:pPr>
      <w:r w:rsidRPr="00E15D3D">
        <w:rPr>
          <w:rFonts w:ascii="Trebuchet MS" w:eastAsia="Trebuchet MS" w:hAnsi="Trebuchet MS" w:cs="Arial"/>
          <w:szCs w:val="20"/>
        </w:rPr>
        <w:t>Tematica și bibliografia de specialitate - este prezentată bibliografia necesară și tematica specifică pentru pregătirea probelor, conform cerințelor postului</w:t>
      </w:r>
      <w:r w:rsidRPr="00E15D3D">
        <w:rPr>
          <w:rFonts w:eastAsia="Trebuchet MS" w:cs="Arial"/>
          <w:szCs w:val="20"/>
        </w:rPr>
        <w:t>​</w:t>
      </w:r>
      <w:r w:rsidRPr="00E15D3D">
        <w:rPr>
          <w:rFonts w:ascii="Trebuchet MS" w:eastAsia="Trebuchet MS" w:hAnsi="Trebuchet MS" w:cs="Arial"/>
          <w:szCs w:val="20"/>
        </w:rPr>
        <w:t>.</w:t>
      </w:r>
    </w:p>
    <w:p w14:paraId="4C1A4463" w14:textId="77777777" w:rsidR="00383CCC" w:rsidRPr="00E15D3D" w:rsidRDefault="00383CCC" w:rsidP="00B130E8">
      <w:pPr>
        <w:numPr>
          <w:ilvl w:val="0"/>
          <w:numId w:val="195"/>
        </w:numPr>
        <w:spacing w:before="0" w:after="160" w:line="23" w:lineRule="atLeast"/>
        <w:contextualSpacing/>
        <w:rPr>
          <w:rFonts w:ascii="Trebuchet MS" w:eastAsia="Trebuchet MS" w:hAnsi="Trebuchet MS" w:cs="Arial"/>
          <w:szCs w:val="20"/>
        </w:rPr>
      </w:pPr>
      <w:r w:rsidRPr="00E15D3D">
        <w:rPr>
          <w:rFonts w:ascii="Trebuchet MS" w:eastAsia="Trebuchet MS" w:hAnsi="Trebuchet MS" w:cs="Arial"/>
          <w:szCs w:val="20"/>
        </w:rPr>
        <w:t>Coordonate de contact pentru înscrierea la concursul de promovare în grad profesional - pentru informații suplimentare, anunțul include date de contact (adresă de corespondență, număr de telefon, e-mail și persoana de contact desemnată).</w:t>
      </w:r>
    </w:p>
    <w:p w14:paraId="26BE762A" w14:textId="77777777" w:rsidR="00383CCC" w:rsidRPr="00E15D3D" w:rsidRDefault="00383CCC" w:rsidP="00B130E8">
      <w:pPr>
        <w:numPr>
          <w:ilvl w:val="0"/>
          <w:numId w:val="195"/>
        </w:numPr>
        <w:spacing w:before="0" w:after="160" w:line="23" w:lineRule="atLeast"/>
        <w:contextualSpacing/>
        <w:rPr>
          <w:rFonts w:ascii="Trebuchet MS" w:eastAsia="Trebuchet MS" w:hAnsi="Trebuchet MS" w:cs="Arial"/>
          <w:szCs w:val="20"/>
        </w:rPr>
      </w:pPr>
      <w:r w:rsidRPr="00E15D3D">
        <w:rPr>
          <w:rFonts w:ascii="Trebuchet MS" w:eastAsia="Trebuchet MS" w:hAnsi="Trebuchet MS" w:cs="Arial"/>
          <w:szCs w:val="20"/>
        </w:rPr>
        <w:t>Conținutul dosarului de concurs, menționându-se toate documentele necesare.</w:t>
      </w:r>
    </w:p>
    <w:p w14:paraId="73C7E7D2" w14:textId="77777777" w:rsidR="00383CCC" w:rsidRPr="00E15D3D" w:rsidRDefault="00383CCC" w:rsidP="00383CCC">
      <w:pPr>
        <w:spacing w:before="0" w:after="160" w:line="23" w:lineRule="atLeast"/>
        <w:ind w:left="720"/>
        <w:contextualSpacing/>
        <w:jc w:val="left"/>
        <w:rPr>
          <w:rFonts w:ascii="Trebuchet MS" w:eastAsia="Trebuchet MS" w:hAnsi="Trebuchet MS" w:cs="Arial"/>
          <w:szCs w:val="20"/>
        </w:rPr>
      </w:pPr>
    </w:p>
    <w:p w14:paraId="571556D4" w14:textId="77777777" w:rsidR="00383CCC" w:rsidRPr="00E15D3D" w:rsidRDefault="00383CCC" w:rsidP="00B130E8">
      <w:pPr>
        <w:keepNext/>
        <w:keepLines/>
        <w:numPr>
          <w:ilvl w:val="2"/>
          <w:numId w:val="216"/>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68B0E073"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649F8905" w14:textId="77777777" w:rsidR="00383CCC" w:rsidRPr="00E15D3D" w:rsidRDefault="00383CCC" w:rsidP="00383CCC">
      <w:pPr>
        <w:numPr>
          <w:ilvl w:val="0"/>
          <w:numId w:val="8"/>
        </w:numPr>
        <w:spacing w:before="60" w:after="60" w:line="23" w:lineRule="atLeast"/>
        <w:ind w:left="714" w:hanging="357"/>
        <w:contextualSpacing/>
        <w:rPr>
          <w:rFonts w:ascii="Trebuchet MS" w:hAnsi="Trebuchet MS"/>
          <w:szCs w:val="20"/>
        </w:rPr>
      </w:pPr>
      <w:r w:rsidRPr="00E15D3D">
        <w:rPr>
          <w:rFonts w:ascii="Trebuchet MS" w:hAnsi="Trebuchet MS"/>
          <w:szCs w:val="20"/>
        </w:rPr>
        <w:lastRenderedPageBreak/>
        <w:t>menținerea unei comunicări deschise și transparente cu toți membrii comisiilor, pentru a asigura înțelegerea clară a activităților și a responsabilităților fiecărei părți.</w:t>
      </w:r>
    </w:p>
    <w:p w14:paraId="57587E93" w14:textId="77777777" w:rsidR="00383CCC" w:rsidRPr="00E15D3D" w:rsidRDefault="00383CCC" w:rsidP="00383CCC">
      <w:pPr>
        <w:numPr>
          <w:ilvl w:val="0"/>
          <w:numId w:val="8"/>
        </w:numPr>
        <w:spacing w:before="60" w:after="60" w:line="23" w:lineRule="atLeast"/>
        <w:ind w:left="714" w:hanging="357"/>
        <w:contextualSpacing/>
        <w:rPr>
          <w:rFonts w:ascii="Trebuchet MS" w:hAnsi="Trebuchet MS"/>
          <w:szCs w:val="20"/>
        </w:rPr>
      </w:pPr>
      <w:r w:rsidRPr="00E15D3D">
        <w:rPr>
          <w:rFonts w:ascii="Trebuchet MS" w:hAnsi="Trebuchet MS"/>
          <w:szCs w:val="20"/>
        </w:rPr>
        <w:t xml:space="preserve">stabilirea unui interval de timp suficient pentru toate etapele și activitățile </w:t>
      </w:r>
      <w:r w:rsidRPr="00E15D3D">
        <w:rPr>
          <w:rFonts w:ascii="Trebuchet MS" w:eastAsia="Trebuchet MS" w:hAnsi="Trebuchet MS" w:cs="Arial"/>
          <w:szCs w:val="20"/>
        </w:rPr>
        <w:t>de organizare și desfășurare a concursului de promovare în grad.</w:t>
      </w:r>
    </w:p>
    <w:p w14:paraId="78FCAD9B" w14:textId="77777777" w:rsidR="00383CCC" w:rsidRPr="00E15D3D" w:rsidRDefault="00383CCC" w:rsidP="00383CCC">
      <w:pPr>
        <w:spacing w:before="60" w:after="60" w:line="23" w:lineRule="atLeast"/>
        <w:ind w:left="714"/>
        <w:contextualSpacing/>
        <w:rPr>
          <w:rFonts w:ascii="Trebuchet MS" w:hAnsi="Trebuchet MS"/>
          <w:szCs w:val="20"/>
          <w:highlight w:val="yellow"/>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79B4BFB3" w14:textId="77777777">
        <w:trPr>
          <w:trHeight w:val="1600"/>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109D1C35"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764FCB55"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Instruirea de către reprezentanții compartimentului de resurse umane membrilor comisiilor pentru a se asigura că înțeleg responsabilitățile pe care le au în cadrul comisiilor, dar și procedurile, criteriile de evaluare și standardele etice necesare pentru evaluarea corectă și obiectivă a candidaților.</w:t>
            </w:r>
          </w:p>
          <w:p w14:paraId="6E3870EA" w14:textId="69C4D362"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Instruirea comisiilor în tipurile de </w:t>
            </w:r>
            <w:r w:rsidR="00E74D05" w:rsidRPr="00E15D3D">
              <w:rPr>
                <w:rFonts w:ascii="Trebuchet MS" w:hAnsi="Trebuchet MS"/>
                <w:szCs w:val="20"/>
              </w:rPr>
              <w:t>prejudecăți</w:t>
            </w:r>
            <w:r w:rsidRPr="00E15D3D">
              <w:rPr>
                <w:rFonts w:ascii="Trebuchet MS" w:hAnsi="Trebuchet MS"/>
                <w:szCs w:val="20"/>
              </w:rPr>
              <w:t xml:space="preserve"> inconștient</w:t>
            </w:r>
            <w:r w:rsidR="00E74D05" w:rsidRPr="00E15D3D">
              <w:rPr>
                <w:rFonts w:ascii="Trebuchet MS" w:hAnsi="Trebuchet MS"/>
                <w:szCs w:val="20"/>
              </w:rPr>
              <w:t>e</w:t>
            </w:r>
            <w:r w:rsidRPr="00E15D3D">
              <w:rPr>
                <w:rFonts w:ascii="Trebuchet MS" w:hAnsi="Trebuchet MS"/>
                <w:szCs w:val="20"/>
              </w:rPr>
              <w:t xml:space="preserve"> (frecvent întâlnit în engleză drept „unconscious bias”), care pot interveni în evaluarea candidaților și care îi pot ajuta pe membrii comisiilor să le conștientizeze și să le evite pe parcursul etapei de selecție. </w:t>
            </w:r>
          </w:p>
          <w:p w14:paraId="0650B6B9"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Solicitarea feedback-ului în avans din partea persoanelor implicate în implementarea procedurii de organizare și desfășurare a concursului (de exemplu, conducătorul instituției, compartimentului de resurse umane, etc.) cu privire la stabilirea calendarului și modalității de lucru.</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617E9878"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50AC1573"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74BFBF28"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Evitarea constituirii comisiilor exclusiv din funcționari publici ai aceleiași structuri organizaționale sau având experiențe similare, deoarece acest lucru ar putea duce la evaluări părtinitoare.</w:t>
            </w:r>
          </w:p>
          <w:p w14:paraId="7B154E53"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Stabilirea aceleiași persoane sau echipe drept responsabile de toate sarcinile, întrucât creează supraîncărcare.</w:t>
            </w:r>
          </w:p>
          <w:p w14:paraId="7B6ABC76"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Suprapunerea rolurilor și responsabilităților, care poate duce la confuzie și erori în implementarea procedurii de organizare și desfășurare a concursului de promovare.</w:t>
            </w:r>
          </w:p>
          <w:p w14:paraId="48CCF3E0"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Desemnarea experților care ar putea avea conflicte de interese cu candidații sau cu membrii comisiei de concurs.</w:t>
            </w:r>
          </w:p>
        </w:tc>
      </w:tr>
    </w:tbl>
    <w:p w14:paraId="262B2260" w14:textId="77777777" w:rsidR="00383CCC" w:rsidRPr="00E15D3D" w:rsidRDefault="00383CCC" w:rsidP="00383CCC"/>
    <w:p w14:paraId="5FD28986" w14:textId="232B74BB" w:rsidR="00383CCC" w:rsidRPr="00E15D3D" w:rsidRDefault="00383CCC" w:rsidP="00B130E8">
      <w:pPr>
        <w:keepNext/>
        <w:keepLines/>
        <w:numPr>
          <w:ilvl w:val="1"/>
          <w:numId w:val="220"/>
        </w:numPr>
        <w:spacing w:line="23" w:lineRule="atLeast"/>
        <w:outlineLvl w:val="2"/>
        <w:rPr>
          <w:rFonts w:ascii="Trebuchet MS" w:eastAsia="Trebuchet MS" w:hAnsi="Trebuchet MS" w:cs="Arial"/>
          <w:b/>
          <w:bCs/>
          <w:color w:val="000000" w:themeColor="text1"/>
          <w:szCs w:val="20"/>
        </w:rPr>
      </w:pPr>
      <w:bookmarkStart w:id="53" w:name="_Toc194480395"/>
      <w:r w:rsidRPr="00E15D3D">
        <w:rPr>
          <w:rFonts w:ascii="Trebuchet MS" w:eastAsiaTheme="majorEastAsia" w:hAnsi="Trebuchet MS" w:cs="Arial"/>
          <w:b/>
          <w:bCs/>
        </w:rPr>
        <w:t xml:space="preserve">Etapa 3 – </w:t>
      </w:r>
      <w:r w:rsidRPr="00E15D3D">
        <w:rPr>
          <w:rFonts w:ascii="Trebuchet MS" w:eastAsia="Trebuchet MS" w:hAnsi="Trebuchet MS" w:cs="Arial"/>
          <w:b/>
          <w:bCs/>
          <w:color w:val="000000" w:themeColor="text1"/>
          <w:szCs w:val="20"/>
        </w:rPr>
        <w:t>Depunerea</w:t>
      </w:r>
      <w:r w:rsidRPr="00E15D3D">
        <w:rPr>
          <w:rFonts w:ascii="Trebuchet MS" w:eastAsiaTheme="majorEastAsia" w:hAnsi="Trebuchet MS" w:cs="Arial"/>
          <w:b/>
          <w:bCs/>
          <w:szCs w:val="20"/>
        </w:rPr>
        <w:t xml:space="preserve"> dosarelor de către candidați și verificarea eligibilității</w:t>
      </w:r>
      <w:r w:rsidR="0062113E">
        <w:rPr>
          <w:rFonts w:ascii="Trebuchet MS" w:eastAsiaTheme="majorEastAsia" w:hAnsi="Trebuchet MS" w:cs="Arial"/>
          <w:b/>
          <w:bCs/>
          <w:szCs w:val="20"/>
        </w:rPr>
        <w:t xml:space="preserve"> </w:t>
      </w:r>
      <w:r w:rsidR="0062113E">
        <w:rPr>
          <w:rFonts w:ascii="Trebuchet MS" w:eastAsiaTheme="majorEastAsia" w:hAnsi="Trebuchet MS" w:cs="Arial"/>
          <w:b/>
          <w:bCs/>
        </w:rPr>
        <w:t>de către comisiile de concurs</w:t>
      </w:r>
      <w:bookmarkEnd w:id="53"/>
    </w:p>
    <w:p w14:paraId="2AF2D2EA" w14:textId="77777777" w:rsidR="00383CCC" w:rsidRPr="00E15D3D" w:rsidRDefault="00383CCC" w:rsidP="00B130E8">
      <w:pPr>
        <w:keepNext/>
        <w:keepLines/>
        <w:numPr>
          <w:ilvl w:val="2"/>
          <w:numId w:val="221"/>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etapelor și pașilor de parcurs în cadrul activității</w:t>
      </w:r>
    </w:p>
    <w:p w14:paraId="409230CD" w14:textId="15560132" w:rsidR="00383CCC" w:rsidRPr="00E15D3D" w:rsidRDefault="004E1D51"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231C272A" wp14:editId="09C7043F">
            <wp:extent cx="5731510" cy="1569720"/>
            <wp:effectExtent l="0" t="0" r="2540" b="0"/>
            <wp:docPr id="1557347074"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47074" name="Picture 1" descr="A diagram of a diagram&#10;&#10;Description automatically generated with medium confidence"/>
                    <pic:cNvPicPr/>
                  </pic:nvPicPr>
                  <pic:blipFill rotWithShape="1">
                    <a:blip r:embed="rId30"/>
                    <a:srcRect t="5026" b="8691"/>
                    <a:stretch/>
                  </pic:blipFill>
                  <pic:spPr bwMode="auto">
                    <a:xfrm>
                      <a:off x="0" y="0"/>
                      <a:ext cx="5731510" cy="1569720"/>
                    </a:xfrm>
                    <a:prstGeom prst="rect">
                      <a:avLst/>
                    </a:prstGeom>
                    <a:ln>
                      <a:noFill/>
                    </a:ln>
                    <a:extLst>
                      <a:ext uri="{53640926-AAD7-44D8-BBD7-CCE9431645EC}">
                        <a14:shadowObscured xmlns:a14="http://schemas.microsoft.com/office/drawing/2010/main"/>
                      </a:ext>
                    </a:extLst>
                  </pic:spPr>
                </pic:pic>
              </a:graphicData>
            </a:graphic>
          </wp:inline>
        </w:drawing>
      </w:r>
    </w:p>
    <w:p w14:paraId="4367017D" w14:textId="77777777" w:rsidR="00383CCC" w:rsidRPr="00E15D3D" w:rsidRDefault="00383CCC" w:rsidP="00B130E8">
      <w:pPr>
        <w:keepNext/>
        <w:keepLines/>
        <w:numPr>
          <w:ilvl w:val="2"/>
          <w:numId w:val="221"/>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lastRenderedPageBreak/>
        <w:t>Descrierea etapei și pașilor ce necesită derulare</w:t>
      </w:r>
    </w:p>
    <w:p w14:paraId="61B0EA28"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Constituirea dosarului de concurs de către candidați</w:t>
      </w:r>
    </w:p>
    <w:p w14:paraId="5B13E0E3" w14:textId="577910F2"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vederea participării la concursul de promovare în grad profesional, în termen de 20 de zile calendaristice de la data publicării anunțului candidații depun dosarul de concurs, care trebuie să conțină toate documentele necesare pentru a demonstra îndeplinirea condițiilor de participare. </w:t>
      </w:r>
    </w:p>
    <w:p w14:paraId="24A754EF" w14:textId="1DE95B8D"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Dosarul trebuie să </w:t>
      </w:r>
      <w:r w:rsidR="00A51FFB" w:rsidRPr="00E15D3D">
        <w:rPr>
          <w:rFonts w:ascii="Trebuchet MS" w:eastAsia="Trebuchet MS" w:hAnsi="Trebuchet MS" w:cs="Arial"/>
          <w:szCs w:val="20"/>
        </w:rPr>
        <w:t>conțină</w:t>
      </w:r>
      <w:r w:rsidRPr="00E15D3D">
        <w:rPr>
          <w:rFonts w:ascii="Trebuchet MS" w:eastAsia="Trebuchet MS" w:hAnsi="Trebuchet MS" w:cs="Arial"/>
          <w:szCs w:val="20"/>
        </w:rPr>
        <w:t xml:space="preserve"> documentele specificate în anunț, după cum urmează: </w:t>
      </w:r>
    </w:p>
    <w:tbl>
      <w:tblPr>
        <w:tblStyle w:val="TableGrid"/>
        <w:tblW w:w="9067"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67"/>
      </w:tblGrid>
      <w:tr w:rsidR="00D74E91" w:rsidRPr="00E15D3D" w14:paraId="2F66F919" w14:textId="77777777" w:rsidTr="003C1FC8">
        <w:tc>
          <w:tcPr>
            <w:tcW w:w="9067" w:type="dxa"/>
            <w:shd w:val="clear" w:color="auto" w:fill="4472C4" w:themeFill="accent1"/>
            <w:vAlign w:val="center"/>
          </w:tcPr>
          <w:p w14:paraId="427220F4" w14:textId="77777777" w:rsidR="00D74E91" w:rsidRPr="00E15D3D" w:rsidRDefault="00D74E91" w:rsidP="00D74E91">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Documente necesare la dosar</w:t>
            </w:r>
          </w:p>
        </w:tc>
      </w:tr>
      <w:tr w:rsidR="00D74E91" w:rsidRPr="00E15D3D" w14:paraId="707FDA6C" w14:textId="77777777" w:rsidTr="003C1FC8">
        <w:tc>
          <w:tcPr>
            <w:tcW w:w="9067" w:type="dxa"/>
          </w:tcPr>
          <w:p w14:paraId="1C6F005D" w14:textId="77777777" w:rsidR="00D74E91" w:rsidRPr="00E15D3D" w:rsidRDefault="00D74E91" w:rsidP="00D74E91">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a) copie de pe carnetul de muncă sau adeverința eliberată de compartimentul de resurse umane în vederea atestării vechimii în gradul profesional din care se promovează;</w:t>
            </w:r>
          </w:p>
          <w:p w14:paraId="696D9FD0" w14:textId="77777777" w:rsidR="00D74E91" w:rsidRPr="00E15D3D" w:rsidRDefault="00D74E91" w:rsidP="00D74E91">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b) copii de pe rapoartele de evaluare a performanțelor profesionale individuale din ultimii 2 ani de activitate;</w:t>
            </w:r>
          </w:p>
          <w:p w14:paraId="2D98D8F6" w14:textId="77777777" w:rsidR="00D74E91" w:rsidRPr="00E15D3D" w:rsidRDefault="00D74E91" w:rsidP="00D74E91">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c) adeverința eliberată de compartimentul de resurse umane în vederea atestării situaţiei disciplinare a funcţionarului public, în care se menţionează expres dacă acestuia i-a fost aplicată o sancţiune disciplinară, care să nu fi fost radiată;</w:t>
            </w:r>
          </w:p>
          <w:p w14:paraId="5BC82C82" w14:textId="65877B28" w:rsidR="00D74E91" w:rsidRPr="00E15D3D" w:rsidRDefault="00D74E91" w:rsidP="00D74E91">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d) dovada obţinerii numărului minim de credite prin participarea la programe de formare, de perfecţionare, seminare, conferinţe, schimburi de experienţă sau vizite de studiu, în condiţiile legii, sau a urmării unei forme de perfecţionare profesională cu durata de minim 30 de ore în ultimii 3 ani de activitate.</w:t>
            </w:r>
          </w:p>
          <w:p w14:paraId="29605A95" w14:textId="3D89DEA9" w:rsidR="00D74E91" w:rsidRPr="00E15D3D" w:rsidRDefault="00D74E91" w:rsidP="00D74E91">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e) formularul de înscriere prevăzut la art.</w:t>
            </w:r>
            <w:r w:rsidR="007D7BB5">
              <w:rPr>
                <w:rFonts w:ascii="Trebuchet MS" w:eastAsia="Trebuchet MS" w:hAnsi="Trebuchet MS" w:cs="Arial"/>
                <w:szCs w:val="20"/>
              </w:rPr>
              <w:t xml:space="preserve"> 137 lit. b)</w:t>
            </w:r>
            <w:r w:rsidRPr="00E15D3D">
              <w:rPr>
                <w:rFonts w:ascii="Trebuchet MS" w:eastAsia="Trebuchet MS" w:hAnsi="Trebuchet MS" w:cs="Arial"/>
                <w:szCs w:val="20"/>
              </w:rPr>
              <w:t xml:space="preserve"> din Anexa nr. 10 </w:t>
            </w:r>
            <w:r w:rsidRPr="00E15D3D">
              <w:rPr>
                <w:rFonts w:ascii="Trebuchet MS" w:eastAsia="Trebuchet MS" w:hAnsi="Trebuchet MS" w:cs="Arial"/>
                <w:color w:val="000000" w:themeColor="text1"/>
                <w:szCs w:val="20"/>
              </w:rPr>
              <w:t>la Codul administrativ</w:t>
            </w:r>
            <w:r w:rsidRPr="00E15D3D">
              <w:rPr>
                <w:rFonts w:ascii="Trebuchet MS" w:eastAsia="Trebuchet MS" w:hAnsi="Trebuchet MS" w:cs="Arial"/>
                <w:szCs w:val="20"/>
              </w:rPr>
              <w:t>.</w:t>
            </w:r>
          </w:p>
        </w:tc>
      </w:tr>
    </w:tbl>
    <w:p w14:paraId="73EB4855" w14:textId="7793A0BC"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Întrucât în cadrul acestei activități, responsabilitatea </w:t>
      </w:r>
      <w:r w:rsidR="00F73CAA" w:rsidRPr="00E15D3D">
        <w:rPr>
          <w:rFonts w:ascii="Trebuchet MS" w:eastAsia="Trebuchet MS" w:hAnsi="Trebuchet MS" w:cs="Arial"/>
          <w:szCs w:val="20"/>
        </w:rPr>
        <w:t xml:space="preserve">constituirii dosarelor de concurs și a respectării termenului de depunere </w:t>
      </w:r>
      <w:r w:rsidRPr="00E15D3D">
        <w:rPr>
          <w:rFonts w:ascii="Trebuchet MS" w:eastAsia="Trebuchet MS" w:hAnsi="Trebuchet MS" w:cs="Arial"/>
          <w:szCs w:val="20"/>
        </w:rPr>
        <w:t xml:space="preserve">este </w:t>
      </w:r>
      <w:r w:rsidR="00F73CAA" w:rsidRPr="00E15D3D">
        <w:rPr>
          <w:rFonts w:ascii="Trebuchet MS" w:eastAsia="Trebuchet MS" w:hAnsi="Trebuchet MS" w:cs="Arial"/>
          <w:szCs w:val="20"/>
        </w:rPr>
        <w:t>a</w:t>
      </w:r>
      <w:r w:rsidRPr="00E15D3D">
        <w:rPr>
          <w:rFonts w:ascii="Trebuchet MS" w:eastAsia="Trebuchet MS" w:hAnsi="Trebuchet MS" w:cs="Arial"/>
          <w:szCs w:val="20"/>
        </w:rPr>
        <w:t xml:space="preserve"> candidaților, comisia de concurs trebuie să se asigure că respectă termenul calendaristic prevăzut în anunțul privind organizarea concursului de promovare în grad profesional, și să nu ia în considerare dosarele </w:t>
      </w:r>
      <w:r w:rsidR="008D2ADF">
        <w:rPr>
          <w:rFonts w:ascii="Trebuchet MS" w:eastAsia="Trebuchet MS" w:hAnsi="Trebuchet MS" w:cs="Arial"/>
          <w:szCs w:val="20"/>
        </w:rPr>
        <w:t>depuse cu depășirea</w:t>
      </w:r>
      <w:r w:rsidRPr="00E15D3D">
        <w:rPr>
          <w:rFonts w:ascii="Trebuchet MS" w:eastAsia="Trebuchet MS" w:hAnsi="Trebuchet MS" w:cs="Arial"/>
          <w:szCs w:val="20"/>
        </w:rPr>
        <w:t xml:space="preserve"> termenul</w:t>
      </w:r>
      <w:r w:rsidR="008D2ADF">
        <w:rPr>
          <w:rFonts w:ascii="Trebuchet MS" w:eastAsia="Trebuchet MS" w:hAnsi="Trebuchet MS" w:cs="Arial"/>
          <w:szCs w:val="20"/>
        </w:rPr>
        <w:t>ui</w:t>
      </w:r>
      <w:r w:rsidRPr="00E15D3D">
        <w:rPr>
          <w:rFonts w:ascii="Trebuchet MS" w:eastAsia="Trebuchet MS" w:hAnsi="Trebuchet MS" w:cs="Arial"/>
          <w:szCs w:val="20"/>
        </w:rPr>
        <w:t xml:space="preserve"> menționat. </w:t>
      </w:r>
    </w:p>
    <w:p w14:paraId="2442E2AF" w14:textId="08C26CAD"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Conform </w:t>
      </w:r>
      <w:r w:rsidRPr="00E15D3D">
        <w:rPr>
          <w:rFonts w:ascii="Trebuchet MS" w:eastAsia="Trebuchet MS" w:hAnsi="Trebuchet MS" w:cs="Arial"/>
          <w:szCs w:val="20"/>
        </w:rPr>
        <w:t xml:space="preserve">art. </w:t>
      </w:r>
      <w:r w:rsidR="007D7BB5">
        <w:rPr>
          <w:rFonts w:ascii="Trebuchet MS" w:eastAsia="Trebuchet MS" w:hAnsi="Trebuchet MS" w:cs="Arial"/>
          <w:szCs w:val="20"/>
        </w:rPr>
        <w:t xml:space="preserve">137 lit. b) </w:t>
      </w:r>
      <w:r w:rsidR="00D74E91" w:rsidRPr="00E15D3D">
        <w:rPr>
          <w:rFonts w:ascii="Trebuchet MS" w:eastAsia="Trebuchet MS" w:hAnsi="Trebuchet MS" w:cs="Arial"/>
          <w:color w:val="000000" w:themeColor="text1"/>
          <w:szCs w:val="20"/>
        </w:rPr>
        <w:t>din Anexa nr. 10 la Codul administrativ, în vederea participării la concursul sau examenul de promovare în grad profesional, funcționarii publici care îndeplinesc condițiile de promovare</w:t>
      </w:r>
      <w:r w:rsidR="00D54853" w:rsidRPr="00E15D3D">
        <w:rPr>
          <w:rFonts w:ascii="Trebuchet MS" w:eastAsia="Trebuchet MS" w:hAnsi="Trebuchet MS" w:cs="Arial"/>
          <w:color w:val="000000" w:themeColor="text1"/>
          <w:szCs w:val="20"/>
        </w:rPr>
        <w:t xml:space="preserve"> și participă la concurs</w:t>
      </w:r>
      <w:r w:rsidR="00D74E91" w:rsidRPr="00E15D3D">
        <w:rPr>
          <w:rFonts w:ascii="Trebuchet MS" w:eastAsia="Trebuchet MS" w:hAnsi="Trebuchet MS" w:cs="Arial"/>
          <w:color w:val="000000" w:themeColor="text1"/>
          <w:szCs w:val="20"/>
        </w:rPr>
        <w:t>, trebuie să completeze formularul de înscriere.</w:t>
      </w:r>
    </w:p>
    <w:p w14:paraId="34FF2C84"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Verificarea eligibilității și comunicarea rezultatelor</w:t>
      </w:r>
    </w:p>
    <w:p w14:paraId="3C5B8EBB" w14:textId="63D4DA18"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Comisia de concurs are responsabilitatea de a verifica eligibilitatea candidaților pe baza dosarelor de concurs depuse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5 zile lucrătoare de la data finală a depunerii dosarelor.</w:t>
      </w:r>
    </w:p>
    <w:p w14:paraId="1F7F806A"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Pentru această activitate, membrii comisiei de concurs analizează individual fiecare dosar de concurs în parte pentru a se asigura că toate documentele sunt complete și conforme cu cerințele anunțului. </w:t>
      </w:r>
    </w:p>
    <w:p w14:paraId="796E2C3C" w14:textId="6795A9AB"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Atunci când dosarul este incomplet ori </w:t>
      </w:r>
      <w:r w:rsidR="007708CB" w:rsidRPr="00E15D3D">
        <w:rPr>
          <w:rFonts w:ascii="Trebuchet MS" w:eastAsia="Trebuchet MS" w:hAnsi="Trebuchet MS" w:cs="Arial"/>
          <w:szCs w:val="20"/>
        </w:rPr>
        <w:t>unde este necesar să se solicite candidaților alte documente relevante, din categoria celor prevăzute la art. 94 alin</w:t>
      </w:r>
      <w:r w:rsidR="00AC6EE2">
        <w:rPr>
          <w:rFonts w:ascii="Trebuchet MS" w:eastAsia="Trebuchet MS" w:hAnsi="Trebuchet MS" w:cs="Arial"/>
          <w:szCs w:val="20"/>
        </w:rPr>
        <w:t>.</w:t>
      </w:r>
      <w:r w:rsidR="007708CB" w:rsidRPr="00E15D3D">
        <w:rPr>
          <w:rFonts w:ascii="Trebuchet MS" w:eastAsia="Trebuchet MS" w:hAnsi="Trebuchet MS" w:cs="Arial"/>
          <w:szCs w:val="20"/>
        </w:rPr>
        <w:t xml:space="preserve"> (2)- (4)</w:t>
      </w:r>
      <w:r w:rsidR="00C004C5" w:rsidRPr="00E15D3D">
        <w:rPr>
          <w:rFonts w:ascii="Trebuchet MS" w:eastAsia="Trebuchet MS" w:hAnsi="Trebuchet MS" w:cs="Arial"/>
          <w:szCs w:val="20"/>
        </w:rPr>
        <w:t xml:space="preserve"> din Anexa nr. 10 la Codul administrativ</w:t>
      </w:r>
      <w:r w:rsidRPr="00E15D3D">
        <w:rPr>
          <w:rFonts w:ascii="Trebuchet MS" w:eastAsia="Trebuchet MS" w:hAnsi="Trebuchet MS" w:cs="Arial"/>
          <w:szCs w:val="20"/>
        </w:rPr>
        <w:t xml:space="preserve">, potrivit art. </w:t>
      </w:r>
      <w:r w:rsidR="00D74E91" w:rsidRPr="00E15D3D">
        <w:rPr>
          <w:rFonts w:ascii="Trebuchet MS" w:eastAsia="Trebuchet MS" w:hAnsi="Trebuchet MS" w:cs="Arial"/>
          <w:szCs w:val="20"/>
        </w:rPr>
        <w:t xml:space="preserve">157 alin. (11) din Anexa nr. 10 la Codul administrativ, membrii comisiei de concurs pot solicita candidaților să le furnizeze în termen de </w:t>
      </w:r>
      <w:r w:rsidR="00F83AC1" w:rsidRPr="00E15D3D">
        <w:rPr>
          <w:rFonts w:ascii="Trebuchet MS" w:eastAsia="Trebuchet MS" w:hAnsi="Trebuchet MS" w:cs="Arial"/>
          <w:szCs w:val="20"/>
        </w:rPr>
        <w:t>maxim</w:t>
      </w:r>
      <w:r w:rsidR="00D74E91" w:rsidRPr="00E15D3D">
        <w:rPr>
          <w:rFonts w:ascii="Trebuchet MS" w:eastAsia="Trebuchet MS" w:hAnsi="Trebuchet MS" w:cs="Arial"/>
          <w:szCs w:val="20"/>
        </w:rPr>
        <w:t xml:space="preserve"> 2 zile lucrătoare</w:t>
      </w:r>
      <w:r w:rsidRPr="00E15D3D">
        <w:rPr>
          <w:rFonts w:ascii="Trebuchet MS" w:eastAsia="Trebuchet MS" w:hAnsi="Trebuchet MS" w:cs="Arial"/>
          <w:szCs w:val="20"/>
        </w:rPr>
        <w:t xml:space="preserve">. </w:t>
      </w:r>
    </w:p>
    <w:p w14:paraId="12A3EFD0" w14:textId="7EABD675" w:rsidR="00383CCC" w:rsidRPr="00E15D3D" w:rsidRDefault="00D74E91"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urma analizei dosarului de concurs al fiecărui candidat, comisia de concurs decide dacă </w:t>
      </w:r>
      <w:r w:rsidR="00EB591A" w:rsidRPr="00E15D3D">
        <w:rPr>
          <w:rFonts w:ascii="Trebuchet MS" w:eastAsia="Trebuchet MS" w:hAnsi="Trebuchet MS" w:cs="Arial"/>
          <w:szCs w:val="20"/>
        </w:rPr>
        <w:t>respectivul candidat</w:t>
      </w:r>
      <w:r w:rsidRPr="00E15D3D">
        <w:rPr>
          <w:rFonts w:ascii="Trebuchet MS" w:eastAsia="Trebuchet MS" w:hAnsi="Trebuchet MS" w:cs="Arial"/>
          <w:szCs w:val="20"/>
        </w:rPr>
        <w:t xml:space="preserve"> este „admis” sau „respins”, </w:t>
      </w:r>
      <w:r w:rsidR="0090422D">
        <w:rPr>
          <w:rFonts w:ascii="Trebuchet MS" w:eastAsia="Trebuchet MS" w:hAnsi="Trebuchet MS" w:cs="Arial"/>
          <w:szCs w:val="20"/>
        </w:rPr>
        <w:t>cu precizarea</w:t>
      </w:r>
      <w:r w:rsidRPr="00E15D3D">
        <w:rPr>
          <w:rFonts w:ascii="Trebuchet MS" w:eastAsia="Trebuchet MS" w:hAnsi="Trebuchet MS" w:cs="Arial"/>
          <w:szCs w:val="20"/>
        </w:rPr>
        <w:t xml:space="preserve"> motivul</w:t>
      </w:r>
      <w:r w:rsidR="0090422D">
        <w:rPr>
          <w:rFonts w:ascii="Trebuchet MS" w:eastAsia="Trebuchet MS" w:hAnsi="Trebuchet MS" w:cs="Arial"/>
          <w:szCs w:val="20"/>
        </w:rPr>
        <w:t>ui</w:t>
      </w:r>
      <w:r w:rsidRPr="00E15D3D">
        <w:rPr>
          <w:rFonts w:ascii="Trebuchet MS" w:eastAsia="Trebuchet MS" w:hAnsi="Trebuchet MS" w:cs="Arial"/>
          <w:szCs w:val="20"/>
        </w:rPr>
        <w:t xml:space="preserve"> respingerii candidatului. Conform art. 157 alin. (11</w:t>
      </w:r>
      <w:r w:rsidR="00383CCC" w:rsidRPr="00E15D3D">
        <w:rPr>
          <w:rFonts w:ascii="Trebuchet MS" w:eastAsia="Trebuchet MS" w:hAnsi="Trebuchet MS" w:cs="Arial"/>
          <w:szCs w:val="20"/>
        </w:rPr>
        <w:t xml:space="preserve">) din Anexa nr. 10 la Codul administrativ, în situaţia în care între membrii comisiei de concurs există diferenţe de opinie care nu au putut fi soluţionate de comun acord, </w:t>
      </w:r>
      <w:r w:rsidR="00B63B86" w:rsidRPr="00E15D3D">
        <w:rPr>
          <w:rFonts w:ascii="Trebuchet MS" w:eastAsia="Trebuchet MS" w:hAnsi="Trebuchet MS" w:cs="Arial"/>
          <w:szCs w:val="20"/>
        </w:rPr>
        <w:t>candidatul</w:t>
      </w:r>
      <w:r w:rsidR="00383CCC" w:rsidRPr="00E15D3D">
        <w:rPr>
          <w:rFonts w:ascii="Trebuchet MS" w:eastAsia="Trebuchet MS" w:hAnsi="Trebuchet MS" w:cs="Arial"/>
          <w:szCs w:val="20"/>
        </w:rPr>
        <w:t xml:space="preserve"> va fi declarat „admis” sau „respins” în funcţie de opinia majoritară, consemnată conform menţiunilor individuale din secţiunea corespunzătoare din platforma informatică de concurs. Membrul comisiei de concurs care nu este de acord cu opinia majoritară formulează opinie separată, motivată, și o consemnează în secţiunea individuală. </w:t>
      </w:r>
    </w:p>
    <w:p w14:paraId="3633B556"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lastRenderedPageBreak/>
        <w:t>Activitatea 3: Depunerea contestațiilor cu privire la rezultatele verificării eligibilității</w:t>
      </w:r>
    </w:p>
    <w:p w14:paraId="78C0759C" w14:textId="5C0DCB29"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După afişarea rezultatelor obţinute la verificarea eligibilităţii candidaţilor pe pagina de internet a autorităţii sau instituţiei organizatoare, la secţiunea special creată în acest scop şi la locul desfăşurării concursului, candidatul nemulţumit poate face contestaţie în termen de 1 zi lucrătoare</w:t>
      </w:r>
      <w:r w:rsidR="00632A79" w:rsidRPr="00E15D3D">
        <w:rPr>
          <w:rFonts w:ascii="Trebuchet MS" w:eastAsia="Trebuchet MS" w:hAnsi="Trebuchet MS" w:cs="Arial"/>
          <w:szCs w:val="20"/>
        </w:rPr>
        <w:t>, după afișarea rezultatelor la proba verificării eligibilității</w:t>
      </w:r>
      <w:r w:rsidRPr="00E15D3D">
        <w:rPr>
          <w:rFonts w:ascii="Trebuchet MS" w:eastAsia="Trebuchet MS" w:hAnsi="Trebuchet MS" w:cs="Arial"/>
          <w:szCs w:val="20"/>
        </w:rPr>
        <w:t>.</w:t>
      </w:r>
    </w:p>
    <w:p w14:paraId="0A6CEBEB"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4: Soluționarea co</w:t>
      </w:r>
      <w:r w:rsidR="005D30C2" w:rsidRPr="00E15D3D">
        <w:rPr>
          <w:rFonts w:ascii="Trebuchet MS" w:eastAsia="Times New Roman" w:hAnsi="Trebuchet MS" w:cs="Arial"/>
          <w:b/>
          <w:bCs/>
          <w:color w:val="595959" w:themeColor="text1" w:themeTint="A6"/>
          <w:szCs w:val="20"/>
        </w:rPr>
        <w:t>n</w:t>
      </w:r>
      <w:r w:rsidRPr="00E15D3D">
        <w:rPr>
          <w:rFonts w:ascii="Trebuchet MS" w:eastAsia="Times New Roman" w:hAnsi="Trebuchet MS" w:cs="Arial"/>
          <w:b/>
          <w:bCs/>
          <w:color w:val="595959" w:themeColor="text1" w:themeTint="A6"/>
          <w:szCs w:val="20"/>
        </w:rPr>
        <w:t>testațiilor și comunicarea rezultatelor finale</w:t>
      </w:r>
    </w:p>
    <w:p w14:paraId="0FA34ECC" w14:textId="543EBDA1"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Membrii comisiei de soluţionare a contestaţiilor verifică și analizează individual fiecare dosar</w:t>
      </w:r>
      <w:r w:rsidR="000E7207">
        <w:rPr>
          <w:rFonts w:ascii="Trebuchet MS" w:eastAsia="Trebuchet MS" w:hAnsi="Trebuchet MS" w:cs="Arial"/>
          <w:szCs w:val="20"/>
        </w:rPr>
        <w:t>, precum</w:t>
      </w:r>
      <w:r w:rsidRPr="00E15D3D">
        <w:rPr>
          <w:rFonts w:ascii="Trebuchet MS" w:eastAsia="Trebuchet MS" w:hAnsi="Trebuchet MS" w:cs="Arial"/>
          <w:szCs w:val="20"/>
        </w:rPr>
        <w:t xml:space="preserve"> și</w:t>
      </w:r>
      <w:r w:rsidR="003E07E7" w:rsidRPr="00E15D3D">
        <w:rPr>
          <w:rFonts w:ascii="Trebuchet MS" w:eastAsia="Trebuchet MS" w:hAnsi="Trebuchet MS" w:cs="Arial"/>
          <w:szCs w:val="20"/>
        </w:rPr>
        <w:t xml:space="preserve"> </w:t>
      </w:r>
      <w:r w:rsidRPr="00E15D3D">
        <w:rPr>
          <w:rFonts w:ascii="Trebuchet MS" w:eastAsia="Trebuchet MS" w:hAnsi="Trebuchet MS" w:cs="Arial"/>
          <w:szCs w:val="20"/>
        </w:rPr>
        <w:t>îndeplinirea de către candidatul contestatar a condiţiilor pentru participare la concursul de promovare.</w:t>
      </w:r>
    </w:p>
    <w:p w14:paraId="071292F9"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soluționare a contestațiilor, potrivit art. 157 alin. (8) – (9) din Anexa nr. 10 la Codul administrativ, admite contestaţia modificând rezultatul verificării eligibilităţii candidaţilor în situația în care candidatul îndeplineşte condiţiile pentru a participa la concurs sau respinge contestația atunci când candidatul nu îndeplineşte condiţiile pentru a participa la concurs. În situația în care există o opinie divergentă a unuia dintre membrii comisiei de concurs, ea este consemnată de către acesta.</w:t>
      </w:r>
    </w:p>
    <w:p w14:paraId="6754C30A" w14:textId="5DF36105" w:rsidR="007C20A3" w:rsidRPr="00E15D3D" w:rsidRDefault="007C20A3" w:rsidP="007C20A3">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Secretarul comisiei de soluționare a contestațiilor centralizează într-un document deciziile de admitere sau respingere a contestațiilor, după caz. </w:t>
      </w:r>
      <w:r w:rsidR="00B47C9F" w:rsidRPr="00E15D3D">
        <w:rPr>
          <w:rFonts w:ascii="Trebuchet MS" w:eastAsia="Trebuchet MS" w:hAnsi="Trebuchet MS" w:cs="Arial"/>
          <w:szCs w:val="20"/>
        </w:rPr>
        <w:t>Conform art. 205</w:t>
      </w:r>
      <w:r w:rsidR="005F20AB" w:rsidRPr="00E15D3D">
        <w:rPr>
          <w:rFonts w:ascii="Trebuchet MS" w:eastAsia="Trebuchet MS" w:hAnsi="Trebuchet MS" w:cs="Arial"/>
          <w:szCs w:val="20"/>
        </w:rPr>
        <w:t xml:space="preserve"> din Anexa nr. 10 la Codul administrativ, în termen de</w:t>
      </w:r>
      <w:r w:rsidRPr="00E15D3D">
        <w:rPr>
          <w:rFonts w:ascii="Trebuchet MS" w:eastAsia="Trebuchet MS" w:hAnsi="Trebuchet MS" w:cs="Arial"/>
          <w:szCs w:val="20"/>
        </w:rPr>
        <w:t xml:space="preserve"> 2 zile lucrătoare, secretarul</w:t>
      </w:r>
      <w:r w:rsidR="002B64C0" w:rsidRPr="00E15D3D">
        <w:rPr>
          <w:rFonts w:ascii="Trebuchet MS" w:eastAsia="Trebuchet MS" w:hAnsi="Trebuchet MS" w:cs="Arial"/>
          <w:szCs w:val="20"/>
        </w:rPr>
        <w:t xml:space="preserve"> comunică</w:t>
      </w:r>
      <w:r w:rsidRPr="00E15D3D">
        <w:rPr>
          <w:rFonts w:ascii="Trebuchet MS" w:eastAsia="Trebuchet MS" w:hAnsi="Trebuchet MS" w:cs="Arial"/>
          <w:szCs w:val="20"/>
        </w:rPr>
        <w:t xml:space="preserve"> rezultatele</w:t>
      </w:r>
      <w:r w:rsidR="002B64C0" w:rsidRPr="00E15D3D">
        <w:rPr>
          <w:rFonts w:ascii="Trebuchet MS" w:eastAsia="Trebuchet MS" w:hAnsi="Trebuchet MS" w:cs="Arial"/>
          <w:szCs w:val="20"/>
        </w:rPr>
        <w:t xml:space="preserve"> contestațiilor</w:t>
      </w:r>
      <w:r w:rsidRPr="00E15D3D">
        <w:rPr>
          <w:rFonts w:ascii="Trebuchet MS" w:eastAsia="Trebuchet MS" w:hAnsi="Trebuchet MS" w:cs="Arial"/>
          <w:szCs w:val="20"/>
        </w:rPr>
        <w:t xml:space="preserve"> </w:t>
      </w:r>
      <w:r w:rsidR="002B64C0" w:rsidRPr="00E15D3D">
        <w:rPr>
          <w:rFonts w:ascii="Trebuchet MS" w:eastAsia="Trebuchet MS" w:hAnsi="Trebuchet MS" w:cs="Arial"/>
          <w:szCs w:val="20"/>
        </w:rPr>
        <w:t>prin</w:t>
      </w:r>
      <w:r w:rsidRPr="00E15D3D">
        <w:rPr>
          <w:rFonts w:ascii="Trebuchet MS" w:eastAsia="Trebuchet MS" w:hAnsi="Trebuchet MS" w:cs="Arial"/>
          <w:szCs w:val="20"/>
        </w:rPr>
        <w:t xml:space="preserve"> platforma informatică de concurs și pe site-ul instituției. Candidații</w:t>
      </w:r>
      <w:r w:rsidR="00C70751">
        <w:rPr>
          <w:rFonts w:ascii="Trebuchet MS" w:eastAsia="Trebuchet MS" w:hAnsi="Trebuchet MS" w:cs="Arial"/>
          <w:szCs w:val="20"/>
        </w:rPr>
        <w:t xml:space="preserve"> contestatari</w:t>
      </w:r>
      <w:r w:rsidRPr="00E15D3D">
        <w:rPr>
          <w:rFonts w:ascii="Trebuchet MS" w:eastAsia="Trebuchet MS" w:hAnsi="Trebuchet MS" w:cs="Arial"/>
          <w:szCs w:val="20"/>
        </w:rPr>
        <w:t xml:space="preserve"> pot verifica rezultatele prin intermediul platformei informatice de concurs, în contul </w:t>
      </w:r>
      <w:r w:rsidR="00FF300D" w:rsidRPr="00E15D3D">
        <w:rPr>
          <w:rFonts w:ascii="Trebuchet MS" w:eastAsia="Trebuchet MS" w:hAnsi="Trebuchet MS" w:cs="Arial"/>
          <w:szCs w:val="20"/>
        </w:rPr>
        <w:t xml:space="preserve">fiecărui candidat </w:t>
      </w:r>
      <w:r w:rsidRPr="00E15D3D">
        <w:rPr>
          <w:rFonts w:ascii="Trebuchet MS" w:eastAsia="Trebuchet MS" w:hAnsi="Trebuchet MS" w:cs="Arial"/>
          <w:szCs w:val="20"/>
        </w:rPr>
        <w:t>primind o notificare prin e-mail atunci când se încheie perioada de soluționare a contestațiilor, precum și pe site-ul autorităţii sau instituţiei organizatoare, la secţiunea special creată în acest scop</w:t>
      </w:r>
      <w:r w:rsidR="002B64C0" w:rsidRPr="00E15D3D">
        <w:rPr>
          <w:rFonts w:ascii="Trebuchet MS" w:eastAsia="Trebuchet MS" w:hAnsi="Trebuchet MS" w:cs="Arial"/>
          <w:szCs w:val="20"/>
        </w:rPr>
        <w:t>.</w:t>
      </w:r>
      <w:r w:rsidRPr="00E15D3D">
        <w:rPr>
          <w:rFonts w:ascii="Trebuchet MS" w:eastAsia="Trebuchet MS" w:hAnsi="Trebuchet MS" w:cs="Arial"/>
          <w:szCs w:val="20"/>
        </w:rPr>
        <w:t xml:space="preserve"> </w:t>
      </w:r>
    </w:p>
    <w:p w14:paraId="39CB4707" w14:textId="3E174C31" w:rsidR="007C20A3" w:rsidRPr="00E15D3D" w:rsidRDefault="007C20A3" w:rsidP="007C20A3">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cazul respingerii contestaţiei, în temeiul art. </w:t>
      </w:r>
      <w:r w:rsidR="00BB6E7E" w:rsidRPr="00E15D3D">
        <w:rPr>
          <w:rFonts w:ascii="Trebuchet MS" w:eastAsia="Trebuchet MS" w:hAnsi="Trebuchet MS" w:cs="Arial"/>
          <w:szCs w:val="20"/>
        </w:rPr>
        <w:t>209</w:t>
      </w:r>
      <w:r w:rsidRPr="00E15D3D">
        <w:rPr>
          <w:rFonts w:ascii="Trebuchet MS" w:eastAsia="Trebuchet MS" w:hAnsi="Trebuchet MS" w:cs="Arial"/>
          <w:szCs w:val="20"/>
        </w:rPr>
        <w:t xml:space="preserve"> din Anexa nr. 10 la Codul administrativ, candidatul se poate adresa instanţei de contencios administrativ, în condiţiile legii. </w:t>
      </w:r>
    </w:p>
    <w:p w14:paraId="6E9D0A09" w14:textId="77777777" w:rsidR="00383CCC" w:rsidRPr="00E15D3D" w:rsidRDefault="00383CCC" w:rsidP="00B130E8">
      <w:pPr>
        <w:keepNext/>
        <w:keepLines/>
        <w:numPr>
          <w:ilvl w:val="2"/>
          <w:numId w:val="221"/>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1996E239"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4C716E5C"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înregistrarea tuturor deciziilor de respingere a dosarelor de concurs și motivele respingerii acestora într-un document, pentru a permite centralizarea informațiilor, verificarea acestora și arhivarea ulterioară.</w:t>
      </w:r>
    </w:p>
    <w:p w14:paraId="36A3AE77" w14:textId="78CDC9A1"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 xml:space="preserve">permiterea candidaților de a depune </w:t>
      </w:r>
      <w:r w:rsidR="009036DB" w:rsidRPr="00E15D3D">
        <w:rPr>
          <w:rFonts w:ascii="Trebuchet MS" w:hAnsi="Trebuchet MS"/>
          <w:szCs w:val="20"/>
        </w:rPr>
        <w:t xml:space="preserve">alte </w:t>
      </w:r>
      <w:r w:rsidRPr="00E15D3D">
        <w:rPr>
          <w:rFonts w:ascii="Trebuchet MS" w:hAnsi="Trebuchet MS"/>
          <w:szCs w:val="20"/>
        </w:rPr>
        <w:t xml:space="preserve">documente </w:t>
      </w:r>
      <w:r w:rsidR="009036DB" w:rsidRPr="00E15D3D">
        <w:rPr>
          <w:rFonts w:ascii="Trebuchet MS" w:hAnsi="Trebuchet MS"/>
          <w:szCs w:val="20"/>
        </w:rPr>
        <w:t>relevante din categoria celor prevăzute la art. 94 alin. (2)-(4) din Anexa nr. 10 la Codul administrativ</w:t>
      </w:r>
      <w:r w:rsidRPr="00E15D3D">
        <w:rPr>
          <w:rFonts w:ascii="Trebuchet MS" w:hAnsi="Trebuchet MS"/>
          <w:szCs w:val="20"/>
        </w:rPr>
        <w:t xml:space="preserve">. </w:t>
      </w:r>
    </w:p>
    <w:p w14:paraId="4068EC6A"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 xml:space="preserve">monitorizarea respectării termenelor calendaristice pentru depunerea dosarelor și pentru verificarea eligibilității, pentru a menține un proces corect. </w:t>
      </w:r>
    </w:p>
    <w:p w14:paraId="1442688A" w14:textId="77777777" w:rsidR="00383CCC" w:rsidRPr="00E15D3D" w:rsidRDefault="00383CCC" w:rsidP="00383CCC">
      <w:pPr>
        <w:spacing w:before="60" w:after="60" w:line="23" w:lineRule="atLeast"/>
        <w:ind w:left="714"/>
        <w:contextualSpacing/>
        <w:rPr>
          <w:rFonts w:ascii="Trebuchet MS" w:eastAsia="Trebuchet MS" w:hAnsi="Trebuchet MS" w:cs="Arial"/>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1682223E" w14:textId="77777777">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52B13B4A"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743C78D2"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unei comunicări eficiente a rezultatelor verificării eligibilității și a rezultatelor contestațiilor.</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4EF4028E"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0212DB94"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287E7603"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Lipsa verificării de către comisia de soluționare a contestațiilor a motivelor respingerii dosarelor de către comisia de concurs în timpul activității de verificare a eligibilității candidaților.</w:t>
            </w:r>
          </w:p>
        </w:tc>
      </w:tr>
    </w:tbl>
    <w:p w14:paraId="31815BB1" w14:textId="77777777" w:rsidR="00B750E3" w:rsidRPr="00B750E3" w:rsidRDefault="00B750E3" w:rsidP="004A0638">
      <w:pPr>
        <w:pStyle w:val="Body"/>
        <w:rPr>
          <w:rFonts w:eastAsia="Trebuchet MS"/>
        </w:rPr>
      </w:pPr>
    </w:p>
    <w:p w14:paraId="54D674B8" w14:textId="4F34A3EB" w:rsidR="00383CCC" w:rsidRPr="00E15D3D" w:rsidRDefault="00383CCC" w:rsidP="00B130E8">
      <w:pPr>
        <w:keepNext/>
        <w:keepLines/>
        <w:numPr>
          <w:ilvl w:val="1"/>
          <w:numId w:val="220"/>
        </w:numPr>
        <w:spacing w:line="23" w:lineRule="atLeast"/>
        <w:outlineLvl w:val="2"/>
        <w:rPr>
          <w:rFonts w:ascii="Trebuchet MS" w:eastAsia="Trebuchet MS" w:hAnsi="Trebuchet MS" w:cs="Arial"/>
          <w:b/>
          <w:bCs/>
          <w:color w:val="000000" w:themeColor="text1"/>
          <w:szCs w:val="20"/>
        </w:rPr>
      </w:pPr>
      <w:bookmarkStart w:id="54" w:name="_Toc194480396"/>
      <w:r w:rsidRPr="00E15D3D">
        <w:rPr>
          <w:rFonts w:ascii="Trebuchet MS" w:eastAsiaTheme="majorEastAsia" w:hAnsi="Trebuchet MS" w:cs="Arial"/>
          <w:b/>
          <w:bCs/>
        </w:rPr>
        <w:lastRenderedPageBreak/>
        <w:t xml:space="preserve">Etapa 4 – </w:t>
      </w:r>
      <w:r w:rsidRPr="00E15D3D">
        <w:rPr>
          <w:rFonts w:ascii="Trebuchet MS" w:eastAsiaTheme="majorEastAsia" w:hAnsi="Trebuchet MS" w:cs="Arial"/>
          <w:b/>
          <w:bCs/>
          <w:szCs w:val="20"/>
        </w:rPr>
        <w:t>Pregătirea și desfășurarea probei suplimentare</w:t>
      </w:r>
      <w:bookmarkEnd w:id="54"/>
    </w:p>
    <w:p w14:paraId="4248A729" w14:textId="77777777" w:rsidR="00383CCC" w:rsidRPr="00E15D3D" w:rsidRDefault="00383CCC" w:rsidP="00B130E8">
      <w:pPr>
        <w:keepNext/>
        <w:keepLines/>
        <w:numPr>
          <w:ilvl w:val="2"/>
          <w:numId w:val="222"/>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etapelor și pașilor de parcurs în cadrul activității</w:t>
      </w:r>
    </w:p>
    <w:p w14:paraId="7841B472" w14:textId="1F789FE0" w:rsidR="00383CCC" w:rsidRPr="00E15D3D" w:rsidRDefault="0078717C"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6AC3BEED" wp14:editId="405966D2">
            <wp:extent cx="5731510" cy="1539240"/>
            <wp:effectExtent l="0" t="0" r="2540" b="3810"/>
            <wp:docPr id="1395598576"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98576" name="Picture 1" descr="A diagram of a diagram&#10;&#10;Description automatically generated"/>
                    <pic:cNvPicPr/>
                  </pic:nvPicPr>
                  <pic:blipFill rotWithShape="1">
                    <a:blip r:embed="rId31"/>
                    <a:srcRect t="5937" b="8409"/>
                    <a:stretch/>
                  </pic:blipFill>
                  <pic:spPr bwMode="auto">
                    <a:xfrm>
                      <a:off x="0" y="0"/>
                      <a:ext cx="5731510" cy="1539240"/>
                    </a:xfrm>
                    <a:prstGeom prst="rect">
                      <a:avLst/>
                    </a:prstGeom>
                    <a:ln>
                      <a:noFill/>
                    </a:ln>
                    <a:extLst>
                      <a:ext uri="{53640926-AAD7-44D8-BBD7-CCE9431645EC}">
                        <a14:shadowObscured xmlns:a14="http://schemas.microsoft.com/office/drawing/2010/main"/>
                      </a:ext>
                    </a:extLst>
                  </pic:spPr>
                </pic:pic>
              </a:graphicData>
            </a:graphic>
          </wp:inline>
        </w:drawing>
      </w:r>
    </w:p>
    <w:p w14:paraId="0BB4707B" w14:textId="77777777" w:rsidR="00383CCC" w:rsidRPr="00E15D3D" w:rsidRDefault="00383CCC" w:rsidP="00B130E8">
      <w:pPr>
        <w:keepNext/>
        <w:keepLines/>
        <w:numPr>
          <w:ilvl w:val="2"/>
          <w:numId w:val="222"/>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Descrierea etapei și pașilor ce necesită derulare</w:t>
      </w:r>
    </w:p>
    <w:p w14:paraId="244BC3ED"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1: Identificarea probei de concurs specifice postului </w:t>
      </w:r>
    </w:p>
    <w:p w14:paraId="02734771" w14:textId="2AFCFDC9" w:rsidR="004314C9" w:rsidRPr="00E15D3D" w:rsidRDefault="004314C9" w:rsidP="004314C9">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Experții desemnați </w:t>
      </w:r>
      <w:r w:rsidR="00130618" w:rsidRPr="00E15D3D">
        <w:rPr>
          <w:rFonts w:ascii="Trebuchet MS" w:eastAsia="Trebuchet MS" w:hAnsi="Trebuchet MS" w:cs="Arial"/>
          <w:szCs w:val="20"/>
        </w:rPr>
        <w:t>cu evaluarea competențelor specifice prin probă suplimentară, dacă e cazul,</w:t>
      </w:r>
      <w:r w:rsidRPr="00E15D3D">
        <w:rPr>
          <w:rFonts w:ascii="Trebuchet MS" w:eastAsia="Trebuchet MS" w:hAnsi="Trebuchet MS" w:cs="Arial"/>
          <w:szCs w:val="20"/>
        </w:rPr>
        <w:t xml:space="preserve"> sunt responsabili de această activitate, conform </w:t>
      </w:r>
      <w:r w:rsidRPr="00E15D3D">
        <w:rPr>
          <w:rFonts w:ascii="Trebuchet MS" w:eastAsia="Trebuchet MS" w:hAnsi="Trebuchet MS" w:cs="Arial"/>
          <w:i/>
          <w:iCs/>
          <w:szCs w:val="20"/>
        </w:rPr>
        <w:t>Ghidului de aplicare a competențelor specifice pentru experții responsabili cu evaluarea acestora</w:t>
      </w:r>
      <w:r w:rsidRPr="00E15D3D">
        <w:rPr>
          <w:rFonts w:ascii="Trebuchet MS" w:eastAsia="Trebuchet MS" w:hAnsi="Trebuchet MS" w:cs="Arial"/>
          <w:szCs w:val="20"/>
        </w:rPr>
        <w:t xml:space="preserve">. </w:t>
      </w:r>
    </w:p>
    <w:p w14:paraId="1B887A1E" w14:textId="77777777" w:rsidR="004314C9" w:rsidRPr="00E15D3D" w:rsidRDefault="004314C9" w:rsidP="004314C9">
      <w:pPr>
        <w:spacing w:line="23" w:lineRule="atLeast"/>
        <w:rPr>
          <w:rFonts w:ascii="Trebuchet MS" w:eastAsia="Trebuchet MS" w:hAnsi="Trebuchet MS" w:cs="Arial"/>
          <w:szCs w:val="20"/>
        </w:rPr>
      </w:pPr>
      <w:r w:rsidRPr="00E15D3D">
        <w:rPr>
          <w:rFonts w:ascii="Trebuchet MS" w:eastAsia="Trebuchet MS" w:hAnsi="Trebuchet MS" w:cs="Arial"/>
          <w:szCs w:val="20"/>
        </w:rPr>
        <w:t>În temeiul art. 11 alin. (2) din Anexa nr. 8 la Codul administrativ, competențele specifice ce pot fi evaluate în cadrul probei suplimentare sunt competenţe lingvistice de comunicare în limbi străine sau a minorităților naționale, competenţe digitale, alte competenţe specifice necesare ocupării funcţiei publice, identificate în condiţiile prevăzute la art. 25-30 din Anexa nr. 8 la Codul administrativ.</w:t>
      </w:r>
    </w:p>
    <w:p w14:paraId="5DC18FFD" w14:textId="77777777" w:rsidR="004314C9" w:rsidRPr="00E15D3D" w:rsidRDefault="004314C9" w:rsidP="004314C9">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De asemenea, pentru evaluarea prin probă suplimentară a competențelor specifice din categoria altor competenţe specifice necesare ocupării funcţiei publice, identificate în condiţiile prevăzute la art. 25-30 din Anexa nr. 8 la Codul administrativ, experții în evaluarea competențelor utilizează matricea descrisă mai jos pentru identificarea și propunerea modalității de desfășurare a probei suplimentare. </w:t>
      </w:r>
    </w:p>
    <w:p w14:paraId="2EB9E4F4" w14:textId="77777777" w:rsidR="002116BA" w:rsidRDefault="002116BA" w:rsidP="004314C9">
      <w:pPr>
        <w:spacing w:line="23" w:lineRule="atLeast"/>
        <w:rPr>
          <w:rFonts w:ascii="Trebuchet MS" w:eastAsia="Trebuchet MS" w:hAnsi="Trebuchet MS" w:cs="Arial"/>
          <w:szCs w:val="20"/>
        </w:rPr>
      </w:pPr>
    </w:p>
    <w:p w14:paraId="5B72C237" w14:textId="77777777" w:rsidR="002116BA" w:rsidRDefault="002116BA" w:rsidP="004314C9">
      <w:pPr>
        <w:spacing w:line="23" w:lineRule="atLeast"/>
        <w:rPr>
          <w:rFonts w:ascii="Trebuchet MS" w:eastAsia="Trebuchet MS" w:hAnsi="Trebuchet MS" w:cs="Arial"/>
          <w:szCs w:val="20"/>
        </w:rPr>
      </w:pPr>
    </w:p>
    <w:p w14:paraId="09177DE3" w14:textId="3B694BA0" w:rsidR="009406DE" w:rsidRDefault="009406DE">
      <w:pPr>
        <w:spacing w:before="0" w:after="160" w:line="259" w:lineRule="auto"/>
        <w:jc w:val="left"/>
        <w:rPr>
          <w:rFonts w:ascii="Trebuchet MS" w:eastAsia="Trebuchet MS" w:hAnsi="Trebuchet MS" w:cs="Arial"/>
          <w:szCs w:val="20"/>
        </w:rPr>
      </w:pPr>
      <w:r>
        <w:rPr>
          <w:rFonts w:ascii="Trebuchet MS" w:eastAsia="Trebuchet MS" w:hAnsi="Trebuchet MS" w:cs="Arial"/>
          <w:szCs w:val="20"/>
        </w:rPr>
        <w:br w:type="page"/>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71"/>
        <w:gridCol w:w="4476"/>
        <w:gridCol w:w="3219"/>
      </w:tblGrid>
      <w:tr w:rsidR="004314C9" w:rsidRPr="00E15D3D" w14:paraId="3B7A9584" w14:textId="77777777">
        <w:trPr>
          <w:trHeight w:val="679"/>
        </w:trPr>
        <w:tc>
          <w:tcPr>
            <w:tcW w:w="1271" w:type="dxa"/>
            <w:tcBorders>
              <w:bottom w:val="single" w:sz="24" w:space="0" w:color="FFFFFF" w:themeColor="background1"/>
            </w:tcBorders>
          </w:tcPr>
          <w:p w14:paraId="65BDCB81" w14:textId="77777777" w:rsidR="004314C9" w:rsidRPr="00E15D3D" w:rsidRDefault="004314C9">
            <w:pPr>
              <w:rPr>
                <w:rFonts w:ascii="Trebuchet MS" w:eastAsia="Trebuchet MS" w:hAnsi="Trebuchet MS" w:cs="Arial"/>
                <w:szCs w:val="20"/>
              </w:rPr>
            </w:pPr>
          </w:p>
        </w:tc>
        <w:tc>
          <w:tcPr>
            <w:tcW w:w="4476" w:type="dxa"/>
            <w:tcBorders>
              <w:bottom w:val="single" w:sz="24" w:space="0" w:color="FFFFFF" w:themeColor="background1"/>
            </w:tcBorders>
            <w:shd w:val="clear" w:color="auto" w:fill="4472C4" w:themeFill="accent1"/>
            <w:vAlign w:val="center"/>
          </w:tcPr>
          <w:p w14:paraId="3D34F199" w14:textId="77777777" w:rsidR="004314C9" w:rsidRPr="00E15D3D" w:rsidRDefault="004314C9">
            <w:pPr>
              <w:jc w:val="center"/>
              <w:rPr>
                <w:rFonts w:ascii="Trebuchet MS" w:eastAsia="Trebuchet MS" w:hAnsi="Trebuchet MS" w:cs="Arial"/>
                <w:b/>
                <w:bCs/>
                <w:color w:val="FFFFFF" w:themeColor="background1"/>
                <w:szCs w:val="20"/>
              </w:rPr>
            </w:pPr>
            <w:r w:rsidRPr="00E15D3D">
              <w:rPr>
                <w:rFonts w:ascii="Trebuchet MS" w:eastAsia="Trebuchet MS" w:hAnsi="Trebuchet MS" w:cs="Arial"/>
                <w:b/>
                <w:bCs/>
                <w:color w:val="FFFFFF" w:themeColor="background1"/>
                <w:szCs w:val="20"/>
              </w:rPr>
              <w:t>Funcții publice de execuție</w:t>
            </w:r>
          </w:p>
        </w:tc>
        <w:tc>
          <w:tcPr>
            <w:tcW w:w="3219" w:type="dxa"/>
            <w:tcBorders>
              <w:bottom w:val="single" w:sz="24" w:space="0" w:color="FFFFFF" w:themeColor="background1"/>
            </w:tcBorders>
            <w:shd w:val="clear" w:color="auto" w:fill="4472C4" w:themeFill="accent1"/>
            <w:vAlign w:val="center"/>
          </w:tcPr>
          <w:p w14:paraId="33255D57" w14:textId="77777777" w:rsidR="004314C9" w:rsidRPr="00E15D3D" w:rsidRDefault="004314C9">
            <w:pPr>
              <w:jc w:val="center"/>
              <w:rPr>
                <w:rFonts w:ascii="Trebuchet MS" w:eastAsia="Trebuchet MS" w:hAnsi="Trebuchet MS" w:cs="Arial"/>
                <w:b/>
                <w:bCs/>
                <w:color w:val="FFFFFF" w:themeColor="background1"/>
                <w:szCs w:val="20"/>
              </w:rPr>
            </w:pPr>
            <w:r w:rsidRPr="00E15D3D">
              <w:rPr>
                <w:rFonts w:ascii="Trebuchet MS" w:eastAsia="Trebuchet MS" w:hAnsi="Trebuchet MS" w:cs="Arial"/>
                <w:b/>
                <w:bCs/>
                <w:color w:val="FFFFFF" w:themeColor="background1"/>
                <w:szCs w:val="20"/>
              </w:rPr>
              <w:t>Funcții publice de conducere</w:t>
            </w:r>
          </w:p>
        </w:tc>
      </w:tr>
      <w:tr w:rsidR="004314C9" w:rsidRPr="00E15D3D" w14:paraId="587ACE49" w14:textId="77777777">
        <w:trPr>
          <w:cantSplit/>
          <w:trHeight w:val="1134"/>
        </w:trPr>
        <w:tc>
          <w:tcPr>
            <w:tcW w:w="1271" w:type="dxa"/>
            <w:tcBorders>
              <w:bottom w:val="single" w:sz="24" w:space="0" w:color="DEEAF6" w:themeColor="accent5" w:themeTint="33"/>
            </w:tcBorders>
            <w:shd w:val="clear" w:color="auto" w:fill="4472C4" w:themeFill="accent1"/>
            <w:textDirection w:val="btLr"/>
            <w:vAlign w:val="center"/>
          </w:tcPr>
          <w:p w14:paraId="68C6CAA8" w14:textId="77777777" w:rsidR="004314C9" w:rsidRPr="00E15D3D" w:rsidRDefault="004314C9">
            <w:pPr>
              <w:ind w:left="113" w:right="113"/>
              <w:jc w:val="center"/>
              <w:rPr>
                <w:rFonts w:ascii="Trebuchet MS" w:eastAsia="Trebuchet MS" w:hAnsi="Trebuchet MS" w:cs="Arial"/>
                <w:b/>
                <w:bCs/>
                <w:color w:val="FFFFFF" w:themeColor="background1"/>
                <w:szCs w:val="20"/>
              </w:rPr>
            </w:pPr>
            <w:r w:rsidRPr="00E15D3D">
              <w:rPr>
                <w:rFonts w:ascii="Trebuchet MS" w:eastAsia="Trebuchet MS" w:hAnsi="Trebuchet MS" w:cs="Arial"/>
                <w:b/>
                <w:bCs/>
                <w:color w:val="FFFFFF" w:themeColor="background1"/>
                <w:szCs w:val="20"/>
              </w:rPr>
              <w:t>Funcții publice care presupun derularea activităților de suport</w:t>
            </w:r>
          </w:p>
        </w:tc>
        <w:tc>
          <w:tcPr>
            <w:tcW w:w="4476" w:type="dxa"/>
            <w:tcBorders>
              <w:bottom w:val="single" w:sz="24" w:space="0" w:color="4472C4" w:themeColor="accent1"/>
              <w:right w:val="single" w:sz="24" w:space="0" w:color="DEEAF6" w:themeColor="accent5" w:themeTint="33"/>
            </w:tcBorders>
            <w:vAlign w:val="center"/>
          </w:tcPr>
          <w:p w14:paraId="2D5989D7" w14:textId="77777777" w:rsidR="004314C9" w:rsidRPr="00E15D3D" w:rsidRDefault="004314C9">
            <w:pPr>
              <w:jc w:val="center"/>
              <w:rPr>
                <w:rFonts w:ascii="Trebuchet MS" w:eastAsia="Trebuchet MS" w:hAnsi="Trebuchet MS" w:cs="Arial"/>
                <w:szCs w:val="20"/>
              </w:rPr>
            </w:pPr>
            <w:r w:rsidRPr="00E15D3D">
              <w:rPr>
                <w:rFonts w:ascii="Trebuchet MS" w:eastAsia="Trebuchet MS" w:hAnsi="Trebuchet MS" w:cs="Arial"/>
                <w:szCs w:val="20"/>
              </w:rPr>
              <w:t>În principiu, aceste funcții sunt responsabile de derularea proceselor din aria de responsabilitate, de analiză și raportare a rezultatelor, de elaborarea de noi politici și proceduri, de cunoașterea și aplicarea legislației și normelor în vigoare, de gestionarea informațiilor, relațiilor și riscurilor asociate ariei de responsabilitate.</w:t>
            </w:r>
          </w:p>
          <w:p w14:paraId="5F09CBC7" w14:textId="19C1AA2A" w:rsidR="004314C9" w:rsidRPr="00E15D3D" w:rsidRDefault="004314C9">
            <w:pPr>
              <w:jc w:val="center"/>
              <w:rPr>
                <w:rFonts w:ascii="Trebuchet MS" w:eastAsia="Trebuchet MS" w:hAnsi="Trebuchet MS" w:cs="Arial"/>
                <w:szCs w:val="20"/>
              </w:rPr>
            </w:pPr>
            <w:r w:rsidRPr="00E15D3D">
              <w:rPr>
                <w:rFonts w:ascii="Trebuchet MS" w:eastAsia="Trebuchet MS" w:hAnsi="Trebuchet MS" w:cs="Arial"/>
                <w:szCs w:val="20"/>
              </w:rPr>
              <w:t xml:space="preserve">Pentru îndeplinirea acestor atribuţii, sunt necesare competente derivate din cunoştinţe sau abilitați primordial legate de funcțiunea organizaționala deservită; de aceea, personalul care activează în </w:t>
            </w:r>
            <w:r w:rsidR="007D7BB5">
              <w:rPr>
                <w:rFonts w:ascii="Trebuchet MS" w:eastAsia="Trebuchet MS" w:hAnsi="Trebuchet MS" w:cs="Arial"/>
                <w:szCs w:val="20"/>
              </w:rPr>
              <w:t>structuri funcționale</w:t>
            </w:r>
            <w:r w:rsidRPr="00E15D3D">
              <w:rPr>
                <w:rFonts w:ascii="Trebuchet MS" w:eastAsia="Trebuchet MS" w:hAnsi="Trebuchet MS" w:cs="Arial"/>
                <w:szCs w:val="20"/>
              </w:rPr>
              <w:t xml:space="preserve"> de suport deţine competente, de regulă, ușor transferabile dintr-o instituție în alta.</w:t>
            </w:r>
          </w:p>
          <w:p w14:paraId="15DB86DC" w14:textId="77777777" w:rsidR="004314C9" w:rsidRPr="00E15D3D" w:rsidRDefault="004314C9">
            <w:pPr>
              <w:jc w:val="center"/>
              <w:rPr>
                <w:rFonts w:ascii="Trebuchet MS" w:eastAsia="Trebuchet MS" w:hAnsi="Trebuchet MS" w:cs="Arial"/>
                <w:szCs w:val="20"/>
              </w:rPr>
            </w:pPr>
            <w:r w:rsidRPr="00E15D3D">
              <w:rPr>
                <w:rFonts w:ascii="Trebuchet MS" w:eastAsia="Trebuchet MS" w:hAnsi="Trebuchet MS" w:cs="Arial"/>
                <w:szCs w:val="20"/>
              </w:rPr>
              <w:t xml:space="preserve">Pentru evaluarea acestor competențe, se recomandă aplicarea </w:t>
            </w:r>
            <w:r w:rsidRPr="00E15D3D">
              <w:rPr>
                <w:rFonts w:ascii="Trebuchet MS" w:eastAsia="Trebuchet MS" w:hAnsi="Trebuchet MS" w:cs="Arial"/>
                <w:b/>
                <w:bCs/>
                <w:szCs w:val="20"/>
              </w:rPr>
              <w:t>testului grilă</w:t>
            </w:r>
            <w:r w:rsidRPr="00E15D3D">
              <w:rPr>
                <w:rFonts w:ascii="Trebuchet MS" w:eastAsia="Trebuchet MS" w:hAnsi="Trebuchet MS" w:cs="Arial"/>
                <w:szCs w:val="20"/>
              </w:rPr>
              <w:t xml:space="preserve"> ca probă suplimentară în cadrul concursului.</w:t>
            </w:r>
          </w:p>
        </w:tc>
        <w:tc>
          <w:tcPr>
            <w:tcW w:w="3219" w:type="dxa"/>
            <w:tcBorders>
              <w:left w:val="single" w:sz="24" w:space="0" w:color="DEEAF6" w:themeColor="accent5" w:themeTint="33"/>
              <w:bottom w:val="single" w:sz="24" w:space="0" w:color="4472C4" w:themeColor="accent1"/>
            </w:tcBorders>
          </w:tcPr>
          <w:p w14:paraId="21D1592D" w14:textId="77777777" w:rsidR="004314C9" w:rsidRPr="00E15D3D" w:rsidRDefault="004314C9">
            <w:pPr>
              <w:jc w:val="center"/>
              <w:rPr>
                <w:rFonts w:ascii="Trebuchet MS" w:eastAsia="Trebuchet MS" w:hAnsi="Trebuchet MS" w:cs="Arial"/>
                <w:szCs w:val="20"/>
              </w:rPr>
            </w:pPr>
            <w:r w:rsidRPr="00E15D3D">
              <w:rPr>
                <w:rFonts w:ascii="Trebuchet MS" w:eastAsia="Trebuchet MS" w:hAnsi="Trebuchet MS" w:cs="Arial"/>
                <w:szCs w:val="20"/>
              </w:rPr>
              <w:t>În general, aceste funcții se ocupă de activități ce necesită elaborarea de strategii, monitorizarea implementării și îmbunătățirii proceselor din aria de responsabilitate, precum și managementul resurselor umane.</w:t>
            </w:r>
          </w:p>
          <w:p w14:paraId="7756D01D" w14:textId="77777777" w:rsidR="004314C9" w:rsidRPr="00E15D3D" w:rsidRDefault="004314C9">
            <w:pPr>
              <w:jc w:val="center"/>
              <w:rPr>
                <w:rFonts w:ascii="Trebuchet MS" w:eastAsia="Trebuchet MS" w:hAnsi="Trebuchet MS" w:cs="Arial"/>
                <w:szCs w:val="20"/>
              </w:rPr>
            </w:pPr>
            <w:r w:rsidRPr="00E15D3D">
              <w:rPr>
                <w:rFonts w:ascii="Trebuchet MS" w:eastAsia="Trebuchet MS" w:hAnsi="Trebuchet MS" w:cs="Arial"/>
                <w:szCs w:val="20"/>
              </w:rPr>
              <w:t xml:space="preserve">Pentru evaluarea acestor competențe, se recomandă utilizarea </w:t>
            </w:r>
            <w:r w:rsidRPr="00E15D3D">
              <w:rPr>
                <w:rFonts w:ascii="Trebuchet MS" w:eastAsia="Trebuchet MS" w:hAnsi="Trebuchet MS" w:cs="Arial"/>
                <w:b/>
                <w:bCs/>
                <w:szCs w:val="20"/>
              </w:rPr>
              <w:t>studiului de caz axat pe domeniul funcțional</w:t>
            </w:r>
            <w:r w:rsidRPr="00E15D3D">
              <w:rPr>
                <w:rFonts w:ascii="Trebuchet MS" w:eastAsia="Trebuchet MS" w:hAnsi="Trebuchet MS" w:cs="Arial"/>
                <w:szCs w:val="20"/>
              </w:rPr>
              <w:t>, ca probă suplimentară în cadrul concursului</w:t>
            </w:r>
            <w:r w:rsidRPr="00E15D3D">
              <w:rPr>
                <w:rFonts w:ascii="Trebuchet MS" w:eastAsia="Trebuchet MS" w:hAnsi="Trebuchet MS" w:cs="Arial"/>
                <w:b/>
                <w:bCs/>
                <w:szCs w:val="20"/>
              </w:rPr>
              <w:t>.</w:t>
            </w:r>
          </w:p>
        </w:tc>
      </w:tr>
      <w:tr w:rsidR="004314C9" w:rsidRPr="00E15D3D" w14:paraId="3025551A" w14:textId="77777777">
        <w:trPr>
          <w:cantSplit/>
          <w:trHeight w:val="1134"/>
        </w:trPr>
        <w:tc>
          <w:tcPr>
            <w:tcW w:w="1271" w:type="dxa"/>
            <w:tcBorders>
              <w:top w:val="single" w:sz="24" w:space="0" w:color="DEEAF6" w:themeColor="accent5" w:themeTint="33"/>
              <w:bottom w:val="single" w:sz="24" w:space="0" w:color="DEEAF6" w:themeColor="accent5" w:themeTint="33"/>
            </w:tcBorders>
            <w:shd w:val="clear" w:color="auto" w:fill="4472C4" w:themeFill="accent1"/>
            <w:textDirection w:val="btLr"/>
            <w:vAlign w:val="center"/>
          </w:tcPr>
          <w:p w14:paraId="7A48BA21" w14:textId="77777777" w:rsidR="004314C9" w:rsidRPr="00E15D3D" w:rsidRDefault="004314C9">
            <w:pPr>
              <w:ind w:left="113" w:right="113"/>
              <w:jc w:val="center"/>
              <w:rPr>
                <w:rFonts w:ascii="Trebuchet MS" w:eastAsia="Trebuchet MS" w:hAnsi="Trebuchet MS" w:cs="Arial"/>
                <w:b/>
                <w:bCs/>
                <w:color w:val="FFFFFF" w:themeColor="background1"/>
                <w:szCs w:val="20"/>
                <w:lang w:eastAsia="ro-RO"/>
              </w:rPr>
            </w:pPr>
            <w:r w:rsidRPr="00E15D3D">
              <w:rPr>
                <w:rFonts w:ascii="Trebuchet MS" w:eastAsia="Trebuchet MS" w:hAnsi="Trebuchet MS" w:cs="Arial"/>
                <w:b/>
                <w:bCs/>
                <w:color w:val="FFFFFF" w:themeColor="background1"/>
                <w:szCs w:val="20"/>
              </w:rPr>
              <w:t>Funcții publice care presupun derularea operațiunilor centrale ale instituţiei/ autorităţii</w:t>
            </w:r>
          </w:p>
        </w:tc>
        <w:tc>
          <w:tcPr>
            <w:tcW w:w="4476" w:type="dxa"/>
            <w:tcBorders>
              <w:top w:val="single" w:sz="24" w:space="0" w:color="4472C4" w:themeColor="accent1"/>
              <w:bottom w:val="single" w:sz="24" w:space="0" w:color="4472C4" w:themeColor="accent1"/>
              <w:right w:val="single" w:sz="24" w:space="0" w:color="DEEAF6" w:themeColor="accent5" w:themeTint="33"/>
            </w:tcBorders>
            <w:vAlign w:val="center"/>
          </w:tcPr>
          <w:p w14:paraId="53198E9B" w14:textId="77777777" w:rsidR="004314C9" w:rsidRPr="00E15D3D" w:rsidRDefault="004314C9">
            <w:pPr>
              <w:jc w:val="center"/>
              <w:rPr>
                <w:rFonts w:ascii="Trebuchet MS" w:eastAsia="Trebuchet MS" w:hAnsi="Trebuchet MS" w:cs="Arial"/>
                <w:szCs w:val="20"/>
              </w:rPr>
            </w:pPr>
            <w:r w:rsidRPr="00E15D3D">
              <w:rPr>
                <w:rFonts w:ascii="Trebuchet MS" w:eastAsia="Trebuchet MS" w:hAnsi="Trebuchet MS" w:cs="Arial"/>
                <w:szCs w:val="20"/>
              </w:rPr>
              <w:t>Similar funcţiilor suport, și funcţiile care îndeplinesc operațiuni specifice instituţiei/ autorităţii sunt responsabile de derularea proceselor din aria de responsabilitate, de analiză și raportare a rezultatelor, de elaborarea de noi politici și proceduri, de cunoașterea și aplicarea legislației și normelor în vigoare, de gestionarea informațiilor, relațiilor și riscurilor asociate ariei de responsabilitate.</w:t>
            </w:r>
          </w:p>
          <w:p w14:paraId="1680ABA6" w14:textId="77777777" w:rsidR="004314C9" w:rsidRPr="00E15D3D" w:rsidRDefault="004314C9">
            <w:pPr>
              <w:jc w:val="center"/>
              <w:rPr>
                <w:rFonts w:ascii="Trebuchet MS" w:eastAsia="Trebuchet MS" w:hAnsi="Trebuchet MS" w:cs="Arial"/>
                <w:szCs w:val="20"/>
              </w:rPr>
            </w:pPr>
            <w:r w:rsidRPr="00E15D3D">
              <w:rPr>
                <w:rFonts w:ascii="Trebuchet MS" w:eastAsia="Trebuchet MS" w:hAnsi="Trebuchet MS" w:cs="Arial"/>
                <w:szCs w:val="20"/>
              </w:rPr>
              <w:t>Spre deosebire însă de funcţiile suport, competentele funcţiilor care presupun operațiuni specifice se dezvolta în strânsă legătură cu specificul instituției sau autorităţii în cauză și devin așadar mai greu transferabile în alte instituţii.</w:t>
            </w:r>
          </w:p>
          <w:p w14:paraId="6145C2E3" w14:textId="77777777" w:rsidR="004314C9" w:rsidRPr="00E15D3D" w:rsidRDefault="004314C9">
            <w:pPr>
              <w:jc w:val="center"/>
              <w:rPr>
                <w:rFonts w:ascii="Trebuchet MS" w:eastAsia="Trebuchet MS" w:hAnsi="Trebuchet MS" w:cs="Arial"/>
                <w:szCs w:val="20"/>
              </w:rPr>
            </w:pPr>
            <w:r w:rsidRPr="00E15D3D">
              <w:rPr>
                <w:rFonts w:ascii="Trebuchet MS" w:eastAsia="Trebuchet MS" w:hAnsi="Trebuchet MS" w:cs="Arial"/>
                <w:szCs w:val="20"/>
              </w:rPr>
              <w:t xml:space="preserve">Pentru evaluarea acestor competențe, se recomandă utilizarea </w:t>
            </w:r>
            <w:r w:rsidRPr="00E15D3D">
              <w:rPr>
                <w:rFonts w:ascii="Trebuchet MS" w:eastAsia="Trebuchet MS" w:hAnsi="Trebuchet MS" w:cs="Arial"/>
                <w:b/>
                <w:bCs/>
                <w:szCs w:val="20"/>
              </w:rPr>
              <w:t>testului situațional</w:t>
            </w:r>
            <w:r w:rsidRPr="00E15D3D">
              <w:rPr>
                <w:rFonts w:ascii="Trebuchet MS" w:eastAsia="Trebuchet MS" w:hAnsi="Trebuchet MS" w:cs="Arial"/>
                <w:szCs w:val="20"/>
              </w:rPr>
              <w:t xml:space="preserve"> ca probă suplimentară în cadrul concursului.</w:t>
            </w:r>
          </w:p>
        </w:tc>
        <w:tc>
          <w:tcPr>
            <w:tcW w:w="3219" w:type="dxa"/>
            <w:tcBorders>
              <w:top w:val="single" w:sz="24" w:space="0" w:color="4472C4" w:themeColor="accent1"/>
              <w:left w:val="single" w:sz="24" w:space="0" w:color="DEEAF6" w:themeColor="accent5" w:themeTint="33"/>
              <w:bottom w:val="single" w:sz="24" w:space="0" w:color="4472C4" w:themeColor="accent1"/>
            </w:tcBorders>
          </w:tcPr>
          <w:p w14:paraId="4C527886" w14:textId="77777777" w:rsidR="004314C9" w:rsidRPr="00E15D3D" w:rsidRDefault="004314C9">
            <w:pPr>
              <w:jc w:val="center"/>
              <w:rPr>
                <w:rFonts w:ascii="Trebuchet MS" w:eastAsia="Trebuchet MS" w:hAnsi="Trebuchet MS" w:cs="Arial"/>
                <w:szCs w:val="20"/>
              </w:rPr>
            </w:pPr>
            <w:r w:rsidRPr="00E15D3D">
              <w:rPr>
                <w:rFonts w:ascii="Trebuchet MS" w:eastAsia="Trebuchet MS" w:hAnsi="Trebuchet MS" w:cs="Arial"/>
                <w:szCs w:val="20"/>
              </w:rPr>
              <w:t>În general, aceste funcții se ocupă de activități ce necesită elaborarea de strategii, monitorizarea implementării și îmbunătățirii proceselor din aria de responsabilitate, precum și managementul resurselor umane.</w:t>
            </w:r>
          </w:p>
          <w:p w14:paraId="12E68267" w14:textId="77777777" w:rsidR="004314C9" w:rsidRPr="00E15D3D" w:rsidRDefault="004314C9">
            <w:pPr>
              <w:jc w:val="center"/>
              <w:rPr>
                <w:rFonts w:ascii="Trebuchet MS" w:eastAsia="Trebuchet MS" w:hAnsi="Trebuchet MS" w:cs="Arial"/>
                <w:szCs w:val="20"/>
              </w:rPr>
            </w:pPr>
            <w:r w:rsidRPr="00E15D3D">
              <w:rPr>
                <w:rFonts w:ascii="Trebuchet MS" w:eastAsia="Trebuchet MS" w:hAnsi="Trebuchet MS" w:cs="Arial"/>
                <w:szCs w:val="20"/>
              </w:rPr>
              <w:t xml:space="preserve">Pentru evaluarea acestor competențe, se recomandă utilizarea </w:t>
            </w:r>
            <w:r w:rsidRPr="00E15D3D">
              <w:rPr>
                <w:rFonts w:ascii="Trebuchet MS" w:eastAsia="Trebuchet MS" w:hAnsi="Trebuchet MS" w:cs="Arial"/>
                <w:b/>
                <w:bCs/>
                <w:szCs w:val="20"/>
              </w:rPr>
              <w:t>studiului de caz axat pe specificul instituției</w:t>
            </w:r>
            <w:r w:rsidRPr="00E15D3D">
              <w:rPr>
                <w:rFonts w:ascii="Trebuchet MS" w:eastAsia="Trebuchet MS" w:hAnsi="Trebuchet MS" w:cs="Arial"/>
                <w:szCs w:val="20"/>
              </w:rPr>
              <w:t>, ca probă suplimentară în cadrul concursului</w:t>
            </w:r>
            <w:r w:rsidRPr="00E15D3D">
              <w:rPr>
                <w:rFonts w:ascii="Trebuchet MS" w:eastAsia="Trebuchet MS" w:hAnsi="Trebuchet MS" w:cs="Arial"/>
                <w:b/>
                <w:bCs/>
                <w:szCs w:val="20"/>
              </w:rPr>
              <w:t>.</w:t>
            </w:r>
          </w:p>
        </w:tc>
      </w:tr>
    </w:tbl>
    <w:p w14:paraId="78FFD7DF"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lastRenderedPageBreak/>
        <w:t>Activitatea 2: Elaborarea subiectelor pentru proba suplimentară și a baremului de corectare aferent</w:t>
      </w:r>
    </w:p>
    <w:p w14:paraId="0A098911" w14:textId="11C7F3D4"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Subiectele pentru proba suplimentară și baremul de </w:t>
      </w:r>
      <w:r w:rsidR="00ED28BD">
        <w:rPr>
          <w:rFonts w:ascii="Trebuchet MS" w:eastAsia="Trebuchet MS" w:hAnsi="Trebuchet MS" w:cs="Arial"/>
          <w:szCs w:val="20"/>
        </w:rPr>
        <w:t>corecta</w:t>
      </w:r>
      <w:r w:rsidRPr="00E15D3D">
        <w:rPr>
          <w:rFonts w:ascii="Trebuchet MS" w:eastAsia="Trebuchet MS" w:hAnsi="Trebuchet MS" w:cs="Arial"/>
          <w:szCs w:val="20"/>
        </w:rPr>
        <w:t xml:space="preserve">re aferent sunt realizate de către experții desemnați, iar comisia de concurs nu are nicio responsabilitate în cadrul acestei activități. </w:t>
      </w:r>
    </w:p>
    <w:p w14:paraId="2ADBF8D1"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3: Notificarea comisiei de concurs cu privire la desfășurarea și evaluarea probei suplimentare</w:t>
      </w:r>
    </w:p>
    <w:p w14:paraId="53E520C6"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concurs este informată de către experții desemnați despre desfășurarea și rezultatul</w:t>
      </w:r>
      <w:r w:rsidRPr="00E15D3D">
        <w:rPr>
          <w:rFonts w:ascii="Trebuchet MS" w:eastAsia="Trebuchet MS" w:hAnsi="Trebuchet MS" w:cs="Arial"/>
          <w:color w:val="833C0B" w:themeColor="accent2" w:themeShade="80"/>
          <w:szCs w:val="20"/>
        </w:rPr>
        <w:t xml:space="preserve"> </w:t>
      </w:r>
      <w:r w:rsidRPr="00E15D3D">
        <w:rPr>
          <w:rFonts w:ascii="Trebuchet MS" w:eastAsia="Trebuchet MS" w:hAnsi="Trebuchet MS" w:cs="Arial"/>
          <w:szCs w:val="20"/>
        </w:rPr>
        <w:t xml:space="preserve">probei suplimentare. Secretarul comisiei primește rezultatele centralizate din partea experților, publicându-le în platforma informatică și pe site-ul instituției sau autorității publice. </w:t>
      </w:r>
    </w:p>
    <w:p w14:paraId="18272446"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4: Depunerea contestațiilor cu privire la rezultatele probei suplimentare</w:t>
      </w:r>
    </w:p>
    <w:p w14:paraId="54A3A75B" w14:textId="58C61552" w:rsidR="00804017" w:rsidRPr="00E15D3D" w:rsidRDefault="00804017"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Candidații care nu sunt de acord cu rezultatele probei suplimentare pot depune contestații, conform</w:t>
      </w:r>
      <w:r>
        <w:rPr>
          <w:rFonts w:ascii="Trebuchet MS" w:eastAsia="Trebuchet MS" w:hAnsi="Trebuchet MS" w:cs="Arial"/>
          <w:szCs w:val="20"/>
        </w:rPr>
        <w:t xml:space="preserve"> procedurilor pe</w:t>
      </w:r>
      <w:r w:rsidRPr="002247DA">
        <w:rPr>
          <w:rFonts w:ascii="Trebuchet MS" w:eastAsia="Trebuchet MS" w:hAnsi="Trebuchet MS" w:cs="Arial"/>
          <w:szCs w:val="20"/>
        </w:rPr>
        <w:t>ntru organizarea şi desfăşurarea probei suplimentare</w:t>
      </w:r>
      <w:r>
        <w:rPr>
          <w:rFonts w:ascii="Trebuchet MS" w:eastAsia="Trebuchet MS" w:hAnsi="Trebuchet MS" w:cs="Arial"/>
          <w:szCs w:val="20"/>
        </w:rPr>
        <w:t xml:space="preserve"> </w:t>
      </w:r>
      <w:r w:rsidRPr="002247DA">
        <w:rPr>
          <w:rFonts w:ascii="Trebuchet MS" w:eastAsia="Trebuchet MS" w:hAnsi="Trebuchet MS" w:cs="Arial"/>
          <w:szCs w:val="20"/>
        </w:rPr>
        <w:t>aprobate prin act administrativ al conducătorilor autorităţilor sau instituţiilor publice şi publicate pe pagina de internet a acestora</w:t>
      </w:r>
      <w:r>
        <w:rPr>
          <w:rFonts w:ascii="Trebuchet MS" w:eastAsia="Trebuchet MS" w:hAnsi="Trebuchet MS" w:cs="Arial"/>
          <w:szCs w:val="20"/>
        </w:rPr>
        <w:t>, conform art. 21 alin. (6) din Anexa nr. 8 la Codul administrativ</w:t>
      </w:r>
      <w:r w:rsidRPr="00E15D3D">
        <w:rPr>
          <w:rFonts w:ascii="Trebuchet MS" w:eastAsia="Trebuchet MS" w:hAnsi="Trebuchet MS" w:cs="Arial"/>
          <w:szCs w:val="20"/>
        </w:rPr>
        <w:t>.</w:t>
      </w:r>
    </w:p>
    <w:p w14:paraId="1CEE5FBD"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5: Soluționarea contestațiilor și comunicarea rezultatelor finale</w:t>
      </w:r>
    </w:p>
    <w:p w14:paraId="7FDB9C64"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Experții însărcinați cu evaluarea competențelor specifice sunt cei responsabili de soluționarea contestațiilor, conform subiectelor și baremului de corectare elaborat de aceștia. Similar activității de notare și comunicare a rezultatelor, comisia de concurs este informată de progresul notării probei suplimentare, iar secretarul comisiei primește rezultatele contestațiilor din partea experților, publicându-le în platforma informatică și pe site-ul instituției sau autorității publice.</w:t>
      </w:r>
    </w:p>
    <w:p w14:paraId="270B9427"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Doar candidații care au promovat cu succes proba suplimentară, se pot prezenta la proba următoare.</w:t>
      </w:r>
    </w:p>
    <w:p w14:paraId="023F5E55" w14:textId="77777777" w:rsidR="00383CCC" w:rsidRPr="00E15D3D" w:rsidRDefault="00383CCC" w:rsidP="00B130E8">
      <w:pPr>
        <w:keepNext/>
        <w:keepLines/>
        <w:numPr>
          <w:ilvl w:val="2"/>
          <w:numId w:val="222"/>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5412A544"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6A5AF8FF"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menținerea canalelor de comunicare deschise între membrii comisiei și experții responsabili cu organizarea și desfășurarea probei suplimentare.</w:t>
      </w:r>
    </w:p>
    <w:p w14:paraId="3F0F3092"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pregătirea unui plan de rezervă din partea comisiei și a experților pentru gestionarea situațiilor neprevăzute, precum întreruperea curentului electric sau alte urgențe.</w:t>
      </w:r>
    </w:p>
    <w:p w14:paraId="44C71406" w14:textId="3DDE867E"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 xml:space="preserve">acolo unde este necesar personal auxiliar pentru supravegherea probelor suplimentare de concurs, este recomandat ca experții să implice comisia de concurs și să instruiască membrii acesteia cel târziu </w:t>
      </w:r>
      <w:r w:rsidR="006356E3" w:rsidRPr="00E15D3D">
        <w:rPr>
          <w:rFonts w:ascii="Trebuchet MS" w:hAnsi="Trebuchet MS"/>
          <w:szCs w:val="20"/>
        </w:rPr>
        <w:t>în ziua</w:t>
      </w:r>
      <w:r w:rsidRPr="00E15D3D">
        <w:rPr>
          <w:rFonts w:ascii="Trebuchet MS" w:hAnsi="Trebuchet MS"/>
          <w:szCs w:val="20"/>
        </w:rPr>
        <w:t xml:space="preserve"> desfășurării probei suplimentare.</w:t>
      </w:r>
    </w:p>
    <w:p w14:paraId="245812DB" w14:textId="77777777" w:rsidR="00383CCC" w:rsidRPr="00E15D3D" w:rsidRDefault="00383CCC" w:rsidP="00383CCC">
      <w:pPr>
        <w:spacing w:before="60" w:after="60" w:line="23" w:lineRule="atLeast"/>
        <w:ind w:left="714"/>
        <w:contextualSpacing/>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5897CCBB" w14:textId="77777777">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61D82BE1"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3D184C27"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Verificarea și pregătirea locației în care se va desfășura proba suplimentară, asigurând că aceasta îndeplinește toate condițiile necesare pentru o desfășurare fără perturbări și în condiții optime.</w:t>
            </w:r>
          </w:p>
          <w:p w14:paraId="682E3FD8"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unei locații pentru desfășurarea probei suplimentare care să fie bine aerisită și luminată, ideal cu lumină naturală.</w:t>
            </w:r>
          </w:p>
          <w:p w14:paraId="51542CD7"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Organizarea supravegherii probei suplimentare într-un mod care să prevină </w:t>
            </w:r>
            <w:r w:rsidRPr="00E15D3D">
              <w:rPr>
                <w:rFonts w:ascii="Trebuchet MS" w:hAnsi="Trebuchet MS"/>
                <w:szCs w:val="20"/>
              </w:rPr>
              <w:lastRenderedPageBreak/>
              <w:t>frauda și să permită monitorizarea eficientă a tuturor candidaților.</w:t>
            </w:r>
          </w:p>
          <w:p w14:paraId="2549191C"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că există suficiente echipamente și materiale pentru toți candidații care s-au prezentat pentru desfășurarea probei suplimentare.</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00551B52"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5C05CB97"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65603F8A" w14:textId="58A7B6A9"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Permiterea discuțiilor între candidați înaintea începerii probei suplimentare, ori permiterea utilizării echipamentelor neautorizate (</w:t>
            </w:r>
            <w:r w:rsidR="00DE15FF">
              <w:rPr>
                <w:rFonts w:ascii="Trebuchet MS" w:hAnsi="Trebuchet MS"/>
                <w:szCs w:val="20"/>
              </w:rPr>
              <w:t>de exemplu,</w:t>
            </w:r>
            <w:r w:rsidRPr="00E15D3D">
              <w:rPr>
                <w:rFonts w:ascii="Trebuchet MS" w:hAnsi="Trebuchet MS"/>
                <w:szCs w:val="20"/>
              </w:rPr>
              <w:t xml:space="preserve"> telefoane, ceasuri inteligente) în timpul probei suplimentare.</w:t>
            </w:r>
          </w:p>
          <w:p w14:paraId="387277A3"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Lipsa comunicării clare a regulilor de desfășurare a probei și a consecințelor nerespectării acestora, pentru a asigura că toți candidații înțeleg așteptările.</w:t>
            </w:r>
          </w:p>
          <w:p w14:paraId="1A646E47" w14:textId="6365233D"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lastRenderedPageBreak/>
              <w:t xml:space="preserve">Ignorarea nevoilor candidaților în timpul probei scrise, precum </w:t>
            </w:r>
            <w:r w:rsidR="00943017" w:rsidRPr="00E15D3D">
              <w:rPr>
                <w:rFonts w:ascii="Trebuchet MS" w:hAnsi="Trebuchet MS"/>
                <w:szCs w:val="20"/>
              </w:rPr>
              <w:t>posibilitatea de a avea o sticla de</w:t>
            </w:r>
            <w:r w:rsidRPr="00E15D3D">
              <w:rPr>
                <w:rFonts w:ascii="Trebuchet MS" w:hAnsi="Trebuchet MS"/>
                <w:szCs w:val="20"/>
              </w:rPr>
              <w:t xml:space="preserve"> apă </w:t>
            </w:r>
            <w:r w:rsidR="000977D7" w:rsidRPr="00E15D3D">
              <w:rPr>
                <w:rFonts w:ascii="Trebuchet MS" w:hAnsi="Trebuchet MS"/>
                <w:szCs w:val="20"/>
              </w:rPr>
              <w:t xml:space="preserve">permisă </w:t>
            </w:r>
            <w:r w:rsidR="00943017" w:rsidRPr="00E15D3D">
              <w:rPr>
                <w:rFonts w:ascii="Trebuchet MS" w:hAnsi="Trebuchet MS"/>
                <w:szCs w:val="20"/>
              </w:rPr>
              <w:t xml:space="preserve">pe durata probei </w:t>
            </w:r>
            <w:r w:rsidRPr="00E15D3D">
              <w:rPr>
                <w:rFonts w:ascii="Trebuchet MS" w:hAnsi="Trebuchet MS"/>
                <w:szCs w:val="20"/>
              </w:rPr>
              <w:t xml:space="preserve">sau </w:t>
            </w:r>
            <w:r w:rsidR="00943017" w:rsidRPr="00E15D3D">
              <w:rPr>
                <w:rFonts w:ascii="Trebuchet MS" w:hAnsi="Trebuchet MS"/>
                <w:szCs w:val="20"/>
              </w:rPr>
              <w:t xml:space="preserve">de a permite accesul </w:t>
            </w:r>
            <w:r w:rsidRPr="00E15D3D">
              <w:rPr>
                <w:rFonts w:ascii="Trebuchet MS" w:hAnsi="Trebuchet MS"/>
                <w:szCs w:val="20"/>
              </w:rPr>
              <w:t>la toaletă</w:t>
            </w:r>
            <w:r w:rsidR="00943017" w:rsidRPr="00E15D3D">
              <w:rPr>
                <w:rFonts w:ascii="Trebuchet MS" w:hAnsi="Trebuchet MS"/>
                <w:szCs w:val="20"/>
              </w:rPr>
              <w:t xml:space="preserve"> însoțiți</w:t>
            </w:r>
            <w:r w:rsidRPr="00E15D3D">
              <w:rPr>
                <w:rFonts w:ascii="Trebuchet MS" w:hAnsi="Trebuchet MS"/>
                <w:szCs w:val="20"/>
              </w:rPr>
              <w:t>, ce pot diminua acestora capacitatea de a se concentra și performa.</w:t>
            </w:r>
          </w:p>
          <w:p w14:paraId="19E746E7"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Intervenția interpretărilor subiective sau preferințelor personale în evaluarea probei suplimentare.</w:t>
            </w:r>
          </w:p>
        </w:tc>
      </w:tr>
    </w:tbl>
    <w:p w14:paraId="52960058" w14:textId="77777777" w:rsidR="00383CCC" w:rsidRPr="00E15D3D" w:rsidRDefault="00383CCC" w:rsidP="00383CCC"/>
    <w:p w14:paraId="5F9804B6" w14:textId="77777777" w:rsidR="00383CCC" w:rsidRPr="00E15D3D" w:rsidRDefault="00383CCC" w:rsidP="00B130E8">
      <w:pPr>
        <w:keepNext/>
        <w:keepLines/>
        <w:numPr>
          <w:ilvl w:val="1"/>
          <w:numId w:val="220"/>
        </w:numPr>
        <w:spacing w:line="23" w:lineRule="atLeast"/>
        <w:outlineLvl w:val="2"/>
        <w:rPr>
          <w:rFonts w:ascii="Trebuchet MS" w:eastAsia="Trebuchet MS" w:hAnsi="Trebuchet MS" w:cs="Arial"/>
          <w:b/>
          <w:bCs/>
          <w:color w:val="000000" w:themeColor="text1"/>
          <w:szCs w:val="20"/>
        </w:rPr>
      </w:pPr>
      <w:bookmarkStart w:id="55" w:name="_Toc194480397"/>
      <w:r w:rsidRPr="00E15D3D">
        <w:rPr>
          <w:rFonts w:ascii="Trebuchet MS" w:eastAsiaTheme="majorEastAsia" w:hAnsi="Trebuchet MS" w:cs="Arial"/>
          <w:b/>
          <w:bCs/>
        </w:rPr>
        <w:t xml:space="preserve">Etapa 5 – </w:t>
      </w:r>
      <w:r w:rsidRPr="00E15D3D">
        <w:rPr>
          <w:rFonts w:ascii="Trebuchet MS" w:eastAsiaTheme="majorEastAsia" w:hAnsi="Trebuchet MS" w:cs="Arial"/>
          <w:b/>
          <w:bCs/>
          <w:szCs w:val="20"/>
        </w:rPr>
        <w:t>Pregătirea și desfășurarea probei scrise</w:t>
      </w:r>
      <w:bookmarkEnd w:id="55"/>
    </w:p>
    <w:p w14:paraId="65F9A4AA" w14:textId="77777777" w:rsidR="00383CCC" w:rsidRPr="00E15D3D" w:rsidRDefault="00383CCC" w:rsidP="00B130E8">
      <w:pPr>
        <w:keepNext/>
        <w:keepLines/>
        <w:numPr>
          <w:ilvl w:val="2"/>
          <w:numId w:val="220"/>
        </w:numPr>
        <w:spacing w:line="23" w:lineRule="atLeast"/>
        <w:outlineLvl w:val="3"/>
        <w:rPr>
          <w:rFonts w:ascii="Trebuchet MS" w:eastAsia="Trebuchet MS" w:hAnsi="Trebuchet MS" w:cs="Arial"/>
          <w:i/>
          <w:iCs/>
          <w:color w:val="000000" w:themeColor="text1"/>
          <w:szCs w:val="20"/>
        </w:rPr>
      </w:pPr>
      <w:r w:rsidRPr="00E15D3D">
        <w:rPr>
          <w:rFonts w:ascii="Trebuchet MS" w:eastAsiaTheme="majorEastAsia" w:hAnsi="Trebuchet MS" w:cs="Arial"/>
          <w:i/>
          <w:iCs/>
          <w:szCs w:val="20"/>
        </w:rPr>
        <w:t>Schema logică a etapelor și pașilor de parcurs în cadrul etapei</w:t>
      </w:r>
    </w:p>
    <w:p w14:paraId="352EF2D6" w14:textId="18DB5C80" w:rsidR="00383CCC" w:rsidRPr="00E15D3D" w:rsidRDefault="00CA0D03"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650C7C13" wp14:editId="6EF7CC7B">
            <wp:extent cx="5731510" cy="1440180"/>
            <wp:effectExtent l="0" t="0" r="2540" b="7620"/>
            <wp:docPr id="464981169" name="Picture 1"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81169" name="Picture 1" descr="A diagram of a process&#10;&#10;Description automatically generated with medium confidence"/>
                    <pic:cNvPicPr/>
                  </pic:nvPicPr>
                  <pic:blipFill rotWithShape="1">
                    <a:blip r:embed="rId32"/>
                    <a:srcRect t="8708" b="8999"/>
                    <a:stretch/>
                  </pic:blipFill>
                  <pic:spPr bwMode="auto">
                    <a:xfrm>
                      <a:off x="0" y="0"/>
                      <a:ext cx="5731510" cy="1440180"/>
                    </a:xfrm>
                    <a:prstGeom prst="rect">
                      <a:avLst/>
                    </a:prstGeom>
                    <a:ln>
                      <a:noFill/>
                    </a:ln>
                    <a:extLst>
                      <a:ext uri="{53640926-AAD7-44D8-BBD7-CCE9431645EC}">
                        <a14:shadowObscured xmlns:a14="http://schemas.microsoft.com/office/drawing/2010/main"/>
                      </a:ext>
                    </a:extLst>
                  </pic:spPr>
                </pic:pic>
              </a:graphicData>
            </a:graphic>
          </wp:inline>
        </w:drawing>
      </w:r>
    </w:p>
    <w:p w14:paraId="6526D6DA" w14:textId="77777777" w:rsidR="00383CCC" w:rsidRPr="00E15D3D" w:rsidRDefault="00383CCC" w:rsidP="00B130E8">
      <w:pPr>
        <w:keepNext/>
        <w:keepLines/>
        <w:numPr>
          <w:ilvl w:val="2"/>
          <w:numId w:val="220"/>
        </w:numPr>
        <w:spacing w:line="23" w:lineRule="atLeast"/>
        <w:outlineLvl w:val="3"/>
        <w:rPr>
          <w:rFonts w:ascii="Trebuchet MS" w:eastAsiaTheme="majorEastAsia" w:hAnsi="Trebuchet MS" w:cs="Arial"/>
          <w:i/>
          <w:iCs/>
          <w:szCs w:val="20"/>
        </w:rPr>
      </w:pPr>
      <w:r w:rsidRPr="00E15D3D">
        <w:rPr>
          <w:rFonts w:ascii="Trebuchet MS" w:eastAsiaTheme="majorEastAsia" w:hAnsi="Trebuchet MS" w:cs="Arial"/>
          <w:i/>
          <w:iCs/>
          <w:szCs w:val="20"/>
        </w:rPr>
        <w:t>Descrierea etapei și pașilor ce necesită derulare</w:t>
      </w:r>
    </w:p>
    <w:p w14:paraId="1E0D649B"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Elaborarea subiectelor pentru proba scrisă și a baremului de corectare aferent</w:t>
      </w:r>
    </w:p>
    <w:p w14:paraId="02D94802" w14:textId="4DB45E65"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Comisia de concurs este responsabilă pentru elaborarea subiectelor și a baremului de corectare pentru proba scrisă, în conformitate cu bibliografia și tematica incluse în cadrul anunțului privind organizarea etapei de selecție. </w:t>
      </w:r>
    </w:p>
    <w:p w14:paraId="64AC22F5" w14:textId="55801F4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Subiectele trebuie să fie relevante pentru funcția publică pentru care se organizează concursul de promovare și să evalueze cunoștințele de specialitate teoretice, precum și abilitățile specifice, practice, ca parte componentă a competențelor specifice prevăzute la art. 11 alin. (2) lit. d) din Anexa nr. 8 la Codul administrativ.</w:t>
      </w:r>
    </w:p>
    <w:p w14:paraId="3AC5ED9E" w14:textId="2F0C7004" w:rsidR="00383CCC" w:rsidRPr="00E15D3D" w:rsidRDefault="00383CCC" w:rsidP="00383CCC">
      <w:pPr>
        <w:spacing w:line="23" w:lineRule="atLeast"/>
        <w:rPr>
          <w:rFonts w:ascii="Trebuchet MS" w:hAnsi="Trebuchet MS"/>
          <w:szCs w:val="20"/>
        </w:rPr>
      </w:pPr>
      <w:r w:rsidRPr="00E15D3D">
        <w:rPr>
          <w:rFonts w:ascii="Trebuchet MS" w:eastAsia="Trebuchet MS" w:hAnsi="Trebuchet MS" w:cs="Arial"/>
          <w:szCs w:val="20"/>
        </w:rPr>
        <w:t xml:space="preserve">Pentru fiecare subiect elaborat, ca parte a baremului de corectare, comisia de concurs stabilește punctajul maxim pentru fiecare subiect, care se comunică odată cu subiectele. Punctajul maxim stabilit pentru subiectele de sinteză nu poate depăși 30% din punctajul probei scrise de 100 de puncte, diferența de punctaj fiind alocată celorlalte tipuri de subiecte prevăzute la art. </w:t>
      </w:r>
      <w:r w:rsidR="00D74E91" w:rsidRPr="00E15D3D">
        <w:rPr>
          <w:rFonts w:ascii="Trebuchet MS" w:eastAsia="Trebuchet MS" w:hAnsi="Trebuchet MS" w:cs="Arial"/>
          <w:szCs w:val="20"/>
        </w:rPr>
        <w:t>157 alin. (11</w:t>
      </w:r>
      <w:r w:rsidRPr="00E15D3D">
        <w:rPr>
          <w:rFonts w:ascii="Trebuchet MS" w:eastAsia="Trebuchet MS" w:hAnsi="Trebuchet MS" w:cs="Arial"/>
          <w:szCs w:val="20"/>
        </w:rPr>
        <w:t>)</w:t>
      </w:r>
      <w:r w:rsidRPr="00E15D3D">
        <w:rPr>
          <w:rFonts w:ascii="Trebuchet MS" w:hAnsi="Trebuchet MS"/>
          <w:szCs w:val="20"/>
        </w:rPr>
        <w:t xml:space="preserve"> </w:t>
      </w:r>
      <w:r w:rsidRPr="00E15D3D">
        <w:rPr>
          <w:rFonts w:ascii="Trebuchet MS" w:eastAsia="Trebuchet MS" w:hAnsi="Trebuchet MS" w:cs="Arial"/>
          <w:szCs w:val="20"/>
        </w:rPr>
        <w:t>din Anexa nr. 10 la Codul administrativ</w:t>
      </w:r>
      <w:r w:rsidRPr="00E15D3D">
        <w:rPr>
          <w:rFonts w:ascii="Trebuchet MS" w:hAnsi="Trebuchet MS"/>
          <w:szCs w:val="20"/>
        </w:rPr>
        <w:t>.</w:t>
      </w:r>
    </w:p>
    <w:p w14:paraId="5639A45C" w14:textId="77777777" w:rsidR="00D74E91" w:rsidRPr="00E15D3D" w:rsidRDefault="00D74E91" w:rsidP="00D74E91">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Pregătirea pentru desfășurarea probei scrise</w:t>
      </w:r>
    </w:p>
    <w:p w14:paraId="7C632EB7" w14:textId="6F09EFB8"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În ziua desfășurării probei scrise, comisia de concurs</w:t>
      </w:r>
      <w:r w:rsidR="008C59B0" w:rsidRPr="00E15D3D">
        <w:rPr>
          <w:rFonts w:ascii="Trebuchet MS" w:eastAsia="Trebuchet MS" w:hAnsi="Trebuchet MS" w:cs="Arial"/>
          <w:szCs w:val="20"/>
        </w:rPr>
        <w:t xml:space="preserve"> </w:t>
      </w:r>
      <w:r w:rsidRPr="00E15D3D">
        <w:rPr>
          <w:rFonts w:ascii="Trebuchet MS" w:eastAsia="Trebuchet MS" w:hAnsi="Trebuchet MS" w:cs="Arial"/>
          <w:szCs w:val="20"/>
        </w:rPr>
        <w:t xml:space="preserve">trebuie să asigure pregătirea locației desfășurării probei de concurs. Astfel, comisia se asigură în primul rând că spațiul alocat este adecvat, bine iluminat, ventilat și liniștit pentru a permite candidaților să deruleze proba fără perturbări și în condiții optime de testare. Comisia de concurs se asigură că pregătește și pune la dispoziție echipamente și materiale necesare pentru desfășurarea probei, asigurând în fiecare locație / sală ciorne și echipamente de scris candidaților. De asemenea se ocupă de aranjarea locației / sălii într-o manieră în care să permită supravegherea eficientă a tuturor candidaților și să prevină posibilitatea de fraudă sau colaborare între candidați. </w:t>
      </w:r>
    </w:p>
    <w:p w14:paraId="040425C2" w14:textId="2D5EAC21" w:rsidR="00D74E91" w:rsidRPr="00E15D3D" w:rsidRDefault="00D74E91" w:rsidP="00D74E91">
      <w:pPr>
        <w:spacing w:line="23" w:lineRule="atLeast"/>
        <w:rPr>
          <w:rFonts w:ascii="Trebuchet MS" w:eastAsia="Trebuchet MS" w:hAnsi="Trebuchet MS" w:cs="Arial"/>
          <w:strike/>
          <w:szCs w:val="20"/>
        </w:rPr>
      </w:pPr>
      <w:r w:rsidRPr="00E15D3D">
        <w:rPr>
          <w:rFonts w:ascii="Trebuchet MS" w:eastAsia="Trebuchet MS" w:hAnsi="Trebuchet MS" w:cs="Arial"/>
          <w:szCs w:val="20"/>
        </w:rPr>
        <w:lastRenderedPageBreak/>
        <w:t xml:space="preserve">În urma extragerii subiectelor pentru proba scrisă și pe baza art. 157 alin. (11) din Anexa nr. 10 la Codul administrativ, comisia de concurs decide durata probei scrise în funcţie de gradul de dificultate și complexitate a subiectelor extrase, însă fără ca aceasta să poată depăși 3 ore. De asemenea, membrii comisie de concurs verifică și se asigură că punctajul stabilit în baremul de corectare al celor două seturi de subiecte extrase din platforma informatică respectă prevederile art. 157 alin. (11) la </w:t>
      </w:r>
      <w:r w:rsidRPr="00E15D3D">
        <w:rPr>
          <w:rFonts w:ascii="Trebuchet MS" w:eastAsia="Trebuchet MS" w:hAnsi="Trebuchet MS" w:cs="Arial"/>
          <w:color w:val="000000" w:themeColor="text1"/>
          <w:szCs w:val="20"/>
        </w:rPr>
        <w:t>Anexa nr. 10 la Codul administrativ</w:t>
      </w:r>
      <w:r w:rsidRPr="00E15D3D">
        <w:rPr>
          <w:rFonts w:ascii="Trebuchet MS" w:eastAsia="Trebuchet MS" w:hAnsi="Trebuchet MS" w:cs="Arial"/>
          <w:szCs w:val="20"/>
        </w:rPr>
        <w:t>, conform căruia punctajul maxim stabilit pentru subiectele de sinteză nu poate depăși 30% din punctajul probei scrise de 100 de puncte, diferența de punctaj fiind alocată celorlalte tipuri de subiecte.</w:t>
      </w:r>
    </w:p>
    <w:p w14:paraId="2E293FF2" w14:textId="1E6A7F46" w:rsidR="00383CCC" w:rsidRPr="00E15D3D" w:rsidRDefault="00D74E91"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Potrivit art. 157 alin. (11</w:t>
      </w:r>
      <w:r w:rsidR="00383CCC" w:rsidRPr="00E15D3D">
        <w:rPr>
          <w:rFonts w:ascii="Trebuchet MS" w:eastAsia="Trebuchet MS" w:hAnsi="Trebuchet MS" w:cs="Arial"/>
          <w:szCs w:val="20"/>
        </w:rPr>
        <w:t xml:space="preserve">) din Anexa nr. 10 la Codul administrativ, seturile de subiecte extrase din </w:t>
      </w:r>
      <w:r w:rsidR="00E5759E" w:rsidRPr="00E15D3D">
        <w:rPr>
          <w:rFonts w:ascii="Trebuchet MS" w:eastAsia="Trebuchet MS" w:hAnsi="Trebuchet MS" w:cs="Arial"/>
          <w:szCs w:val="20"/>
        </w:rPr>
        <w:t>instrumentul informatic de extragere a subiectelor</w:t>
      </w:r>
      <w:r w:rsidR="00383CCC" w:rsidRPr="00E15D3D">
        <w:rPr>
          <w:rFonts w:ascii="Trebuchet MS" w:eastAsia="Trebuchet MS" w:hAnsi="Trebuchet MS" w:cs="Arial"/>
          <w:szCs w:val="20"/>
        </w:rPr>
        <w:t xml:space="preserve"> se semnează de toţi membrii comisiei de concurs și se închid în plicuri sigilate purtând ștampila autorităţii sau a instituţiei publice organizatoare.</w:t>
      </w:r>
    </w:p>
    <w:p w14:paraId="7F86F0CA"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3: Desfășurarea probei scrise</w:t>
      </w:r>
    </w:p>
    <w:p w14:paraId="76D07954" w14:textId="3F40A425"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Potrivit art. 157 alin</w:t>
      </w:r>
      <w:r w:rsidR="00AC6EE2">
        <w:rPr>
          <w:rFonts w:ascii="Trebuchet MS" w:eastAsia="Trebuchet MS" w:hAnsi="Trebuchet MS" w:cs="Arial"/>
          <w:szCs w:val="20"/>
        </w:rPr>
        <w:t>.</w:t>
      </w:r>
      <w:r w:rsidRPr="00E15D3D">
        <w:rPr>
          <w:rFonts w:ascii="Trebuchet MS" w:eastAsia="Trebuchet MS" w:hAnsi="Trebuchet MS" w:cs="Arial"/>
          <w:szCs w:val="20"/>
        </w:rPr>
        <w:t xml:space="preserve"> (2) din Anexa nr. 10 la Codul administrativ, pot participa la proba scrisă numai candidaţii declaraţi „admis” la proba de verificare a eligibilităţii candidaţilor sau, în cazul în care concursul de promovare presupune și organizarea unei probe suplimentare, numai candidaţii declaraţi „admis” la proba suplimentară. </w:t>
      </w:r>
    </w:p>
    <w:p w14:paraId="36CB86C6" w14:textId="0AC799D4"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Înainte de începerea probei scrise se face apelul nominal al candidaţilor, potrivit art. </w:t>
      </w:r>
      <w:r w:rsidR="00D74E91" w:rsidRPr="00E15D3D">
        <w:rPr>
          <w:rFonts w:ascii="Trebuchet MS" w:eastAsia="Trebuchet MS" w:hAnsi="Trebuchet MS" w:cs="Arial"/>
          <w:szCs w:val="20"/>
        </w:rPr>
        <w:t>157 alin. (11</w:t>
      </w:r>
      <w:r w:rsidRPr="00E15D3D">
        <w:rPr>
          <w:rFonts w:ascii="Trebuchet MS" w:eastAsia="Trebuchet MS" w:hAnsi="Trebuchet MS" w:cs="Arial"/>
          <w:szCs w:val="20"/>
        </w:rPr>
        <w:t>) din Anexa nr. 10 la Codul administrativ, în vederea îndeplinirii formalităţilor prealabile, respectiv verificarea identităţii pe baza cărții de identitate, și se înmânează, spre asumare prin semnătură olografă, formularul de înscriere. Candidaţii care nu sunt prezenţi la efectuarea apelului nominal, care nu pot face dovada identităţii prin prezentarea cărţii de identitate ori care nu îşi asumă, prin semnătură olografă, formularul de înscriere sunt consideraţi absenţi.</w:t>
      </w:r>
    </w:p>
    <w:p w14:paraId="38FE2C20" w14:textId="6BA4B3CD"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Înaintea desigilării plicurilor cu subiectele de concurs și începerii probei scrise, candidaţii sunt informaţi cu privire la regulile de redactare a lucrărilor în cadrul probei scrise, precum şi la cazurile de anulare a lucrărilor, iar aceştia semnează pentru luare la cunoştinţă.</w:t>
      </w:r>
    </w:p>
    <w:p w14:paraId="09EFAB6F" w14:textId="36DFAAC0"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La ora stabilită pentru începerea probei scrise, comisia de concurs prezintă candidaţilor seturile de subiecte și invită un candidat să extragă un plic cu subiectele de concurs, conform art. </w:t>
      </w:r>
      <w:r w:rsidR="00D74E91" w:rsidRPr="00E15D3D">
        <w:rPr>
          <w:rFonts w:ascii="Trebuchet MS" w:eastAsia="Trebuchet MS" w:hAnsi="Trebuchet MS" w:cs="Arial"/>
          <w:szCs w:val="20"/>
        </w:rPr>
        <w:t>157 alin. (11</w:t>
      </w:r>
      <w:r w:rsidRPr="00E15D3D">
        <w:rPr>
          <w:rFonts w:ascii="Trebuchet MS" w:eastAsia="Trebuchet MS" w:hAnsi="Trebuchet MS" w:cs="Arial"/>
          <w:szCs w:val="20"/>
        </w:rPr>
        <w:t>) al Anexei 10 din Codul administrativ. În cazul în care, din cauza numărului mare al candidaţilor sau a prezenţei unor candidaţi cu dizabilităţi, proba scrisă se susţine în mai multe săli, comisia de concurs se asigură că extragerea plicului cu subiecte se face într-o singură sală, în prezenţa a cel puţin câte unui candidat din celelalte săli. În măsura în care candidatul cu dizabilităţi, dacă este cazul, nu doreşte să fie prezent la extragerea plicului cu subiecte într-o altă sală, prezenţa sa nu este obligatorie.</w:t>
      </w:r>
    </w:p>
    <w:p w14:paraId="4A9072B4" w14:textId="23149846"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După începerea comunicării subiectelor este interzis accesul candidaţilor care întârzie sau al oricărei persoane, cu excepţia membrilor comisiei de concurs, a persoanelor care asigură secretariatul comisiei de concurs, precum și a persoanei/persoanelor responsabile cu monitorizarea şi supravegherea audio-video în sălile de concurs, așa cum este stipulat în prevederile art. </w:t>
      </w:r>
      <w:r w:rsidR="00D74E91" w:rsidRPr="00E15D3D">
        <w:rPr>
          <w:rFonts w:ascii="Trebuchet MS" w:eastAsia="Trebuchet MS" w:hAnsi="Trebuchet MS" w:cs="Arial"/>
          <w:szCs w:val="20"/>
        </w:rPr>
        <w:t>157 alin. (11)</w:t>
      </w:r>
      <w:r w:rsidRPr="00E15D3D">
        <w:rPr>
          <w:rFonts w:ascii="Trebuchet MS" w:eastAsia="Trebuchet MS" w:hAnsi="Trebuchet MS" w:cs="Arial"/>
          <w:szCs w:val="20"/>
        </w:rPr>
        <w:t xml:space="preserve"> din Anexa nr. 10 la Codul administrativ. De asemenea, ieşirea din sală a candidaților, anterior finalizării probei scrise, atrage eliminarea din concurs, cu excepţia situaţiilor de urgenţă, în care aceştia pot fi însoţiţi de unul dintre membrii comisiei de concurs sau de persoanele care asigură secretariatul.</w:t>
      </w:r>
    </w:p>
    <w:p w14:paraId="228D31C5" w14:textId="237271A0"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Secretarul comisiei de concurs preia lucrarea scrisă a candidatului, care are obligația de a o preda, potrivit art. </w:t>
      </w:r>
      <w:r w:rsidR="00D74E91" w:rsidRPr="00E15D3D">
        <w:rPr>
          <w:rFonts w:ascii="Trebuchet MS" w:eastAsia="Trebuchet MS" w:hAnsi="Trebuchet MS" w:cs="Arial"/>
          <w:szCs w:val="20"/>
        </w:rPr>
        <w:t>157</w:t>
      </w:r>
      <w:r w:rsidRPr="00E15D3D">
        <w:rPr>
          <w:rFonts w:ascii="Trebuchet MS" w:eastAsia="Trebuchet MS" w:hAnsi="Trebuchet MS" w:cs="Arial"/>
          <w:szCs w:val="20"/>
        </w:rPr>
        <w:t xml:space="preserve"> alin. </w:t>
      </w:r>
      <w:r w:rsidR="00D74E91" w:rsidRPr="00E15D3D">
        <w:rPr>
          <w:rFonts w:ascii="Trebuchet MS" w:eastAsia="Trebuchet MS" w:hAnsi="Trebuchet MS" w:cs="Arial"/>
          <w:szCs w:val="20"/>
        </w:rPr>
        <w:t>(11</w:t>
      </w:r>
      <w:r w:rsidRPr="00E15D3D">
        <w:rPr>
          <w:rFonts w:ascii="Trebuchet MS" w:eastAsia="Trebuchet MS" w:hAnsi="Trebuchet MS" w:cs="Arial"/>
          <w:szCs w:val="20"/>
        </w:rPr>
        <w:t>) din Anexa nr. 10 la Codul administrativ, și să semneze borderoul special întocmit în acest sens potrivit modelului prevăzut la art. 137 lit. f) din Anexa indicată. Borderoul de predare a lucrărilor se păstrează de către secretarul comisiei de concurs până la notarea probei scrise şi se arhivează la dosarul de concurs.</w:t>
      </w:r>
    </w:p>
    <w:p w14:paraId="1DBB05E5" w14:textId="690815A8"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lastRenderedPageBreak/>
        <w:t xml:space="preserve">Activitatea 4: Notarea probei scrise conform baremului de corectare și comunicarea rezultatelor </w:t>
      </w:r>
    </w:p>
    <w:p w14:paraId="2ADDE5EE" w14:textId="5B17C542"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Potrivit art. </w:t>
      </w:r>
      <w:r w:rsidR="00D74E91" w:rsidRPr="00E15D3D">
        <w:rPr>
          <w:rFonts w:ascii="Trebuchet MS" w:eastAsia="Trebuchet MS" w:hAnsi="Trebuchet MS" w:cs="Arial"/>
          <w:szCs w:val="20"/>
        </w:rPr>
        <w:t>157 alin. (11</w:t>
      </w:r>
      <w:r w:rsidRPr="00E15D3D">
        <w:rPr>
          <w:rFonts w:ascii="Trebuchet MS" w:eastAsia="Trebuchet MS" w:hAnsi="Trebuchet MS" w:cs="Arial"/>
          <w:szCs w:val="20"/>
        </w:rPr>
        <w:t xml:space="preserve">) din Anexa nr. 10 la Codul administrativ, notarea probei scrise se face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3 zile lucrătoare de la finalizarea acesteia. </w:t>
      </w:r>
    </w:p>
    <w:p w14:paraId="1DCA96BB" w14:textId="2312FDA0"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Fiecare membru al comisiei corectează fiecare lucrare scrisă, fără să desigileze informațiile cu caracter personal ale candidaților, conform baremului de corectare stabilit pentru fiecare subiect în parte. Punctajele se acordă, </w:t>
      </w:r>
      <w:r w:rsidR="00D74E91" w:rsidRPr="00E15D3D">
        <w:rPr>
          <w:rFonts w:ascii="Trebuchet MS" w:eastAsia="Trebuchet MS" w:hAnsi="Trebuchet MS" w:cs="Arial"/>
          <w:szCs w:val="20"/>
        </w:rPr>
        <w:t xml:space="preserve">art. 157 alin. (11) </w:t>
      </w:r>
      <w:r w:rsidRPr="00E15D3D">
        <w:rPr>
          <w:rFonts w:ascii="Trebuchet MS" w:eastAsia="Trebuchet MS" w:hAnsi="Trebuchet MS" w:cs="Arial"/>
          <w:szCs w:val="20"/>
        </w:rPr>
        <w:t xml:space="preserve">din Anexa nr. 10 la Codul administrativ, de către fiecare membru al comisiei de concurs, pentru fiecare lucrare scrisă, și se notează în fişa individuală. </w:t>
      </w:r>
    </w:p>
    <w:p w14:paraId="0005516A"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Ulterior corectării tuturor lucrărilor de către toți membrii comisiei, aceștia verifică fișă individuală a fiecărui candidat pentru a observa dacă există diferențe mai mari de 10 puncte între punctajele acordate de membrii comisiei de concurs. </w:t>
      </w:r>
    </w:p>
    <w:p w14:paraId="6710FBF0" w14:textId="528469E8"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Atunci când nu există diferențe mai mari de 10 puncte între punctajele acordate, se acordă punctajul pentru proba scrisă pe baza mediei aritmetice a punctajelor acordate de fiecare membru al comisiei de concurs, conform art. </w:t>
      </w:r>
      <w:r w:rsidR="00D74E91" w:rsidRPr="00E15D3D">
        <w:rPr>
          <w:rFonts w:ascii="Trebuchet MS" w:eastAsia="Trebuchet MS" w:hAnsi="Trebuchet MS" w:cs="Arial"/>
          <w:szCs w:val="20"/>
        </w:rPr>
        <w:t>157 alin. (11</w:t>
      </w:r>
      <w:r w:rsidRPr="00E15D3D">
        <w:rPr>
          <w:rFonts w:ascii="Trebuchet MS" w:eastAsia="Trebuchet MS" w:hAnsi="Trebuchet MS" w:cs="Arial"/>
          <w:szCs w:val="20"/>
        </w:rPr>
        <w:t>) din Anexa nr. 10 la Codul administrativ.</w:t>
      </w:r>
    </w:p>
    <w:p w14:paraId="119E1B61" w14:textId="4C0D408B"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Atunci când se înregistrează diferenţe mai mari de 10</w:t>
      </w:r>
      <w:r w:rsidR="0025079D">
        <w:rPr>
          <w:rFonts w:ascii="Trebuchet MS" w:eastAsia="Trebuchet MS" w:hAnsi="Trebuchet MS" w:cs="Arial"/>
          <w:szCs w:val="20"/>
        </w:rPr>
        <w:t xml:space="preserve"> puncte</w:t>
      </w:r>
      <w:r w:rsidRPr="00E15D3D">
        <w:rPr>
          <w:rFonts w:ascii="Trebuchet MS" w:eastAsia="Trebuchet MS" w:hAnsi="Trebuchet MS" w:cs="Arial"/>
          <w:szCs w:val="20"/>
        </w:rPr>
        <w:t xml:space="preserve">, potrivit art. </w:t>
      </w:r>
      <w:r w:rsidR="00D74E91" w:rsidRPr="00E15D3D">
        <w:rPr>
          <w:rFonts w:ascii="Trebuchet MS" w:eastAsia="Trebuchet MS" w:hAnsi="Trebuchet MS" w:cs="Arial"/>
          <w:szCs w:val="20"/>
        </w:rPr>
        <w:t>157 alin. (11</w:t>
      </w:r>
      <w:r w:rsidRPr="00E15D3D">
        <w:rPr>
          <w:rFonts w:ascii="Trebuchet MS" w:eastAsia="Trebuchet MS" w:hAnsi="Trebuchet MS" w:cs="Arial"/>
          <w:szCs w:val="20"/>
        </w:rPr>
        <w:t>) din Anexa nr. 10 la Codul administrativ, lucrarea se recorectează de către toţi membrii acesteia. Procedura recorectării se efectuează o singură dată, iar, în cazul menţinerii acestei diferenţe și după recorectare, punctajul final va fi calculat ca medie aritmetică a punctajelor acordate de membrii comisiei de concurs. Membrul comisiei de concurs care a acordat cel mai mic, respectiv cel mai mare punctaj îşi motivează punctajul acordat, detaliat pe baremul de corectare, în fişa individuală</w:t>
      </w:r>
      <w:r w:rsidR="005D30C2" w:rsidRPr="00E15D3D">
        <w:rPr>
          <w:rFonts w:ascii="Trebuchet MS" w:eastAsia="Trebuchet MS" w:hAnsi="Trebuchet MS" w:cs="Arial"/>
          <w:szCs w:val="20"/>
        </w:rPr>
        <w:t>.</w:t>
      </w:r>
    </w:p>
    <w:p w14:paraId="798D1CDF" w14:textId="40FFED68" w:rsidR="00383CCC" w:rsidRPr="00E15D3D" w:rsidRDefault="00D74E91"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Comisia de concurs, declară </w:t>
      </w:r>
      <w:r w:rsidR="00F260B3" w:rsidRPr="00E15D3D">
        <w:rPr>
          <w:rFonts w:ascii="Trebuchet MS" w:eastAsia="Trebuchet MS" w:hAnsi="Trebuchet MS" w:cs="Arial"/>
          <w:szCs w:val="20"/>
        </w:rPr>
        <w:t xml:space="preserve">admis candidatul sau </w:t>
      </w:r>
      <w:r w:rsidR="00383CCC" w:rsidRPr="00E15D3D">
        <w:rPr>
          <w:rFonts w:ascii="Trebuchet MS" w:eastAsia="Trebuchet MS" w:hAnsi="Trebuchet MS" w:cs="Arial"/>
          <w:szCs w:val="20"/>
        </w:rPr>
        <w:t>candidați</w:t>
      </w:r>
      <w:r w:rsidR="00DA6889" w:rsidRPr="00E15D3D">
        <w:rPr>
          <w:rFonts w:ascii="Trebuchet MS" w:eastAsia="Trebuchet MS" w:hAnsi="Trebuchet MS" w:cs="Arial"/>
          <w:szCs w:val="20"/>
        </w:rPr>
        <w:t>i</w:t>
      </w:r>
      <w:r w:rsidR="00383CCC" w:rsidRPr="00E15D3D">
        <w:rPr>
          <w:rFonts w:ascii="Trebuchet MS" w:eastAsia="Trebuchet MS" w:hAnsi="Trebuchet MS" w:cs="Arial"/>
          <w:szCs w:val="20"/>
        </w:rPr>
        <w:t xml:space="preserve"> al căror punctaj este de minim 50 de puncte în cazul promovării în grad profesional potrivit art. 157 alin. (5) din Anexa nr. 10 la Codul administrativ.</w:t>
      </w:r>
    </w:p>
    <w:p w14:paraId="35997F8A"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La final, membrii comisiei de concurs desigilează lucrările de concurs, iar secretarul comisiei de concurs preia informațiile candidatului și punctajul aferent obținut la proba scrisă, centralizându-le într-un document pentru a le comunica. Secretarul încarcă rezultatele în platforma informatică de concurs și pe site-ul instituției organizatoare, comunicând astfel către candidați rezultatele probei scrise împreună cu data, ora şi locul susţinerii probei interviului, conform art. </w:t>
      </w:r>
      <w:r w:rsidR="00D74E91" w:rsidRPr="00E15D3D">
        <w:rPr>
          <w:rFonts w:ascii="Trebuchet MS" w:eastAsia="Trebuchet MS" w:hAnsi="Trebuchet MS" w:cs="Arial"/>
          <w:szCs w:val="20"/>
        </w:rPr>
        <w:t>157 alin. (11</w:t>
      </w:r>
      <w:r w:rsidRPr="00E15D3D">
        <w:rPr>
          <w:rFonts w:ascii="Trebuchet MS" w:eastAsia="Trebuchet MS" w:hAnsi="Trebuchet MS" w:cs="Arial"/>
          <w:szCs w:val="20"/>
        </w:rPr>
        <w:t>) din Anexa nr. 10 la Codul administrativ.</w:t>
      </w:r>
    </w:p>
    <w:p w14:paraId="5CBE9398"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5: Depunerea contestațiilor cu privire la rezultatele probei scrise</w:t>
      </w:r>
    </w:p>
    <w:p w14:paraId="16310C7B"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Candidații care nu sunt de acord cu rezultatele probei scrise pot depune contestații în termen de o zi lucrătoare de la data afișării rezultatului, prin intermediul platformei informatice de concurs.</w:t>
      </w:r>
    </w:p>
    <w:p w14:paraId="72B8917D"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6: Soluționarea contestațiilor și comunicarea rezultatelor finale</w:t>
      </w:r>
    </w:p>
    <w:p w14:paraId="2DB25B34"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soluționare a contestațiilor are obligația de a soluționa contestațiile depuse de candidați în termen de 2 zile lucrătoare de la expirarea termenului de depunere a contestațiilor.</w:t>
      </w:r>
    </w:p>
    <w:p w14:paraId="2E6197DC"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soluţionare a contestaţiilor verifică și analizează lucrarea doar pentru candidatul contestatar, fiecare membru al comisiei de soluţionare a contestaţiilor acordând punctaje şi notându-le în fişa individuală. Fiecare membru al comisiei de soluționare a contestațiilor are obligația de a completa fișa individuală cu evaluarea proprie a fiecărui candidat.</w:t>
      </w:r>
    </w:p>
    <w:p w14:paraId="710B8EB6" w14:textId="13678811"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Potrivit art. </w:t>
      </w:r>
      <w:r w:rsidR="00D74E91" w:rsidRPr="00E15D3D">
        <w:rPr>
          <w:rFonts w:ascii="Trebuchet MS" w:eastAsia="Trebuchet MS" w:hAnsi="Trebuchet MS" w:cs="Arial"/>
          <w:szCs w:val="20"/>
        </w:rPr>
        <w:t xml:space="preserve">157 alin. (11) </w:t>
      </w:r>
      <w:r w:rsidRPr="00E15D3D">
        <w:rPr>
          <w:rFonts w:ascii="Trebuchet MS" w:eastAsia="Trebuchet MS" w:hAnsi="Trebuchet MS" w:cs="Arial"/>
          <w:szCs w:val="20"/>
        </w:rPr>
        <w:t>din Anexa nr. 10 la Codul administrativ, în situaţia în care între membrii comisiei de soluţionare a contestaţiilor există diferenţe de opinie care nu au putut fi soluţionate de comun acord sau diferenţă de punctaj mai mare de 10 puncte, candidatul va fi declarat „admis” ori „respins” în funcţie de opinia majoritară, consemnată conform secțiunilor individuale alocate fiecărui membru în fişa individuală. Membrul comisiei de soluţionare a contestaţiilor care nu este de acord cu opinia majoritară formulează opinie separată, motivată, și o consemnează în fişa individuală.</w:t>
      </w:r>
    </w:p>
    <w:p w14:paraId="636EDA5F" w14:textId="0BF8CD94"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lastRenderedPageBreak/>
        <w:t>Secretarul comisiei de soluționare a contestațiilor centralizează într-un document punctajele acordate în urma contestațiilor și deciziile de admitere sau respingere a contestațiilor, după caz.</w:t>
      </w:r>
      <w:r w:rsidR="00BE72E8" w:rsidRPr="00E15D3D">
        <w:rPr>
          <w:rFonts w:ascii="Trebuchet MS" w:eastAsia="Trebuchet MS" w:hAnsi="Trebuchet MS" w:cs="Arial"/>
          <w:szCs w:val="20"/>
        </w:rPr>
        <w:t xml:space="preserve"> </w:t>
      </w:r>
      <w:r w:rsidR="00647516" w:rsidRPr="00E15D3D">
        <w:rPr>
          <w:rFonts w:ascii="Trebuchet MS" w:eastAsia="Trebuchet MS" w:hAnsi="Trebuchet MS" w:cs="Arial"/>
          <w:szCs w:val="20"/>
        </w:rPr>
        <w:t>În interiorul</w:t>
      </w:r>
      <w:r w:rsidRPr="00E15D3D">
        <w:rPr>
          <w:rFonts w:ascii="Trebuchet MS" w:eastAsia="Trebuchet MS" w:hAnsi="Trebuchet MS" w:cs="Arial"/>
          <w:szCs w:val="20"/>
        </w:rPr>
        <w:t xml:space="preserve"> celor 2 zile lucrătoare dedicate soluționării contestațiilor, secretarul încarcă rezultatele în platforma informatică de concurs și pe site-ul instituției organizatoare, comunicând astfel rezultatele contestaţiilor depuse. </w:t>
      </w:r>
    </w:p>
    <w:p w14:paraId="2EBC4AE6" w14:textId="78454B5A"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Candidații </w:t>
      </w:r>
      <w:r w:rsidR="00C70751">
        <w:rPr>
          <w:rFonts w:ascii="Trebuchet MS" w:eastAsia="Trebuchet MS" w:hAnsi="Trebuchet MS" w:cs="Arial"/>
          <w:szCs w:val="20"/>
        </w:rPr>
        <w:t>contestatari</w:t>
      </w:r>
      <w:r w:rsidRPr="00E15D3D">
        <w:rPr>
          <w:rFonts w:ascii="Trebuchet MS" w:eastAsia="Trebuchet MS" w:hAnsi="Trebuchet MS" w:cs="Arial"/>
          <w:szCs w:val="20"/>
        </w:rPr>
        <w:t xml:space="preserve"> pot verifica rezultatele prin intermediul platformei informatice de concurs, în contul </w:t>
      </w:r>
      <w:r w:rsidR="00FF300D" w:rsidRPr="00E15D3D">
        <w:rPr>
          <w:rFonts w:ascii="Trebuchet MS" w:eastAsia="Trebuchet MS" w:hAnsi="Trebuchet MS" w:cs="Arial"/>
          <w:szCs w:val="20"/>
        </w:rPr>
        <w:t xml:space="preserve">fiecărui candidat </w:t>
      </w:r>
      <w:r w:rsidRPr="00E15D3D">
        <w:rPr>
          <w:rFonts w:ascii="Trebuchet MS" w:eastAsia="Trebuchet MS" w:hAnsi="Trebuchet MS" w:cs="Arial"/>
          <w:szCs w:val="20"/>
        </w:rPr>
        <w:t xml:space="preserve">primind o notificare prin e-mail atunci când sunt se încheie perioada de soluționare a contestațiilor, precum și pe site-ul autorităţii sau instituţiei organizatoare, la secţiunea special creată în acest scop, imediat după soluţionarea contestaţiilor. </w:t>
      </w:r>
    </w:p>
    <w:p w14:paraId="089231F9"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cazul respingerii contestaţiei, candidatul se poate adresa instanţei de contencios administrativ, în condiţiile legii. </w:t>
      </w:r>
    </w:p>
    <w:p w14:paraId="6B93DDD1" w14:textId="77777777" w:rsidR="00383CCC" w:rsidRPr="00E15D3D" w:rsidRDefault="00383CCC" w:rsidP="00B130E8">
      <w:pPr>
        <w:keepNext/>
        <w:keepLines/>
        <w:numPr>
          <w:ilvl w:val="2"/>
          <w:numId w:val="220"/>
        </w:numPr>
        <w:spacing w:line="23" w:lineRule="atLeast"/>
        <w:outlineLvl w:val="3"/>
        <w:rPr>
          <w:rFonts w:ascii="Trebuchet MS" w:eastAsiaTheme="majorEastAsia" w:hAnsi="Trebuchet MS" w:cs="Arial"/>
          <w:i/>
          <w:iCs/>
          <w:szCs w:val="20"/>
        </w:rPr>
      </w:pPr>
      <w:r w:rsidRPr="00E15D3D">
        <w:rPr>
          <w:rFonts w:ascii="Trebuchet MS" w:eastAsiaTheme="majorEastAsia" w:hAnsi="Trebuchet MS" w:cs="Arial"/>
          <w:i/>
          <w:iCs/>
          <w:szCs w:val="20"/>
        </w:rPr>
        <w:t>Recomandări și bune practici/ exemple</w:t>
      </w:r>
      <w:r w:rsidRPr="00E15D3D">
        <w:rPr>
          <w:rFonts w:ascii="Trebuchet MS" w:eastAsiaTheme="majorEastAsia" w:hAnsi="Trebuchet MS" w:cs="Arial"/>
          <w:i/>
          <w:iCs/>
          <w:szCs w:val="20"/>
        </w:rPr>
        <w:tab/>
      </w:r>
    </w:p>
    <w:p w14:paraId="22B19C41"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12C430E0" w14:textId="09F417C1"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 xml:space="preserve">menținerea confidențialității subiectelor de concurs de promovare între membrii comisiei până în momentul desfășurării probei scrise, pentru a preveni scurgerile de informații și pentru a asigura integritatea procesului de </w:t>
      </w:r>
      <w:r w:rsidR="00370D30">
        <w:rPr>
          <w:rFonts w:ascii="Trebuchet MS" w:hAnsi="Trebuchet MS"/>
          <w:szCs w:val="20"/>
        </w:rPr>
        <w:t>promovare</w:t>
      </w:r>
      <w:r w:rsidRPr="00E15D3D">
        <w:rPr>
          <w:rFonts w:ascii="Trebuchet MS" w:hAnsi="Trebuchet MS"/>
          <w:szCs w:val="20"/>
        </w:rPr>
        <w:t>;</w:t>
      </w:r>
    </w:p>
    <w:p w14:paraId="0B93AAE4" w14:textId="77777777" w:rsidR="00383CCC" w:rsidRPr="00E15D3D" w:rsidRDefault="00383CCC" w:rsidP="00383CCC">
      <w:pPr>
        <w:numPr>
          <w:ilvl w:val="0"/>
          <w:numId w:val="8"/>
        </w:numPr>
        <w:spacing w:before="60" w:after="60" w:line="23" w:lineRule="atLeast"/>
        <w:rPr>
          <w:rFonts w:ascii="Trebuchet MS" w:hAnsi="Trebuchet MS"/>
          <w:strike/>
          <w:szCs w:val="20"/>
        </w:rPr>
      </w:pPr>
      <w:r w:rsidRPr="00E15D3D">
        <w:rPr>
          <w:rFonts w:ascii="Trebuchet MS" w:hAnsi="Trebuchet MS"/>
          <w:szCs w:val="20"/>
        </w:rPr>
        <w:t xml:space="preserve">menținerea confidențialității rezultatelor și a datelor cu caracter personal ale candidaților pe tot parcursul concursului de promovare; </w:t>
      </w:r>
    </w:p>
    <w:p w14:paraId="3B0F9211"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comunicarea rezultatelor la fiecare probă de concurs, precum și a rezultatelor finale, cu respectarea protejării datelor cu caracter personal ale candidaților;</w:t>
      </w:r>
    </w:p>
    <w:p w14:paraId="5F637A94"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respectarea termenelor stabilite pentru concursul de promovare, conform prevederilor din Anexa nr. 10 la Codul administrativ, pentru a asigura conformitate și pentru a crea o percepție pozitivă din partea candidaților asupra desfășurării etapei de selecție.</w:t>
      </w:r>
    </w:p>
    <w:p w14:paraId="066268E5"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asigurarea unei evaluări obiective și imparțiale a lucrărilor scrise, respectând baremul de corectare și procedurile stabilite.</w:t>
      </w:r>
    </w:p>
    <w:p w14:paraId="085EC69A" w14:textId="4A267027" w:rsidR="00383CCC" w:rsidRPr="00B750E3" w:rsidRDefault="00383CCC" w:rsidP="00383CCC">
      <w:pPr>
        <w:numPr>
          <w:ilvl w:val="0"/>
          <w:numId w:val="8"/>
        </w:numPr>
        <w:spacing w:before="60" w:after="60" w:line="23" w:lineRule="atLeast"/>
        <w:ind w:left="714" w:hanging="357"/>
        <w:contextualSpacing/>
        <w:rPr>
          <w:rFonts w:ascii="Trebuchet MS" w:hAnsi="Trebuchet MS"/>
          <w:szCs w:val="20"/>
        </w:rPr>
      </w:pPr>
      <w:r w:rsidRPr="00E15D3D">
        <w:rPr>
          <w:rFonts w:ascii="Trebuchet MS" w:eastAsia="Trebuchet MS" w:hAnsi="Trebuchet MS" w:cs="Arial"/>
          <w:szCs w:val="20"/>
        </w:rPr>
        <w:t>ca fiecare membru al comisiei de concurs să își îndeplinească obligația de a completa fișa individuală cu evaluarea proprie a fiecărui candidat</w:t>
      </w:r>
    </w:p>
    <w:p w14:paraId="1EEFBB58" w14:textId="77777777" w:rsidR="00B750E3" w:rsidRPr="00E15D3D" w:rsidRDefault="00B750E3" w:rsidP="00B750E3">
      <w:pPr>
        <w:spacing w:before="60" w:after="60" w:line="23" w:lineRule="atLeast"/>
        <w:ind w:left="714"/>
        <w:contextualSpacing/>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5AF29358" w14:textId="77777777">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36F5B845"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0BAAFCFF"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Verificarea și pregătirea locației în care se va desfășura proba scrisă, pentru a îndeplini condițiile necesare pentru o desfășurare fără perturbări și în condiții optime.</w:t>
            </w:r>
          </w:p>
          <w:p w14:paraId="39B87284" w14:textId="56FFBDDC"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unei locații care să fie bine aerisită și luminată, cu lumină naturală.</w:t>
            </w:r>
          </w:p>
          <w:p w14:paraId="740E0E69"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Acolo unde este cazul, solicitarea de personal suplimentar pentru a asigura supravegherea optimă a candidaților, în raport cu numărul acestora. </w:t>
            </w:r>
          </w:p>
          <w:p w14:paraId="5A4BD7E4"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Organizarea supravegherii probei scrise într-un mod care să prevină frauda.</w:t>
            </w:r>
          </w:p>
          <w:p w14:paraId="2AA62883"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Verificarea și asigurarea conformității cu toate reglementările relevante, inclusiv cele privind accesibilitatea pentru persoanele cu dizabilități.</w:t>
            </w:r>
          </w:p>
          <w:p w14:paraId="436CE588"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lastRenderedPageBreak/>
              <w:t>Asigurarea că există suficiente echipamente și materiale pentru toți candidații care s-au prezentat pentru desfășurarea probei scrise.</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43AE783C"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174769DF"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29B53BD9" w14:textId="2720C09D"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Permiterea discuțiilor între candidați înaintea începerii probei scrise, ori permiterea utilizării echipamentelor neautorizate (</w:t>
            </w:r>
            <w:r w:rsidR="00DE15FF">
              <w:rPr>
                <w:rFonts w:ascii="Trebuchet MS" w:hAnsi="Trebuchet MS"/>
                <w:szCs w:val="20"/>
              </w:rPr>
              <w:t>de exemplu,</w:t>
            </w:r>
            <w:r w:rsidRPr="00E15D3D">
              <w:rPr>
                <w:rFonts w:ascii="Trebuchet MS" w:hAnsi="Trebuchet MS"/>
                <w:szCs w:val="20"/>
              </w:rPr>
              <w:t xml:space="preserve"> telefoane, ceasuri inteligente) în timpul probei scrise.</w:t>
            </w:r>
          </w:p>
          <w:p w14:paraId="28C5B146"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Lipsa comunicării clare a regulilor de desfășurare a probei și a consecințelor nerespectării acestora, pentru a asigura că toți candidații înțeleg așteptările.</w:t>
            </w:r>
          </w:p>
          <w:p w14:paraId="432EA22C" w14:textId="6041D940"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Ignorarea nevoilor candidaților în timpul probei scrise, precum </w:t>
            </w:r>
            <w:r w:rsidR="00943017" w:rsidRPr="00E15D3D">
              <w:rPr>
                <w:rFonts w:ascii="Trebuchet MS" w:hAnsi="Trebuchet MS"/>
                <w:szCs w:val="20"/>
              </w:rPr>
              <w:t>posibilitatea de a avea o sticla de</w:t>
            </w:r>
            <w:r w:rsidRPr="00E15D3D">
              <w:rPr>
                <w:rFonts w:ascii="Trebuchet MS" w:hAnsi="Trebuchet MS"/>
                <w:szCs w:val="20"/>
              </w:rPr>
              <w:t xml:space="preserve"> apă </w:t>
            </w:r>
            <w:r w:rsidR="000977D7" w:rsidRPr="00E15D3D">
              <w:rPr>
                <w:rFonts w:ascii="Trebuchet MS" w:hAnsi="Trebuchet MS"/>
                <w:szCs w:val="20"/>
              </w:rPr>
              <w:t xml:space="preserve">permisă </w:t>
            </w:r>
            <w:r w:rsidR="00943017" w:rsidRPr="00E15D3D">
              <w:rPr>
                <w:rFonts w:ascii="Trebuchet MS" w:hAnsi="Trebuchet MS"/>
                <w:szCs w:val="20"/>
              </w:rPr>
              <w:t xml:space="preserve">pe durata probei </w:t>
            </w:r>
            <w:r w:rsidRPr="00E15D3D">
              <w:rPr>
                <w:rFonts w:ascii="Trebuchet MS" w:hAnsi="Trebuchet MS"/>
                <w:szCs w:val="20"/>
              </w:rPr>
              <w:t xml:space="preserve">sau </w:t>
            </w:r>
            <w:r w:rsidR="00943017" w:rsidRPr="00E15D3D">
              <w:rPr>
                <w:rFonts w:ascii="Trebuchet MS" w:hAnsi="Trebuchet MS"/>
                <w:szCs w:val="20"/>
              </w:rPr>
              <w:t xml:space="preserve">de a permite accesul </w:t>
            </w:r>
            <w:r w:rsidRPr="00E15D3D">
              <w:rPr>
                <w:rFonts w:ascii="Trebuchet MS" w:hAnsi="Trebuchet MS"/>
                <w:szCs w:val="20"/>
              </w:rPr>
              <w:t>la toaletă</w:t>
            </w:r>
            <w:r w:rsidR="00943017" w:rsidRPr="00E15D3D">
              <w:rPr>
                <w:rFonts w:ascii="Trebuchet MS" w:hAnsi="Trebuchet MS"/>
                <w:szCs w:val="20"/>
              </w:rPr>
              <w:t xml:space="preserve"> însoțiți</w:t>
            </w:r>
            <w:r w:rsidRPr="00E15D3D">
              <w:rPr>
                <w:rFonts w:ascii="Trebuchet MS" w:hAnsi="Trebuchet MS"/>
                <w:szCs w:val="20"/>
              </w:rPr>
              <w:t>, ce pot diminua acestora capacitatea de a se concentra.</w:t>
            </w:r>
          </w:p>
          <w:p w14:paraId="6F10405B"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lastRenderedPageBreak/>
              <w:t>Folosirea unor interpretări subiective sau a preferințelor personale în evaluarea lucrărilor scrise.</w:t>
            </w:r>
          </w:p>
          <w:p w14:paraId="5D81E31C"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Erorile în centralizarea și calcularea rezultatelor, pentru a reduce numărul contestațiilor.</w:t>
            </w:r>
          </w:p>
        </w:tc>
      </w:tr>
    </w:tbl>
    <w:p w14:paraId="270B7F92" w14:textId="77777777" w:rsidR="00383CCC" w:rsidRPr="00E15D3D" w:rsidRDefault="00383CCC" w:rsidP="00383CCC">
      <w:pPr>
        <w:spacing w:line="23" w:lineRule="atLeast"/>
        <w:rPr>
          <w:rFonts w:ascii="Trebuchet MS" w:eastAsia="Trebuchet MS" w:hAnsi="Trebuchet MS" w:cs="Arial"/>
          <w:szCs w:val="20"/>
        </w:rPr>
      </w:pPr>
    </w:p>
    <w:p w14:paraId="7F29CD64" w14:textId="77777777" w:rsidR="00383CCC" w:rsidRPr="00E15D3D" w:rsidRDefault="00383CCC" w:rsidP="00B130E8">
      <w:pPr>
        <w:keepNext/>
        <w:keepLines/>
        <w:numPr>
          <w:ilvl w:val="1"/>
          <w:numId w:val="220"/>
        </w:numPr>
        <w:spacing w:line="23" w:lineRule="atLeast"/>
        <w:outlineLvl w:val="2"/>
        <w:rPr>
          <w:rFonts w:ascii="Trebuchet MS" w:eastAsia="Trebuchet MS" w:hAnsi="Trebuchet MS" w:cs="Arial"/>
          <w:b/>
          <w:bCs/>
          <w:color w:val="000000" w:themeColor="text1"/>
          <w:szCs w:val="20"/>
        </w:rPr>
      </w:pPr>
      <w:bookmarkStart w:id="56" w:name="_Toc194480398"/>
      <w:r w:rsidRPr="00E15D3D">
        <w:rPr>
          <w:rFonts w:ascii="Trebuchet MS" w:eastAsiaTheme="majorEastAsia" w:hAnsi="Trebuchet MS" w:cs="Arial"/>
          <w:b/>
          <w:bCs/>
        </w:rPr>
        <w:t xml:space="preserve">Etapa 6 – </w:t>
      </w:r>
      <w:r w:rsidRPr="00E15D3D">
        <w:rPr>
          <w:rFonts w:ascii="Trebuchet MS" w:eastAsiaTheme="majorEastAsia" w:hAnsi="Trebuchet MS" w:cs="Arial"/>
          <w:b/>
          <w:bCs/>
          <w:szCs w:val="20"/>
        </w:rPr>
        <w:t>Pregătirea și desfășurarea interviului</w:t>
      </w:r>
      <w:bookmarkEnd w:id="56"/>
    </w:p>
    <w:p w14:paraId="01B96EDE" w14:textId="77777777" w:rsidR="00383CCC" w:rsidRPr="00E15D3D" w:rsidRDefault="00383CCC" w:rsidP="00B130E8">
      <w:pPr>
        <w:keepNext/>
        <w:keepLines/>
        <w:numPr>
          <w:ilvl w:val="2"/>
          <w:numId w:val="220"/>
        </w:numPr>
        <w:spacing w:line="23" w:lineRule="atLeast"/>
        <w:outlineLvl w:val="3"/>
        <w:rPr>
          <w:rFonts w:ascii="Trebuchet MS" w:eastAsiaTheme="majorEastAsia" w:hAnsi="Trebuchet MS" w:cs="Arial"/>
          <w:i/>
          <w:iCs/>
          <w:szCs w:val="20"/>
        </w:rPr>
      </w:pPr>
      <w:r w:rsidRPr="00E15D3D">
        <w:rPr>
          <w:rFonts w:ascii="Trebuchet MS" w:eastAsiaTheme="majorEastAsia" w:hAnsi="Trebuchet MS" w:cs="Arial"/>
          <w:i/>
          <w:iCs/>
          <w:szCs w:val="20"/>
        </w:rPr>
        <w:t>Schema logică a etapelor și pașilor de parcurs în cadrul activității</w:t>
      </w:r>
    </w:p>
    <w:p w14:paraId="41DEDFBD" w14:textId="29EA1D49" w:rsidR="00383CCC" w:rsidRPr="00E15D3D" w:rsidRDefault="001C1F4B"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15723F95" wp14:editId="3C037CA3">
            <wp:extent cx="5731510" cy="1587500"/>
            <wp:effectExtent l="0" t="0" r="2540" b="0"/>
            <wp:docPr id="1001208798" name="Picture 1" descr="Blue rectangular box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08798" name="Picture 1" descr="Blue rectangular boxes with white text&#10;&#10;Description automatically generated"/>
                    <pic:cNvPicPr/>
                  </pic:nvPicPr>
                  <pic:blipFill>
                    <a:blip r:embed="rId33"/>
                    <a:stretch>
                      <a:fillRect/>
                    </a:stretch>
                  </pic:blipFill>
                  <pic:spPr>
                    <a:xfrm>
                      <a:off x="0" y="0"/>
                      <a:ext cx="5731510" cy="1587500"/>
                    </a:xfrm>
                    <a:prstGeom prst="rect">
                      <a:avLst/>
                    </a:prstGeom>
                  </pic:spPr>
                </pic:pic>
              </a:graphicData>
            </a:graphic>
          </wp:inline>
        </w:drawing>
      </w:r>
    </w:p>
    <w:p w14:paraId="1E3A2C22" w14:textId="77777777" w:rsidR="00383CCC" w:rsidRPr="00E15D3D" w:rsidRDefault="00383CCC" w:rsidP="00B130E8">
      <w:pPr>
        <w:keepNext/>
        <w:keepLines/>
        <w:numPr>
          <w:ilvl w:val="2"/>
          <w:numId w:val="220"/>
        </w:numPr>
        <w:spacing w:line="23" w:lineRule="atLeast"/>
        <w:outlineLvl w:val="3"/>
        <w:rPr>
          <w:rFonts w:ascii="Trebuchet MS" w:eastAsiaTheme="majorEastAsia" w:hAnsi="Trebuchet MS" w:cs="Arial"/>
          <w:i/>
          <w:iCs/>
          <w:szCs w:val="20"/>
        </w:rPr>
      </w:pPr>
      <w:r w:rsidRPr="00E15D3D">
        <w:rPr>
          <w:rFonts w:ascii="Trebuchet MS" w:eastAsiaTheme="majorEastAsia" w:hAnsi="Trebuchet MS" w:cs="Arial"/>
          <w:i/>
          <w:iCs/>
          <w:szCs w:val="20"/>
        </w:rPr>
        <w:t>Descrierea etapei și pașilor ce necesită derulare</w:t>
      </w:r>
    </w:p>
    <w:p w14:paraId="38BBCFFF"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1: Elaborarea planului de interviu </w:t>
      </w:r>
    </w:p>
    <w:p w14:paraId="18273398" w14:textId="188B90DE"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Comisia de concurs este responsabilă pentru elaborarea planului de interviu, în conformitate cu bibliografia și tematica comunicate în cadrul anunțului, în ziua desfășurării probei interviului. </w:t>
      </w:r>
    </w:p>
    <w:p w14:paraId="32F30C69" w14:textId="171238A4"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Planul de interviu trebuie să fie relevant pentru funcția publică pentru care se organizează concursul de promovare și să verifice îndeplinirea competențelor specifice necesare exercitării funcţiei publice, care nu au fost verificate prin alte probe, precum și motivaţia candidaţilor. </w:t>
      </w:r>
    </w:p>
    <w:p w14:paraId="312FE8D8" w14:textId="0B15887F"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Pentru elaborarea planului de interviu, membrii comisiei de concurs trebuie să țină cont de următoarele criterii de evaluare</w:t>
      </w:r>
      <w:r w:rsidR="003C1FC8" w:rsidRPr="00E15D3D">
        <w:rPr>
          <w:rFonts w:ascii="Trebuchet MS" w:eastAsia="Trebuchet MS" w:hAnsi="Trebuchet MS" w:cs="Arial"/>
          <w:szCs w:val="20"/>
        </w:rPr>
        <w:t xml:space="preserve"> pentru promovarea în grad profesional</w:t>
      </w:r>
      <w:r w:rsidRPr="00E15D3D">
        <w:rPr>
          <w:rFonts w:ascii="Trebuchet MS" w:eastAsia="Trebuchet MS" w:hAnsi="Trebuchet MS" w:cs="Arial"/>
          <w:szCs w:val="20"/>
        </w:rPr>
        <w:t xml:space="preserve">, stipulate în art. </w:t>
      </w:r>
      <w:r w:rsidR="00D74E91" w:rsidRPr="00E15D3D">
        <w:rPr>
          <w:rFonts w:ascii="Trebuchet MS" w:eastAsia="Trebuchet MS" w:hAnsi="Trebuchet MS" w:cs="Arial"/>
          <w:szCs w:val="20"/>
        </w:rPr>
        <w:t>157 alin. (11)</w:t>
      </w:r>
      <w:r w:rsidRPr="00E15D3D">
        <w:rPr>
          <w:rFonts w:ascii="Trebuchet MS" w:eastAsia="Trebuchet MS" w:hAnsi="Trebuchet MS" w:cs="Arial"/>
          <w:szCs w:val="20"/>
        </w:rPr>
        <w:t xml:space="preserve"> din Anexa nr. 10 la Codul administrativ: </w:t>
      </w:r>
    </w:p>
    <w:tbl>
      <w:tblPr>
        <w:tblStyle w:val="TableGrid"/>
        <w:tblW w:w="9180"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180"/>
      </w:tblGrid>
      <w:tr w:rsidR="003C1FC8" w:rsidRPr="00E15D3D" w14:paraId="717F9CC8" w14:textId="77777777" w:rsidTr="003C1FC8">
        <w:tc>
          <w:tcPr>
            <w:tcW w:w="9180" w:type="dxa"/>
            <w:shd w:val="clear" w:color="auto" w:fill="4472C4" w:themeFill="accent1"/>
            <w:vAlign w:val="center"/>
          </w:tcPr>
          <w:p w14:paraId="43962113" w14:textId="77777777" w:rsidR="003C1FC8" w:rsidRPr="00E15D3D" w:rsidRDefault="003C1FC8"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Criterii de evaluare</w:t>
            </w:r>
          </w:p>
        </w:tc>
      </w:tr>
      <w:tr w:rsidR="003C1FC8" w:rsidRPr="00E15D3D" w14:paraId="778D975A" w14:textId="77777777" w:rsidTr="003C1FC8">
        <w:tc>
          <w:tcPr>
            <w:tcW w:w="9180" w:type="dxa"/>
          </w:tcPr>
          <w:p w14:paraId="110028CB" w14:textId="766FD97D" w:rsidR="003C1FC8" w:rsidRPr="00E15D3D" w:rsidRDefault="003C1FC8"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a) capacitatea de analiză și sinteză; </w:t>
            </w:r>
          </w:p>
          <w:p w14:paraId="4E29B6E2" w14:textId="367DDBA9" w:rsidR="003C1FC8" w:rsidRPr="00E15D3D" w:rsidRDefault="003C1FC8"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b) abilități de comunicare orală specifică domeniului de specialitate; </w:t>
            </w:r>
          </w:p>
          <w:p w14:paraId="3159CC5A" w14:textId="16CB1493" w:rsidR="003C1FC8" w:rsidRPr="00E15D3D" w:rsidRDefault="003C1FC8"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c) motivaţia candidatului; </w:t>
            </w:r>
          </w:p>
          <w:p w14:paraId="5D0160C6" w14:textId="7991CF52" w:rsidR="003C1FC8" w:rsidRPr="00E15D3D" w:rsidRDefault="003C1FC8"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d) comportamentul în situațiile de criză, relevant pentru domeniul de specialitate; </w:t>
            </w:r>
          </w:p>
          <w:p w14:paraId="18EA8218" w14:textId="05AF4365" w:rsidR="003C1FC8" w:rsidRPr="00E15D3D" w:rsidRDefault="003C1FC8"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e) orice alte atitudini, aptitudini și abilități care dovedesc îndeplinirea competenţei specifice necesare exercitării funcţiei publice. </w:t>
            </w:r>
          </w:p>
        </w:tc>
      </w:tr>
    </w:tbl>
    <w:p w14:paraId="0DF44039" w14:textId="6ACD00DF"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Pentru realizarea acestei activități, în ziua desfășurării probei interviului, membrii comisiei de concurs</w:t>
      </w:r>
      <w:r w:rsidR="00BE72E8" w:rsidRPr="00E15D3D">
        <w:rPr>
          <w:rFonts w:ascii="Trebuchet MS" w:eastAsia="Trebuchet MS" w:hAnsi="Trebuchet MS" w:cs="Arial"/>
          <w:szCs w:val="20"/>
        </w:rPr>
        <w:t xml:space="preserve"> </w:t>
      </w:r>
      <w:r w:rsidRPr="00E15D3D">
        <w:rPr>
          <w:rFonts w:ascii="Trebuchet MS" w:eastAsia="Trebuchet MS" w:hAnsi="Trebuchet MS" w:cs="Arial"/>
          <w:szCs w:val="20"/>
        </w:rPr>
        <w:t>se întâlnesc pentru a realiza împreună următoarele acțiuni, pas cu pas:</w:t>
      </w:r>
    </w:p>
    <w:p w14:paraId="6E508D2A"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szCs w:val="20"/>
        </w:rPr>
        <w:t>Parcurg împreună și analizează fișa postului pentru care se organizează concursul de promovare, competențele specifice postului, bibliografia și tematica de specialitate incluse în anunțul privind organizarea etapei de selecție, precum și criteriile de evaluare obligatorii pentru elaborarea planului de interviu.</w:t>
      </w:r>
    </w:p>
    <w:p w14:paraId="234488E2"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szCs w:val="20"/>
        </w:rPr>
        <w:lastRenderedPageBreak/>
        <w:t xml:space="preserve">Analizează împreună aspectele evaluate până în prezent în cadrul probelor de concurs anterioare și concep o listă cu aspectele ce nu au fost verificate sau necesită verificare suplimentară. </w:t>
      </w:r>
    </w:p>
    <w:p w14:paraId="169630E4" w14:textId="77777777" w:rsidR="00C50BA7" w:rsidRDefault="00383CCC" w:rsidP="00C50BA7">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szCs w:val="20"/>
        </w:rPr>
        <w:t>Pentru fiecare din criteriile evaluate stabilite și incluse în planul de interviu, comisia de concurs stabilește punctajul maxim acordat, cumulând în total 100 de puncte.</w:t>
      </w:r>
    </w:p>
    <w:p w14:paraId="49B3DF4C" w14:textId="77777777" w:rsidR="00C50BA7" w:rsidRDefault="00C50BA7" w:rsidP="00C50BA7">
      <w:pPr>
        <w:numPr>
          <w:ilvl w:val="0"/>
          <w:numId w:val="52"/>
        </w:numPr>
        <w:spacing w:line="23" w:lineRule="atLeast"/>
        <w:ind w:left="714" w:hanging="357"/>
        <w:rPr>
          <w:rFonts w:ascii="Trebuchet MS" w:eastAsia="Trebuchet MS" w:hAnsi="Trebuchet MS" w:cs="Arial"/>
          <w:szCs w:val="20"/>
        </w:rPr>
      </w:pPr>
      <w:r w:rsidRPr="00C50BA7">
        <w:rPr>
          <w:rFonts w:ascii="Trebuchet MS" w:eastAsia="Trebuchet MS" w:hAnsi="Trebuchet MS" w:cs="Arial"/>
          <w:szCs w:val="20"/>
        </w:rPr>
        <w:t>Pentru fiecare din criteriile de evaluare incluse în planul de interviu și în baza punctajelor maxime acordate acestor criterii, membrii comisiei concep și formulează întrebările pe care vor să le adreseze în cadrul interviului, dezbătând și împărtășind perspectivele diferite și modificând în consecință, după caz. Este important ca membrii comisiei de concurs să formuleze cel puțin o întrebare pentru fiecare criteriu din planul de interviu.</w:t>
      </w:r>
    </w:p>
    <w:p w14:paraId="781842E1" w14:textId="77777777" w:rsidR="00C50BA7" w:rsidRDefault="00C50BA7" w:rsidP="00C50BA7">
      <w:pPr>
        <w:numPr>
          <w:ilvl w:val="0"/>
          <w:numId w:val="52"/>
        </w:numPr>
        <w:spacing w:line="23" w:lineRule="atLeast"/>
        <w:ind w:left="714" w:hanging="357"/>
        <w:rPr>
          <w:rFonts w:ascii="Trebuchet MS" w:eastAsia="Trebuchet MS" w:hAnsi="Trebuchet MS" w:cs="Arial"/>
          <w:szCs w:val="20"/>
        </w:rPr>
      </w:pPr>
      <w:r w:rsidRPr="00C50BA7">
        <w:rPr>
          <w:rFonts w:ascii="Trebuchet MS" w:eastAsia="Trebuchet MS" w:hAnsi="Trebuchet MS" w:cs="Arial"/>
          <w:szCs w:val="20"/>
        </w:rPr>
        <w:t>Ulterior, comisia de concurs se întâlnește și selectează întrebările formulate de fiecare membru. Atunci când este cazul, membrii comisiei dezbat și împărtășesc perspectivele diferite asupra formulării și modului de evaluare a criteriilor prin întrebări, modificând în consecință.</w:t>
      </w:r>
    </w:p>
    <w:p w14:paraId="5C8BE4BD" w14:textId="5FF5E9D4" w:rsidR="00C50BA7" w:rsidRPr="00C50BA7" w:rsidRDefault="00C50BA7" w:rsidP="00C50BA7">
      <w:pPr>
        <w:numPr>
          <w:ilvl w:val="0"/>
          <w:numId w:val="52"/>
        </w:numPr>
        <w:spacing w:line="23" w:lineRule="atLeast"/>
        <w:ind w:left="714" w:hanging="357"/>
        <w:rPr>
          <w:rFonts w:ascii="Trebuchet MS" w:eastAsia="Trebuchet MS" w:hAnsi="Trebuchet MS" w:cs="Arial"/>
          <w:szCs w:val="20"/>
        </w:rPr>
      </w:pPr>
      <w:r w:rsidRPr="00C50BA7">
        <w:rPr>
          <w:rFonts w:ascii="Trebuchet MS" w:eastAsia="Trebuchet MS" w:hAnsi="Trebuchet MS" w:cs="Arial"/>
          <w:szCs w:val="20"/>
        </w:rPr>
        <w:t>Pe durata desfășurării interviului, fiecare membru al comisiei de concurs adresează cel puţin o întrebare candidatului.</w:t>
      </w:r>
    </w:p>
    <w:p w14:paraId="626551A6"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elaborarea planului de interviu și a întrebărilor concepute pentru fiecare criteriu din planul de evaluare, se recomandă membrilor comisiei de concurs să țină cont de următoarele recomandări pentru formularea întrebărilor, precum și pentru formularea întrebărilor suplimentare de clarificare ce vor fi adresate candidaților în timpul desfășurării probei:</w:t>
      </w:r>
    </w:p>
    <w:p w14:paraId="63FA3035"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Să fie specifice:</w:t>
      </w:r>
      <w:r w:rsidRPr="00E15D3D">
        <w:rPr>
          <w:rFonts w:ascii="Trebuchet MS" w:eastAsia="Trebuchet MS" w:hAnsi="Trebuchet MS" w:cs="Arial"/>
          <w:szCs w:val="20"/>
        </w:rPr>
        <w:t xml:space="preserve"> aceasta presupune asigurarea că întrebările formulate vizează aspectele enumerate de comisia de evaluare ca fiind necesare pentru verificare, precum și utilizarea unui limbaj precis, care evită generalitățile. De exemplu, în locul întrebărilor vagi precum „Cum lucrați în echipă?” este recomandat să se solicite candidaților detalii specifice prin întrebări de tipul: „Vă rugăm să descrieți o situație concretă în care ați colaborat în echipă pentru a atinge un obiectiv comun. Care a fost contribuția dumneavoastră specifică și care a fost rezultatul obținut în acest context?”</w:t>
      </w:r>
    </w:p>
    <w:p w14:paraId="10185878"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Să urmărească exemple concrete:</w:t>
      </w:r>
      <w:r w:rsidRPr="00E15D3D">
        <w:rPr>
          <w:rFonts w:ascii="Trebuchet MS" w:eastAsia="Trebuchet MS" w:hAnsi="Trebuchet MS" w:cs="Arial"/>
          <w:szCs w:val="20"/>
        </w:rPr>
        <w:t xml:space="preserve"> este esențial ca întrebările adresate să stimuleze candidații să ofere exemple concrete din experiența lor profesională anterioară, evitând scenariile ipotetice. Prin modul de formulare al întrebării de către comisia de concurs, candidații ar trebui încurajați să relateze despre o situație particulară, responsabilitățile pe care le-au avut, acțiunile întreprinse și impactul acestora.</w:t>
      </w:r>
    </w:p>
    <w:p w14:paraId="1106A6B3" w14:textId="267FE353"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Să fie formulate utilizând termeni de tipul „Cum...”, „Ce...”, „Care...”:</w:t>
      </w:r>
      <w:r w:rsidRPr="00E15D3D">
        <w:rPr>
          <w:rFonts w:ascii="Trebuchet MS" w:eastAsia="Trebuchet MS" w:hAnsi="Trebuchet MS" w:cs="Arial"/>
          <w:szCs w:val="20"/>
        </w:rPr>
        <w:t xml:space="preserve"> astfel de întrebări sunt considerate deschise și creează contextul pentru candidați de a oferi informații detaliate și specifice. De exemplu, întrebările precum „Ce etape ați parcurs pentru a gestiona un furnizor dificil?” sau „Cum ați gestionat o situație în care ați avut mai multe sarcini necesar de finalizat în aceeași perioadă și cu aceeași importanță?” încurajează candidații să ofere răspunsuri detaliate și informative. Este important să se evite întrebările care generează răspunsuri binare de tipul „Da” sau „Nu”, deoarece acestea nu oferă suficiente detalii pentru a evalua sau verifica motivația și competențele specifice ale candidatului în contextul dat.</w:t>
      </w:r>
    </w:p>
    <w:p w14:paraId="4735CFDB"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Să fie însoțite de întrebări de clarificare, atunci când este cazul:</w:t>
      </w:r>
      <w:r w:rsidRPr="00E15D3D">
        <w:rPr>
          <w:rFonts w:ascii="Trebuchet MS" w:eastAsia="Trebuchet MS" w:hAnsi="Trebuchet MS" w:cs="Arial"/>
          <w:szCs w:val="20"/>
        </w:rPr>
        <w:t xml:space="preserve"> în cazul în care răspunsurile candidaților nu sunt suficient de explicite sau detaliate pentru o evaluare adecvată, este indicat să se solicite clarificări sau informații suplimentare. O întrebare de clarificare ar putea fi formulată astfel: „Ne puteți furniza informații suplimentare referitoare la rolul și responsabilitățile dumneavoastră în contextul descris? Care erau așteptările față de dumneavoastră în acea situație?”. </w:t>
      </w:r>
    </w:p>
    <w:p w14:paraId="7673F28D"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lastRenderedPageBreak/>
        <w:t xml:space="preserve">Pentru a urma bunele practici în domeniu, se recomandă utilizarea unui interviu </w:t>
      </w:r>
      <w:r w:rsidRPr="00E15D3D">
        <w:rPr>
          <w:rFonts w:ascii="Trebuchet MS" w:eastAsia="Trebuchet MS" w:hAnsi="Trebuchet MS" w:cs="Arial"/>
          <w:b/>
          <w:bCs/>
          <w:szCs w:val="20"/>
        </w:rPr>
        <w:t xml:space="preserve">bazat pe competențe </w:t>
      </w:r>
      <w:r w:rsidRPr="00E15D3D">
        <w:rPr>
          <w:rFonts w:ascii="Trebuchet MS" w:eastAsia="Trebuchet MS" w:hAnsi="Trebuchet MS" w:cs="Arial"/>
          <w:szCs w:val="20"/>
        </w:rPr>
        <w:t>(uneori denumit „interviu comportamental” sau „interviu bazat pe criterii”). Acesta este un tip particular de interviu structurat în care întrebările intervievatorului sunt direcționate pentru a stabili calitățile sau capacitățile candidatului pe un număr de dimensiuni specifice ale comportamentului legate de locul de muncă (competențe). Întrebările se concentrează de obicei pe obținerea unor exemple specifice din partea candidaților, descriind situații în care aceștia ar fi putut (sau nu) să demonstreze comportamentele necesare. Acestea sunt investigate într-un mod sistematic de către intervievator pentru a construi o imagine a punctelor forte și a slăbiciunilor relative ale candidatului în legătură cu competența specifică respectivă.</w:t>
      </w:r>
    </w:p>
    <w:p w14:paraId="592CFDF0"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Printre avantajele utilizării unei astfel de metode de intervievare, se regăsesc următoarele:</w:t>
      </w:r>
    </w:p>
    <w:p w14:paraId="2E16BDA0"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Evaluare obiectivă și consistentă:</w:t>
      </w:r>
      <w:r w:rsidRPr="00E15D3D">
        <w:rPr>
          <w:rFonts w:ascii="Trebuchet MS" w:eastAsia="Trebuchet MS" w:hAnsi="Trebuchet MS" w:cs="Arial"/>
          <w:szCs w:val="20"/>
        </w:rPr>
        <w:t xml:space="preserve"> Interviul structurat bazat pe competențe utilizează un set prestabilit de întrebări și criterii pentru a evalua fiecare candidat. Aceste întrebări sunt concepute pentru a măsura competențele specifice necesare pentru rolul respectiv. Această abordare asigură o evaluare uniformă și consistentă a tuturor candidaților, reducând subiectivitatea și părtinirea comisiei de concurs și făcând mai ușoară compararea între candidați.</w:t>
      </w:r>
    </w:p>
    <w:p w14:paraId="39756A02"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Corelarea întrebărilor cu cerințele funcției publice</w:t>
      </w:r>
      <w:r w:rsidRPr="00E15D3D">
        <w:rPr>
          <w:rFonts w:ascii="Trebuchet MS" w:eastAsia="Trebuchet MS" w:hAnsi="Trebuchet MS" w:cs="Arial"/>
          <w:szCs w:val="20"/>
        </w:rPr>
        <w:t>: Întrebările sunt dezvoltate pe baza competențelor cheie identificate pentru rolul respectiv, asigurând că evaluarea se concentrează pe aspectele esențiale ale performanței în cadrul postului. Această corelare între întrebări și cerințele rolului permite o evaluare precisă a abilităților și competențelor relevante pentru succesul în acel post, facilitând selecția candidaților cel mai bine pregătiți.</w:t>
      </w:r>
    </w:p>
    <w:p w14:paraId="6870A21F"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Prezicerea performanței viitoare:</w:t>
      </w:r>
      <w:r w:rsidRPr="00E15D3D">
        <w:rPr>
          <w:rFonts w:ascii="Trebuchet MS" w:eastAsia="Trebuchet MS" w:hAnsi="Trebuchet MS" w:cs="Arial"/>
          <w:szCs w:val="20"/>
        </w:rPr>
        <w:t xml:space="preserve"> Interviurile bazate pe competențe evaluează experiențele și realizările anterioare ale candidaților în contextul competențelor necesare, ceea ce ajută la prezicerea performanței lor viitoare. Datorită focalizării pe exemple concrete de competențe aplicate în trecut, aceste interviuri oferă indicatori puternici ai modului în care candidatul ar putea performa în rolul vizat.</w:t>
      </w:r>
    </w:p>
    <w:p w14:paraId="44085F78" w14:textId="09389B15"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 xml:space="preserve">Reducerea </w:t>
      </w:r>
      <w:r w:rsidR="00E74D05" w:rsidRPr="00E15D3D">
        <w:rPr>
          <w:rFonts w:ascii="Trebuchet MS" w:eastAsia="Trebuchet MS" w:hAnsi="Trebuchet MS" w:cs="Arial"/>
          <w:b/>
          <w:bCs/>
          <w:szCs w:val="20"/>
        </w:rPr>
        <w:t xml:space="preserve">apariției </w:t>
      </w:r>
      <w:r w:rsidR="006A6CE1" w:rsidRPr="00E15D3D">
        <w:rPr>
          <w:rFonts w:ascii="Trebuchet MS" w:eastAsia="Trebuchet MS" w:hAnsi="Trebuchet MS" w:cs="Arial"/>
          <w:b/>
          <w:bCs/>
          <w:szCs w:val="20"/>
        </w:rPr>
        <w:t>prejudecăților</w:t>
      </w:r>
      <w:r w:rsidRPr="00E15D3D">
        <w:rPr>
          <w:rFonts w:ascii="Trebuchet MS" w:eastAsia="Trebuchet MS" w:hAnsi="Trebuchet MS" w:cs="Arial"/>
          <w:b/>
          <w:bCs/>
          <w:szCs w:val="20"/>
        </w:rPr>
        <w:t xml:space="preserve"> </w:t>
      </w:r>
      <w:r w:rsidR="006A6CE1" w:rsidRPr="00E15D3D">
        <w:rPr>
          <w:rFonts w:ascii="Trebuchet MS" w:eastAsia="Trebuchet MS" w:hAnsi="Trebuchet MS" w:cs="Arial"/>
          <w:b/>
          <w:bCs/>
          <w:szCs w:val="20"/>
        </w:rPr>
        <w:t>inconștiente</w:t>
      </w:r>
      <w:r w:rsidRPr="00E15D3D">
        <w:rPr>
          <w:rFonts w:ascii="Trebuchet MS" w:eastAsia="Trebuchet MS" w:hAnsi="Trebuchet MS" w:cs="Arial"/>
          <w:szCs w:val="20"/>
        </w:rPr>
        <w:t xml:space="preserve">: Structurarea întrebărilor și evaluarea răspunsurilor pe baza unor criterii clare ajută la limitarea influenței </w:t>
      </w:r>
      <w:r w:rsidR="006A6CE1" w:rsidRPr="00E15D3D">
        <w:rPr>
          <w:rFonts w:ascii="Trebuchet MS" w:eastAsia="Trebuchet MS" w:hAnsi="Trebuchet MS" w:cs="Arial"/>
          <w:szCs w:val="20"/>
        </w:rPr>
        <w:t>prejudecăților</w:t>
      </w:r>
      <w:r w:rsidRPr="00E15D3D">
        <w:rPr>
          <w:rFonts w:ascii="Trebuchet MS" w:eastAsia="Trebuchet MS" w:hAnsi="Trebuchet MS" w:cs="Arial"/>
          <w:szCs w:val="20"/>
        </w:rPr>
        <w:t xml:space="preserve"> inconștiente din partea intervievatorului. Această abordare minimizează efectele subiectivității</w:t>
      </w:r>
      <w:r w:rsidR="00072415" w:rsidRPr="00E15D3D">
        <w:rPr>
          <w:rFonts w:ascii="Trebuchet MS" w:eastAsia="Trebuchet MS" w:hAnsi="Trebuchet MS" w:cs="Arial"/>
          <w:szCs w:val="20"/>
        </w:rPr>
        <w:t>, opiniilor personale</w:t>
      </w:r>
      <w:r w:rsidRPr="00E15D3D">
        <w:rPr>
          <w:rFonts w:ascii="Trebuchet MS" w:eastAsia="Trebuchet MS" w:hAnsi="Trebuchet MS" w:cs="Arial"/>
          <w:szCs w:val="20"/>
        </w:rPr>
        <w:t xml:space="preserve"> și </w:t>
      </w:r>
      <w:r w:rsidR="00072415" w:rsidRPr="00E15D3D">
        <w:rPr>
          <w:rFonts w:ascii="Trebuchet MS" w:eastAsia="Trebuchet MS" w:hAnsi="Trebuchet MS" w:cs="Arial"/>
          <w:szCs w:val="20"/>
        </w:rPr>
        <w:t>presupunerilor</w:t>
      </w:r>
      <w:r w:rsidR="00274AF8" w:rsidRPr="00E15D3D">
        <w:rPr>
          <w:rFonts w:ascii="Trebuchet MS" w:eastAsia="Trebuchet MS" w:hAnsi="Trebuchet MS" w:cs="Arial"/>
          <w:szCs w:val="20"/>
        </w:rPr>
        <w:t xml:space="preserve"> automate</w:t>
      </w:r>
      <w:r w:rsidRPr="00E15D3D">
        <w:rPr>
          <w:rFonts w:ascii="Trebuchet MS" w:eastAsia="Trebuchet MS" w:hAnsi="Trebuchet MS" w:cs="Arial"/>
          <w:szCs w:val="20"/>
        </w:rPr>
        <w:t xml:space="preserve">, asigurând un </w:t>
      </w:r>
      <w:r w:rsidR="00010928">
        <w:rPr>
          <w:rFonts w:ascii="Trebuchet MS" w:eastAsia="Trebuchet MS" w:hAnsi="Trebuchet MS" w:cs="Arial"/>
          <w:szCs w:val="20"/>
        </w:rPr>
        <w:t>concurs pe post</w:t>
      </w:r>
      <w:r w:rsidRPr="00E15D3D">
        <w:rPr>
          <w:rFonts w:ascii="Trebuchet MS" w:eastAsia="Trebuchet MS" w:hAnsi="Trebuchet MS" w:cs="Arial"/>
          <w:szCs w:val="20"/>
        </w:rPr>
        <w:t xml:space="preserve"> mai echitabil și bazat pe merit</w:t>
      </w:r>
      <w:r w:rsidR="00010928">
        <w:rPr>
          <w:rFonts w:ascii="Trebuchet MS" w:eastAsia="Trebuchet MS" w:hAnsi="Trebuchet MS" w:cs="Arial"/>
          <w:szCs w:val="20"/>
        </w:rPr>
        <w:t>ocrație</w:t>
      </w:r>
      <w:r w:rsidRPr="00E15D3D">
        <w:rPr>
          <w:rFonts w:ascii="Trebuchet MS" w:eastAsia="Trebuchet MS" w:hAnsi="Trebuchet MS" w:cs="Arial"/>
          <w:szCs w:val="20"/>
        </w:rPr>
        <w:t>.</w:t>
      </w:r>
    </w:p>
    <w:p w14:paraId="10436121"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Evaluarea abilităților practice</w:t>
      </w:r>
      <w:r w:rsidRPr="00E15D3D">
        <w:rPr>
          <w:rFonts w:ascii="Trebuchet MS" w:eastAsia="Trebuchet MS" w:hAnsi="Trebuchet MS" w:cs="Arial"/>
          <w:szCs w:val="20"/>
        </w:rPr>
        <w:t>: Întrebările bazate pe competențe sunt concepute pentru a evalua atât abilitățile tehnice, cât și soft skills, cum ar fi comunicarea, gestionarea timpului, rezolvarea problemelor și lucrul în echipă. Permite evaluarea completă a competențelor necesare pentru rolul respectiv, oferind o imagine holistică a capacităților candidatului.</w:t>
      </w:r>
    </w:p>
    <w:p w14:paraId="03F1DD00" w14:textId="0C8A904D"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Creșterea credibilității și transparentei procesului:</w:t>
      </w:r>
      <w:r w:rsidRPr="00E15D3D">
        <w:rPr>
          <w:rFonts w:ascii="Trebuchet MS" w:eastAsia="Trebuchet MS" w:hAnsi="Trebuchet MS" w:cs="Arial"/>
          <w:szCs w:val="20"/>
        </w:rPr>
        <w:t xml:space="preserve"> Utilizarea unui format standardizat și a unor criterii de evaluare clare </w:t>
      </w:r>
      <w:r w:rsidR="00914639">
        <w:rPr>
          <w:rFonts w:ascii="Trebuchet MS" w:eastAsia="Trebuchet MS" w:hAnsi="Trebuchet MS" w:cs="Arial"/>
          <w:szCs w:val="20"/>
        </w:rPr>
        <w:t>crește transparența față de</w:t>
      </w:r>
      <w:r w:rsidRPr="00E15D3D">
        <w:rPr>
          <w:rFonts w:ascii="Trebuchet MS" w:eastAsia="Trebuchet MS" w:hAnsi="Trebuchet MS" w:cs="Arial"/>
          <w:szCs w:val="20"/>
        </w:rPr>
        <w:t xml:space="preserve"> candidați</w:t>
      </w:r>
      <w:r w:rsidR="007A3172">
        <w:rPr>
          <w:rFonts w:ascii="Trebuchet MS" w:eastAsia="Trebuchet MS" w:hAnsi="Trebuchet MS" w:cs="Arial"/>
          <w:szCs w:val="20"/>
        </w:rPr>
        <w:t xml:space="preserve">, ceea ce conduce la </w:t>
      </w:r>
      <w:r w:rsidRPr="00E15D3D">
        <w:rPr>
          <w:rFonts w:ascii="Trebuchet MS" w:eastAsia="Trebuchet MS" w:hAnsi="Trebuchet MS" w:cs="Arial"/>
          <w:szCs w:val="20"/>
        </w:rPr>
        <w:t xml:space="preserve">menținerea unei bune reputații și la încrederea candidaților în </w:t>
      </w:r>
      <w:r w:rsidR="00AB2E82">
        <w:rPr>
          <w:rFonts w:ascii="Trebuchet MS" w:eastAsia="Trebuchet MS" w:hAnsi="Trebuchet MS" w:cs="Arial"/>
          <w:szCs w:val="20"/>
        </w:rPr>
        <w:t>administrația publică</w:t>
      </w:r>
      <w:r w:rsidRPr="00E15D3D">
        <w:rPr>
          <w:rFonts w:ascii="Trebuchet MS" w:eastAsia="Trebuchet MS" w:hAnsi="Trebuchet MS" w:cs="Arial"/>
          <w:szCs w:val="20"/>
        </w:rPr>
        <w:t>.</w:t>
      </w:r>
    </w:p>
    <w:p w14:paraId="70B7EA57" w14:textId="0B309005"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Facilitarea antrenării și evaluării intervievatorilor în cadrul comisiei de concurs</w:t>
      </w:r>
      <w:r w:rsidRPr="00E15D3D">
        <w:rPr>
          <w:rFonts w:ascii="Trebuchet MS" w:eastAsia="Trebuchet MS" w:hAnsi="Trebuchet MS" w:cs="Arial"/>
          <w:szCs w:val="20"/>
        </w:rPr>
        <w:t xml:space="preserve">: interviurile structurate bazate pe competențe permit o instruire mai ușoară și mai eficientă a intervievatorilor din cadrul comisiei de concurs, deoarece aceștia pot învăța să aplice aceleași criterii și întrebări pentru toți candidații. Asigură că intervievatorii sunt bine pregătiți și că aplică aceleași standarde de evaluare, îmbunătățind consistența și acuratețea procesului de </w:t>
      </w:r>
      <w:r w:rsidR="00370D30">
        <w:rPr>
          <w:rFonts w:ascii="Trebuchet MS" w:eastAsia="Trebuchet MS" w:hAnsi="Trebuchet MS" w:cs="Arial"/>
          <w:szCs w:val="20"/>
        </w:rPr>
        <w:t>promovare</w:t>
      </w:r>
      <w:r w:rsidRPr="00E15D3D">
        <w:rPr>
          <w:rFonts w:ascii="Trebuchet MS" w:eastAsia="Trebuchet MS" w:hAnsi="Trebuchet MS" w:cs="Arial"/>
          <w:szCs w:val="20"/>
        </w:rPr>
        <w:t>.</w:t>
      </w:r>
    </w:p>
    <w:p w14:paraId="5AA6054A"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Documentare și evaluare ușoară a performanței în cadrul probei de concurs</w:t>
      </w:r>
      <w:r w:rsidRPr="00E15D3D">
        <w:rPr>
          <w:rFonts w:ascii="Trebuchet MS" w:eastAsia="Trebuchet MS" w:hAnsi="Trebuchet MS" w:cs="Arial"/>
          <w:szCs w:val="20"/>
        </w:rPr>
        <w:t>: Răspunsurile sunt evaluate pe baza unor criterii prestabilite, ceea ce facilitează documentarea și compararea evaluărilor între candidați. Permite o evaluare mai ușoară și mai obiectivă a performanței fiecărui candidat, oferind o bază solidă pentru luarea deciziilor de angajare.</w:t>
      </w:r>
    </w:p>
    <w:p w14:paraId="2E25C120"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lastRenderedPageBreak/>
        <w:t>Identificarea dezvoltării necesare</w:t>
      </w:r>
      <w:r w:rsidRPr="00E15D3D">
        <w:rPr>
          <w:rFonts w:ascii="Trebuchet MS" w:eastAsia="Trebuchet MS" w:hAnsi="Trebuchet MS" w:cs="Arial"/>
          <w:szCs w:val="20"/>
        </w:rPr>
        <w:t>: Evaluarea competențelor poate evidenția zonele în care candidatul are nevoie de dezvoltare suplimentară, chiar dacă este selectat pentru rol. Permite crearea unor planuri de dezvoltare profesională adaptate, contribuind la succesul și integrarea eficientă a funcționarului public în instituție.</w:t>
      </w:r>
    </w:p>
    <w:p w14:paraId="796EA8E9"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Pregătirea pentru desfășurarea probei interviului</w:t>
      </w:r>
    </w:p>
    <w:p w14:paraId="2552ED01" w14:textId="1FAD8A2D"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Similar tuturor probelor de concurs, în ziua desfășurării probei interviului, comisia de concurs trebuie să asigure pregătirea locației desfășurării probei de concurs, prin asigurarea unei săli adecvate, iluminate, ventilate și liniștite pentru a permite candidaților să performeze în cadrul probei fără perturbări și în condiții optime de testare. De asemenea, </w:t>
      </w:r>
      <w:r w:rsidR="00647516" w:rsidRPr="00E15D3D">
        <w:rPr>
          <w:rFonts w:ascii="Trebuchet MS" w:eastAsia="Trebuchet MS" w:hAnsi="Trebuchet MS" w:cs="Arial"/>
          <w:szCs w:val="20"/>
        </w:rPr>
        <w:t xml:space="preserve">secretarul </w:t>
      </w:r>
      <w:r w:rsidRPr="00E15D3D">
        <w:rPr>
          <w:rFonts w:ascii="Trebuchet MS" w:eastAsia="Trebuchet MS" w:hAnsi="Trebuchet MS" w:cs="Arial"/>
          <w:szCs w:val="20"/>
        </w:rPr>
        <w:t>comisi</w:t>
      </w:r>
      <w:r w:rsidR="00647516" w:rsidRPr="00E15D3D">
        <w:rPr>
          <w:rFonts w:ascii="Trebuchet MS" w:eastAsia="Trebuchet MS" w:hAnsi="Trebuchet MS" w:cs="Arial"/>
          <w:szCs w:val="20"/>
        </w:rPr>
        <w:t>ei</w:t>
      </w:r>
      <w:r w:rsidRPr="00E15D3D">
        <w:rPr>
          <w:rFonts w:ascii="Trebuchet MS" w:eastAsia="Trebuchet MS" w:hAnsi="Trebuchet MS" w:cs="Arial"/>
          <w:szCs w:val="20"/>
        </w:rPr>
        <w:t xml:space="preserve"> de concurs se asigură că pregătește echipamentele necesare pentru înregistrarea audio-video a modului în care se desfășoar</w:t>
      </w:r>
      <w:r w:rsidR="00EF151E">
        <w:rPr>
          <w:rFonts w:ascii="Trebuchet MS" w:eastAsia="Trebuchet MS" w:hAnsi="Trebuchet MS" w:cs="Arial"/>
          <w:szCs w:val="20"/>
        </w:rPr>
        <w:t>ă</w:t>
      </w:r>
      <w:r w:rsidRPr="00E15D3D">
        <w:rPr>
          <w:rFonts w:ascii="Trebuchet MS" w:eastAsia="Trebuchet MS" w:hAnsi="Trebuchet MS" w:cs="Arial"/>
          <w:szCs w:val="20"/>
        </w:rPr>
        <w:t xml:space="preserve"> proba interviului. </w:t>
      </w:r>
    </w:p>
    <w:p w14:paraId="795B0AAA"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3: Desfășurarea probei interviului</w:t>
      </w:r>
    </w:p>
    <w:p w14:paraId="34B50AA7" w14:textId="06CBC66C"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Potrivit art. </w:t>
      </w:r>
      <w:r w:rsidR="00D74E91" w:rsidRPr="00E15D3D">
        <w:rPr>
          <w:rFonts w:ascii="Trebuchet MS" w:eastAsia="Trebuchet MS" w:hAnsi="Trebuchet MS" w:cs="Arial"/>
          <w:szCs w:val="20"/>
        </w:rPr>
        <w:t>157 alin. (11</w:t>
      </w:r>
      <w:r w:rsidRPr="00E15D3D">
        <w:rPr>
          <w:rFonts w:ascii="Trebuchet MS" w:eastAsia="Trebuchet MS" w:hAnsi="Trebuchet MS" w:cs="Arial"/>
          <w:szCs w:val="20"/>
        </w:rPr>
        <w:t xml:space="preserve">) din Anexa nr. 10 la Codul administrativ, proba interviului se susţine de regulă, într-un termen de 8 zile lucrătoare de la data afişării rezultatului probei scrise pentru promovarea în grad profesional. Excepție de la aceasta o face situația în care pentru proba scrisă a fost admis sau s-a prezentat un singur candidat, care ulterior promovează această probă. În acest caz, la cererea scrisă a candidatului și cu acordul membrilor comisiei de concurs, preşedintele comisiei de concurs poate aproba reducerea termenului prevăzut pentru susţinerea interviului doar în situațiile în care candidatul a luat cunoştinţă despre rezultatul probei scrise și nu intenţionează contestarea rezultatului obţinut la proba scrisă. </w:t>
      </w:r>
    </w:p>
    <w:p w14:paraId="20667BEA"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Înainte de începerea probei, un membru al comisie de concurs face apelul nominal al candidaţilor și îi invita în sala de desfășurarea a probei de interviu, în vederea îndeplinirii formalităţilor prealabile, respectiv verificarea identităţii pe baza cărții de identitate. Candidaţii care nu sunt prezenţi la efectuarea apelului nominal ori care nu pot face dovada identităţii prin prezentarea cărţii de identitate sunt consideraţi absenţi.</w:t>
      </w:r>
    </w:p>
    <w:p w14:paraId="16AC9248" w14:textId="0F741ED5" w:rsidR="00383CCC" w:rsidRPr="00E15D3D" w:rsidRDefault="00776539"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Pentru fiecare candidat în parte, </w:t>
      </w:r>
      <w:r w:rsidR="00383CCC" w:rsidRPr="00E15D3D">
        <w:rPr>
          <w:rFonts w:ascii="Trebuchet MS" w:eastAsia="Trebuchet MS" w:hAnsi="Trebuchet MS" w:cs="Arial"/>
          <w:szCs w:val="20"/>
        </w:rPr>
        <w:t>comisia de concurs se prezintă și prezintă candidaţilor modalitatea de desfășurare a probei, oferindu-le detalii despre înregistrarea audio-video a probei, cum vor fi adresate întrebările și întrebările de clarificare, și modalitatea în care comisia de concurs așteaptă răspunsurile formulate din partea candidaților. Conform bunelor practici, evaluarea competențelor specifice este mai facilă atunci când candidatul formulează răspunsul conform următorilor parametri:</w:t>
      </w:r>
    </w:p>
    <w:p w14:paraId="75749890" w14:textId="0243F556"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Prezentarea situației:</w:t>
      </w:r>
      <w:r w:rsidRPr="00E15D3D">
        <w:rPr>
          <w:rFonts w:ascii="Trebuchet MS" w:eastAsia="Trebuchet MS" w:hAnsi="Trebuchet MS" w:cs="Arial"/>
          <w:szCs w:val="20"/>
        </w:rPr>
        <w:t xml:space="preserve"> candidatul descrie, pe scurt, situația</w:t>
      </w:r>
      <w:r w:rsidR="00BE72E8" w:rsidRPr="00E15D3D">
        <w:rPr>
          <w:rFonts w:ascii="Trebuchet MS" w:eastAsia="Trebuchet MS" w:hAnsi="Trebuchet MS" w:cs="Arial"/>
          <w:szCs w:val="20"/>
        </w:rPr>
        <w:t xml:space="preserve"> </w:t>
      </w:r>
      <w:r w:rsidRPr="00E15D3D">
        <w:rPr>
          <w:rFonts w:ascii="Trebuchet MS" w:eastAsia="Trebuchet MS" w:hAnsi="Trebuchet MS" w:cs="Arial"/>
          <w:szCs w:val="20"/>
        </w:rPr>
        <w:t>/ contextul în care a acționat, de exemplu, o sarcină de serviciu, un proiect, un conflict în echipă</w:t>
      </w:r>
    </w:p>
    <w:p w14:paraId="150DC64C"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Specificarea sarcinii proprii:</w:t>
      </w:r>
      <w:r w:rsidRPr="00E15D3D">
        <w:rPr>
          <w:rFonts w:ascii="Trebuchet MS" w:eastAsia="Trebuchet MS" w:hAnsi="Trebuchet MS" w:cs="Arial"/>
          <w:szCs w:val="20"/>
        </w:rPr>
        <w:t xml:space="preserve"> candidatul explică rolul, sarcina sau responsabilitatea proprie în situația prezentată</w:t>
      </w:r>
    </w:p>
    <w:p w14:paraId="4C7D205C"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Enumerarea acțiunilor întreprinse:</w:t>
      </w:r>
      <w:r w:rsidRPr="00E15D3D">
        <w:rPr>
          <w:rFonts w:ascii="Trebuchet MS" w:eastAsia="Trebuchet MS" w:hAnsi="Trebuchet MS" w:cs="Arial"/>
          <w:szCs w:val="20"/>
        </w:rPr>
        <w:t xml:space="preserve"> candidatul detaliază acțiunile specifice pe care le-a întreprins pentru a îndeplini rolul, sarcina sau responsabilitatea proprie </w:t>
      </w:r>
    </w:p>
    <w:p w14:paraId="774F3F96"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Descrierea rezultatului:</w:t>
      </w:r>
      <w:r w:rsidRPr="00E15D3D">
        <w:rPr>
          <w:rFonts w:ascii="Trebuchet MS" w:eastAsia="Trebuchet MS" w:hAnsi="Trebuchet MS" w:cs="Arial"/>
          <w:szCs w:val="20"/>
        </w:rPr>
        <w:t xml:space="preserve"> candidatul prezintă rezultatele obținute sau impactul acțiunilor proprii în situația prezentată</w:t>
      </w:r>
    </w:p>
    <w:p w14:paraId="36475959"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Fiecare membru al comisiei de concurs adresează cel puţin o întrebare candidatului. Nu se pot adresa întrebări referitoare la opiniile politice ale candidatului, activitatea sindicală, religie, etnie, starea materială, originea socială sau care pot constitui discriminare în condiţiile legii.</w:t>
      </w:r>
    </w:p>
    <w:p w14:paraId="6A3B8EE9" w14:textId="1F771E70"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Pe parcursul derulării discuției, membrii comisiei se pot confrunta adesea cu răspunsuri care oferă informații insuficiente pentru verificarea competențelor specifice sau a motivației, ce pot induce în eroare sau distorsiona realitatea. Astfel de răspunsuri pot părea, la prima vedere, corecte; la o analiză mai atentă însă, se dovedește că ele nu oferă dovezi concrete și suficiente privind situațiile prezentate. De cele mai multe ori, aceste răspunsuri sunt exprimate în următoarele forme:</w:t>
      </w:r>
    </w:p>
    <w:p w14:paraId="09E669D9" w14:textId="77777777" w:rsidR="00383CCC" w:rsidRPr="00E15D3D" w:rsidRDefault="00383CCC" w:rsidP="00B130E8">
      <w:pPr>
        <w:numPr>
          <w:ilvl w:val="0"/>
          <w:numId w:val="53"/>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lastRenderedPageBreak/>
        <w:t>Opinii personale, în locul informațiilor concrete:</w:t>
      </w:r>
      <w:r w:rsidRPr="00E15D3D">
        <w:rPr>
          <w:rFonts w:ascii="Trebuchet MS" w:eastAsia="Trebuchet MS" w:hAnsi="Trebuchet MS" w:cs="Arial"/>
          <w:szCs w:val="20"/>
        </w:rPr>
        <w:t xml:space="preserve"> astfel de afirmații reflectă mai degrabă părerea candidatului în raport cu o situație sau un eveniment, fără a oferi o perspectivă concretă asupra comportamentului trecut, de exemplu, „Mă acomodez foarte ușor într-un colectiv nou”. În astfel de situații, membrii comisiei de concurs pot adresa o întrebare clarificatoare care să solicite candidatului să prezinte o situație concretă, formulând răspunsul în parametrii solicitați: descrierea situației/ specificarea sarcinii proprii în situația prezentată/ acțiunile întreprinse/ efectul acțiunilor întreprinse.</w:t>
      </w:r>
    </w:p>
    <w:p w14:paraId="67775E34" w14:textId="77777777" w:rsidR="00383CCC" w:rsidRPr="00E15D3D" w:rsidRDefault="00383CCC" w:rsidP="00B130E8">
      <w:pPr>
        <w:numPr>
          <w:ilvl w:val="0"/>
          <w:numId w:val="53"/>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Afirmații teoretice sau orientate spre viitor:</w:t>
      </w:r>
      <w:r w:rsidRPr="00E15D3D">
        <w:rPr>
          <w:rFonts w:ascii="Trebuchet MS" w:eastAsia="Trebuchet MS" w:hAnsi="Trebuchet MS" w:cs="Arial"/>
          <w:szCs w:val="20"/>
        </w:rPr>
        <w:t xml:space="preserve"> astfel de afirmații indică ceea ce un candidat crede că ar face într-o anumită situație, fără a oferi informații despre comportamentul trecut, de exemplu: „Într-o astfel de situație, m-aș asigura că membrii echipei primesc sprijinul necesar pentru a respecta termenul limită.” În astfel de situații, membrii comisiei de concurs pot solicita candidatului să prezinte cea mai recentă/ cea mai complexa situație concretă care răspunde cerinței. </w:t>
      </w:r>
    </w:p>
    <w:p w14:paraId="6965EFD1" w14:textId="77777777" w:rsidR="00383CCC" w:rsidRPr="00E15D3D" w:rsidRDefault="00383CCC" w:rsidP="00B130E8">
      <w:pPr>
        <w:numPr>
          <w:ilvl w:val="0"/>
          <w:numId w:val="53"/>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Răspunsuri vagi:</w:t>
      </w:r>
      <w:r w:rsidRPr="00E15D3D">
        <w:rPr>
          <w:rFonts w:ascii="Trebuchet MS" w:eastAsia="Trebuchet MS" w:hAnsi="Trebuchet MS" w:cs="Arial"/>
          <w:szCs w:val="20"/>
        </w:rPr>
        <w:t xml:space="preserve"> acestea sunt, de obicei, rezumate sau descrieri ale mai multor acțiuni anterioare prezentate într-o manieră generală, de exemplu, „Am ținut tot timpul cont de interesul părților interesate și am lucrat întotdeauna bine în echipă”. În astfel de situații, membrii comisiei de concurs pot solicita candidatului să prezinte cea mai recentă/ cea mai complexa situație concretă care răspunde cerinței.</w:t>
      </w:r>
    </w:p>
    <w:p w14:paraId="06AE1998"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De asemenea, pe parcursul derulării discuției, pentru a evalua ulterior cât mai obiectiv răspunsurile candidaților pe baza criteriilor urmărite în planul de interviu, se recomandă membrilor comisiei să:</w:t>
      </w:r>
    </w:p>
    <w:p w14:paraId="60188893" w14:textId="77777777" w:rsidR="00383CCC" w:rsidRPr="00E15D3D" w:rsidRDefault="00383CCC" w:rsidP="00B130E8">
      <w:pPr>
        <w:numPr>
          <w:ilvl w:val="0"/>
          <w:numId w:val="63"/>
        </w:numPr>
        <w:spacing w:line="23" w:lineRule="atLeast"/>
        <w:ind w:left="777" w:hanging="357"/>
        <w:rPr>
          <w:rFonts w:ascii="Trebuchet MS" w:eastAsia="Trebuchet MS" w:hAnsi="Trebuchet MS" w:cs="Arial"/>
          <w:szCs w:val="20"/>
        </w:rPr>
      </w:pPr>
      <w:r w:rsidRPr="00E15D3D">
        <w:rPr>
          <w:rFonts w:ascii="Trebuchet MS" w:eastAsia="Trebuchet MS" w:hAnsi="Trebuchet MS" w:cs="Arial"/>
          <w:szCs w:val="20"/>
        </w:rPr>
        <w:t xml:space="preserve">Utilizeze ghiduri de interviu cât mai detaliate, pentru a asigura surprinderea tuturor elementelor necesare pentru evaluare. </w:t>
      </w:r>
    </w:p>
    <w:p w14:paraId="283C5DA0" w14:textId="77777777" w:rsidR="00383CCC" w:rsidRPr="00E15D3D" w:rsidRDefault="00383CCC" w:rsidP="00B130E8">
      <w:pPr>
        <w:numPr>
          <w:ilvl w:val="0"/>
          <w:numId w:val="63"/>
        </w:numPr>
        <w:spacing w:line="23" w:lineRule="atLeast"/>
        <w:ind w:left="777" w:hanging="357"/>
        <w:rPr>
          <w:rFonts w:ascii="Trebuchet MS" w:eastAsia="Trebuchet MS" w:hAnsi="Trebuchet MS" w:cs="Arial"/>
          <w:szCs w:val="20"/>
        </w:rPr>
      </w:pPr>
      <w:r w:rsidRPr="00E15D3D">
        <w:rPr>
          <w:rFonts w:ascii="Trebuchet MS" w:eastAsia="Trebuchet MS" w:hAnsi="Trebuchet MS" w:cs="Arial"/>
          <w:szCs w:val="20"/>
        </w:rPr>
        <w:t>Observe, înregistreze și noteze cât mai multe detalii din performanța candidatului în cadrul probei (răspunsurile formulate de către candidați, pe baza modelului de formulare expus: descrierea situației/ specificarea sarcinii proprii în situația prezentată/ acțiunile întreprinse/ efectul acțiunilor întreprinse, elemente de limbaj non-verbal), și re-analizarea acestor informații înainte de acordarea notei (mai ales dacă notarea nu poate fi realizată imediat după finalizarea interviului).</w:t>
      </w:r>
    </w:p>
    <w:p w14:paraId="2EE07E05" w14:textId="68E2CE66"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4: Notarea probei interviului conform baremului de corectare și comunicarea rezultatelor</w:t>
      </w:r>
    </w:p>
    <w:p w14:paraId="754F56D0" w14:textId="197AD522"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Potrivit art. </w:t>
      </w:r>
      <w:r w:rsidR="00D74E91" w:rsidRPr="00E15D3D">
        <w:rPr>
          <w:rFonts w:ascii="Trebuchet MS" w:eastAsia="Trebuchet MS" w:hAnsi="Trebuchet MS" w:cs="Arial"/>
          <w:szCs w:val="20"/>
        </w:rPr>
        <w:t xml:space="preserve">157 alin. (11) </w:t>
      </w:r>
      <w:r w:rsidRPr="00E15D3D">
        <w:rPr>
          <w:rFonts w:ascii="Trebuchet MS" w:eastAsia="Trebuchet MS" w:hAnsi="Trebuchet MS" w:cs="Arial"/>
          <w:szCs w:val="20"/>
        </w:rPr>
        <w:t>din Anexa nr. 10 la Codul administrativ, notarea probei interviului se face în termen de 3 zile lucrătoare de la finalizarea acesteia.</w:t>
      </w:r>
    </w:p>
    <w:p w14:paraId="7FC250F6" w14:textId="5FD59B09"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Fiecare membru al comisiei acordă punctaje pentru fiecare dintre criteriile de evaluare prevăzute și a punctajelor maxime stabilite de comisia de concurs pentru aceste criterii prin planul de interviu, notând în fişa individuală punctajul total. Fiecare membru al comisiei de concurs are obligația de a completa fișa individuală cu evaluarea proprie a fiecărui candidat. Ulterior acordării punctajelor de către toți membrii comisiei, secretarul comisiei de concurs verifică fișă individuală a fiecărui candidat pentru a observa dacă există diferențe mai mari de 10 puncte între punctajele acordate de membrii comisiei de concurs.</w:t>
      </w:r>
    </w:p>
    <w:p w14:paraId="5CA8E0AE" w14:textId="7E671570"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Atunci când nu există diferențe mai mari de 10 puncte între punctajele acordate se acordă punctajul pentru proba interviului pe baza mediei aritmetice a punctajelor acordate de fiecare membru al comisiei de concurs, conform art. </w:t>
      </w:r>
      <w:r w:rsidR="00D74E91" w:rsidRPr="00E15D3D">
        <w:rPr>
          <w:rFonts w:ascii="Trebuchet MS" w:eastAsia="Trebuchet MS" w:hAnsi="Trebuchet MS" w:cs="Arial"/>
          <w:szCs w:val="20"/>
        </w:rPr>
        <w:t>157 alin. (11</w:t>
      </w:r>
      <w:r w:rsidRPr="00E15D3D">
        <w:rPr>
          <w:rFonts w:ascii="Trebuchet MS" w:eastAsia="Trebuchet MS" w:hAnsi="Trebuchet MS" w:cs="Arial"/>
          <w:szCs w:val="20"/>
        </w:rPr>
        <w:t>) din Anexa indicată.</w:t>
      </w:r>
    </w:p>
    <w:p w14:paraId="55C06207" w14:textId="43011EBB"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Atunci când se înregistrează diferenţe mai mari de 10</w:t>
      </w:r>
      <w:r w:rsidR="0096327B">
        <w:rPr>
          <w:rFonts w:ascii="Trebuchet MS" w:eastAsia="Trebuchet MS" w:hAnsi="Trebuchet MS" w:cs="Arial"/>
          <w:szCs w:val="20"/>
        </w:rPr>
        <w:t xml:space="preserve"> puncte</w:t>
      </w:r>
      <w:r w:rsidRPr="00E15D3D">
        <w:rPr>
          <w:rFonts w:ascii="Trebuchet MS" w:eastAsia="Trebuchet MS" w:hAnsi="Trebuchet MS" w:cs="Arial"/>
          <w:szCs w:val="20"/>
        </w:rPr>
        <w:t xml:space="preserve">, potrivit art. </w:t>
      </w:r>
      <w:r w:rsidR="00D74E91" w:rsidRPr="00E15D3D">
        <w:rPr>
          <w:rFonts w:ascii="Trebuchet MS" w:eastAsia="Trebuchet MS" w:hAnsi="Trebuchet MS" w:cs="Arial"/>
          <w:szCs w:val="20"/>
        </w:rPr>
        <w:t>157 alin. (11</w:t>
      </w:r>
      <w:r w:rsidRPr="00E15D3D">
        <w:rPr>
          <w:rFonts w:ascii="Trebuchet MS" w:eastAsia="Trebuchet MS" w:hAnsi="Trebuchet MS" w:cs="Arial"/>
          <w:szCs w:val="20"/>
        </w:rPr>
        <w:t xml:space="preserve">) din Anexa nr. 10 la Codul administrativ, membrii comisiei reevaluează o singură dată criteriile de evaluare, iar, în cazul menţinerii acestei diferenţe și după reevaluare, punctajul final va fi calculat ca medie aritmetică a punctajelor acordate de membrii comisiei de concurs. Membrul comisiei de concurs care </w:t>
      </w:r>
      <w:r w:rsidRPr="00E15D3D">
        <w:rPr>
          <w:rFonts w:ascii="Trebuchet MS" w:eastAsia="Trebuchet MS" w:hAnsi="Trebuchet MS" w:cs="Arial"/>
          <w:szCs w:val="20"/>
        </w:rPr>
        <w:lastRenderedPageBreak/>
        <w:t>a acordat cel mai mic, respectiv cel mai mare punctaj îşi motivează punctajul acordat, detaliat pe baremul de corectare, în fişa individuală.</w:t>
      </w:r>
    </w:p>
    <w:p w14:paraId="507D992F" w14:textId="1D1E0FB8"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Comisia de concurs, potrivit art. 157 alin. (5) din Anexa nr. </w:t>
      </w:r>
      <w:r w:rsidR="00D74E91" w:rsidRPr="00E15D3D">
        <w:rPr>
          <w:rFonts w:ascii="Trebuchet MS" w:eastAsia="Trebuchet MS" w:hAnsi="Trebuchet MS" w:cs="Arial"/>
          <w:szCs w:val="20"/>
        </w:rPr>
        <w:t>10 la Codul administrativ, declară „admiși</w:t>
      </w:r>
      <w:r w:rsidRPr="00E15D3D">
        <w:rPr>
          <w:rFonts w:ascii="Trebuchet MS" w:eastAsia="Trebuchet MS" w:hAnsi="Trebuchet MS" w:cs="Arial"/>
          <w:szCs w:val="20"/>
        </w:rPr>
        <w:t>” candidații care au obținut un punctaj de minim 50 de puncte în cazul concursurilor organizate pentru promovarea în grad profesional.</w:t>
      </w:r>
    </w:p>
    <w:p w14:paraId="7D6A7677"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La final, secretarul comisiei de concurs preia informațiile candidatului și punctajul aferent obținut la proba interviului notând în fișa individuală, și centralizându-le într-un document cu notele tuturor candidaților evaluați, pentru a le comunica. Secretarul încarcă rezultatele în platforma informatică de concurs și pe site-ul instituției organizatoare a etapei de selecție, comunicând astfel către candidați rezultatele probei interviului.</w:t>
      </w:r>
    </w:p>
    <w:p w14:paraId="784F9DA0"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5: Depunerea contestațiilor cu privire la rezultatele probei interviului</w:t>
      </w:r>
    </w:p>
    <w:p w14:paraId="215F00A2"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Candidații care nu sunt de acord cu rezultatele probei interviului pot depune contestații în termen de o zi lucrătoare de la data afișării rezultatului, conform</w:t>
      </w:r>
      <w:r w:rsidRPr="00E55EEE">
        <w:rPr>
          <w:rFonts w:ascii="Trebuchet MS" w:eastAsia="Trebuchet MS" w:hAnsi="Trebuchet MS" w:cs="Arial"/>
          <w:szCs w:val="20"/>
        </w:rPr>
        <w:t xml:space="preserve"> </w:t>
      </w:r>
      <w:r w:rsidRPr="00E15D3D">
        <w:rPr>
          <w:rFonts w:ascii="Trebuchet MS" w:eastAsia="Trebuchet MS" w:hAnsi="Trebuchet MS" w:cs="Arial"/>
          <w:szCs w:val="20"/>
        </w:rPr>
        <w:t xml:space="preserve">art. </w:t>
      </w:r>
      <w:r w:rsidR="00D74E91" w:rsidRPr="00E15D3D">
        <w:rPr>
          <w:rFonts w:ascii="Trebuchet MS" w:eastAsia="Trebuchet MS" w:hAnsi="Trebuchet MS" w:cs="Arial"/>
          <w:szCs w:val="20"/>
        </w:rPr>
        <w:t>157 alin. (11),</w:t>
      </w:r>
      <w:r w:rsidRPr="00E15D3D">
        <w:rPr>
          <w:rFonts w:ascii="Trebuchet MS" w:eastAsia="Trebuchet MS" w:hAnsi="Trebuchet MS" w:cs="Arial"/>
          <w:szCs w:val="20"/>
        </w:rPr>
        <w:t xml:space="preserve"> respectiv art. 204 din Anexa nr. 10 la Codul administrativ prin intermediul platformei informatice de concurs.</w:t>
      </w:r>
    </w:p>
    <w:p w14:paraId="54A803EB"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6: Soluționarea contestațiilor și comunicarea rezultatelor finale</w:t>
      </w:r>
    </w:p>
    <w:p w14:paraId="4CAB29A2" w14:textId="63423CB8"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Comisia de soluționare a contestațiilor are obligația de a soluționa contestațiile depuse de candidați în termen de 2 zile lucrătoare de la expirarea termenului de depunere a contestațiilor, conform art. </w:t>
      </w:r>
      <w:r w:rsidR="00D74E91" w:rsidRPr="00E15D3D">
        <w:rPr>
          <w:rFonts w:ascii="Trebuchet MS" w:eastAsia="Trebuchet MS" w:hAnsi="Trebuchet MS" w:cs="Arial"/>
          <w:szCs w:val="20"/>
        </w:rPr>
        <w:t>157 alin. (11)</w:t>
      </w:r>
      <w:r w:rsidRPr="00E15D3D">
        <w:rPr>
          <w:rFonts w:ascii="Trebuchet MS" w:eastAsia="Trebuchet MS" w:hAnsi="Trebuchet MS" w:cs="Arial"/>
          <w:szCs w:val="20"/>
        </w:rPr>
        <w:t xml:space="preserve"> din Anexa nr. 10 la Codul administrativ.</w:t>
      </w:r>
    </w:p>
    <w:p w14:paraId="5D690ED5"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soluţionare a contestaţiilor verifică și analizează înregistrările răspunsurilor la interviu doar pentru candidatul contestatar, fiecare membru al comisiei de soluţionare a contestaţiilor acordând punctaje criteriilor de evaluare şi notând punctajul total în fişa individuală. Fiecare membru al comisiei de soluționare a contestațiilor are obligația de a completa fișa individuală cu evaluarea proprie a fiecărui candidat.</w:t>
      </w:r>
    </w:p>
    <w:p w14:paraId="226AD932" w14:textId="6D344A34"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Potrivit art. </w:t>
      </w:r>
      <w:r w:rsidR="00D74E91" w:rsidRPr="00E15D3D">
        <w:rPr>
          <w:rFonts w:ascii="Trebuchet MS" w:eastAsia="Trebuchet MS" w:hAnsi="Trebuchet MS" w:cs="Arial"/>
          <w:szCs w:val="20"/>
        </w:rPr>
        <w:t>157 alin. (11</w:t>
      </w:r>
      <w:r w:rsidRPr="00E15D3D">
        <w:rPr>
          <w:rFonts w:ascii="Trebuchet MS" w:eastAsia="Trebuchet MS" w:hAnsi="Trebuchet MS" w:cs="Arial"/>
          <w:szCs w:val="20"/>
        </w:rPr>
        <w:t>) din Anexa nr. 10 la Codul administrativ, în situaţia în care între membrii comisiei de soluţionare a contestaţiilor există diferenţe de opinie care nu au putut fi soluţionate de comun acord sau diferenţă de punctaj mai mare de 10 puncte, candidatul va fi declarat „admis” ori „respins” în funcţie de opinia majoritară, consemnată conform secțiunilor individuale alocate fiecărui membru în fişa individuală. Membrul comisiei de soluţionare a contestaţiilor care nu este de acord cu opinia majoritară formulează opinie separată, motivată, și o consemnează în fişa individuală.</w:t>
      </w:r>
    </w:p>
    <w:p w14:paraId="781B2881" w14:textId="6171ABFA"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soluționare a contestațiilor, potrivit art. 157 alin. (8) din Anexa nr. 10 la Codul administrativ, admite contestația modificând punctajul acordat de comisia de concurs în situația în care punctajul acordat de comisia de soluționare a contestațiilor la interviu este mai mare decât cel acordat de concurs. Potrivit art. 157 alin. (9) al Anexei nr. 10 la Codul administrativ, contes</w:t>
      </w:r>
      <w:r w:rsidR="005E629C">
        <w:rPr>
          <w:rFonts w:ascii="Trebuchet MS" w:eastAsia="Trebuchet MS" w:hAnsi="Trebuchet MS" w:cs="Arial"/>
          <w:szCs w:val="20"/>
        </w:rPr>
        <w:t>ta</w:t>
      </w:r>
      <w:r w:rsidRPr="00E15D3D">
        <w:rPr>
          <w:rFonts w:ascii="Trebuchet MS" w:eastAsia="Trebuchet MS" w:hAnsi="Trebuchet MS" w:cs="Arial"/>
          <w:szCs w:val="20"/>
        </w:rPr>
        <w:t>ția este respinsă în cazul în care punctajul acordat de comisia de soluționare a contestațiilor este mai mic sau egal cu cel acordat de comisia de concurs.</w:t>
      </w:r>
    </w:p>
    <w:p w14:paraId="44EDD8CB" w14:textId="69A93F9A"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Secretarul comisiei de soluționare a contestațiilor centralizează într-un document punctajele acordate în urma contestaţiilor și deciziile de admitere sau respingere a contestațiilor, după caz. Imediat după soluționarea contestațiilor sau la finalul celor 2 zile lucrătoare dedicate soluționării contestațiilor, secretarul încarcă rezultatele în platforma informatică de concurs și pe site-ul instituției organizatoare, comunicând astfel rezultatele contestaţiilor depuse.</w:t>
      </w:r>
    </w:p>
    <w:p w14:paraId="73A2CE5E" w14:textId="6D20327B"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Candidații </w:t>
      </w:r>
      <w:r w:rsidR="00C70751">
        <w:rPr>
          <w:rFonts w:ascii="Trebuchet MS" w:eastAsia="Trebuchet MS" w:hAnsi="Trebuchet MS" w:cs="Arial"/>
          <w:szCs w:val="20"/>
        </w:rPr>
        <w:t>contestatari</w:t>
      </w:r>
      <w:r w:rsidRPr="00E15D3D">
        <w:rPr>
          <w:rFonts w:ascii="Trebuchet MS" w:eastAsia="Trebuchet MS" w:hAnsi="Trebuchet MS" w:cs="Arial"/>
          <w:szCs w:val="20"/>
        </w:rPr>
        <w:t xml:space="preserve"> pot verifica rezultatele prin intermediul platformei informatice de concurs, în contul </w:t>
      </w:r>
      <w:r w:rsidR="00FF300D" w:rsidRPr="00E15D3D">
        <w:rPr>
          <w:rFonts w:ascii="Trebuchet MS" w:eastAsia="Trebuchet MS" w:hAnsi="Trebuchet MS" w:cs="Arial"/>
          <w:szCs w:val="20"/>
        </w:rPr>
        <w:t xml:space="preserve">fiecărui candidat </w:t>
      </w:r>
      <w:r w:rsidRPr="00E15D3D">
        <w:rPr>
          <w:rFonts w:ascii="Trebuchet MS" w:eastAsia="Trebuchet MS" w:hAnsi="Trebuchet MS" w:cs="Arial"/>
          <w:szCs w:val="20"/>
        </w:rPr>
        <w:t>primind o notificare prin e-mail atunci când se încheie perioada de soluționare a contestațiilor, precum și pe site-ul autorităţii sau instituţiei organizatoare, la secţiunea special creată în acest scop, imediat după soluţionarea contestaţiilor.</w:t>
      </w:r>
    </w:p>
    <w:p w14:paraId="47D3D832" w14:textId="77777777" w:rsidR="00383CCC" w:rsidRPr="00E15D3D" w:rsidRDefault="00383CCC" w:rsidP="00B130E8">
      <w:pPr>
        <w:keepNext/>
        <w:keepLines/>
        <w:numPr>
          <w:ilvl w:val="2"/>
          <w:numId w:val="220"/>
        </w:numPr>
        <w:spacing w:line="23" w:lineRule="atLeast"/>
        <w:outlineLvl w:val="3"/>
        <w:rPr>
          <w:rFonts w:ascii="Trebuchet MS" w:eastAsiaTheme="majorEastAsia" w:hAnsi="Trebuchet MS" w:cs="Arial"/>
          <w:i/>
          <w:iCs/>
          <w:szCs w:val="20"/>
        </w:rPr>
      </w:pPr>
      <w:r w:rsidRPr="00E15D3D">
        <w:rPr>
          <w:rFonts w:ascii="Trebuchet MS" w:eastAsiaTheme="majorEastAsia" w:hAnsi="Trebuchet MS" w:cs="Arial"/>
          <w:i/>
          <w:iCs/>
          <w:szCs w:val="20"/>
        </w:rPr>
        <w:t>Recomandări și bune practici/ exemple</w:t>
      </w:r>
      <w:r w:rsidRPr="00E15D3D">
        <w:rPr>
          <w:rFonts w:ascii="Trebuchet MS" w:eastAsiaTheme="majorEastAsia" w:hAnsi="Trebuchet MS" w:cs="Arial"/>
          <w:i/>
          <w:iCs/>
          <w:szCs w:val="20"/>
        </w:rPr>
        <w:tab/>
      </w:r>
    </w:p>
    <w:p w14:paraId="2519CD4F"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69E60CB0"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lastRenderedPageBreak/>
        <w:t>asigurarea înregistrării audio-video a interviului, conform procedurilor stabilite, pentru a avea o evidență clară a discuțiilor și pentru a analiza și asigura soluționarea eventualelor contestații.</w:t>
      </w:r>
    </w:p>
    <w:p w14:paraId="3981B699"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menținerea confidențialității rezultatelor și a informațiilor personale ale candidaților pe tot parcursul desfășurării concursului de promovare și comunicare a rezultatelor.</w:t>
      </w:r>
    </w:p>
    <w:p w14:paraId="4046CC52" w14:textId="54FC2365"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 xml:space="preserve">respectarea termenelor stabilite pentru etapa de selecție a concursului de promovare, conform prevederilor din Anexa nr. 10 la Codul administrativ, pentru a asigura conformitate și pentru a crea o percepție pozitivă din partea candidaților asupra procesului de </w:t>
      </w:r>
      <w:r w:rsidR="00370D30">
        <w:rPr>
          <w:rFonts w:ascii="Trebuchet MS" w:hAnsi="Trebuchet MS"/>
          <w:szCs w:val="20"/>
        </w:rPr>
        <w:t>promovare</w:t>
      </w:r>
      <w:r w:rsidRPr="00E15D3D">
        <w:rPr>
          <w:rFonts w:ascii="Trebuchet MS" w:hAnsi="Trebuchet MS"/>
          <w:szCs w:val="20"/>
        </w:rPr>
        <w:t>.</w:t>
      </w:r>
    </w:p>
    <w:p w14:paraId="1E4ED94D" w14:textId="79A20847" w:rsidR="00383CCC" w:rsidRPr="00E15D3D" w:rsidRDefault="00383CCC" w:rsidP="009C0D3A">
      <w:pPr>
        <w:numPr>
          <w:ilvl w:val="0"/>
          <w:numId w:val="8"/>
        </w:numPr>
        <w:spacing w:before="60" w:after="60" w:line="23" w:lineRule="atLeast"/>
        <w:rPr>
          <w:rFonts w:ascii="Trebuchet MS" w:hAnsi="Trebuchet MS"/>
          <w:szCs w:val="20"/>
        </w:rPr>
      </w:pPr>
      <w:r w:rsidRPr="00E15D3D">
        <w:rPr>
          <w:rFonts w:ascii="Trebuchet MS" w:hAnsi="Trebuchet MS"/>
          <w:szCs w:val="20"/>
        </w:rPr>
        <w:t>asigurarea unei evaluări obiective și imparțiale a răspunsurilor candidaților în cadrul interviului, respectând planul și criteriile de evaluare stabilite.</w:t>
      </w:r>
    </w:p>
    <w:p w14:paraId="4FEDD8B9" w14:textId="18A0459E" w:rsidR="003E1753" w:rsidRPr="00B750E3" w:rsidRDefault="003E1753" w:rsidP="003E1753">
      <w:pPr>
        <w:numPr>
          <w:ilvl w:val="0"/>
          <w:numId w:val="8"/>
        </w:numPr>
        <w:spacing w:before="60" w:after="60" w:line="23" w:lineRule="atLeast"/>
        <w:ind w:left="714" w:hanging="357"/>
        <w:contextualSpacing/>
        <w:rPr>
          <w:rFonts w:ascii="Trebuchet MS" w:hAnsi="Trebuchet MS"/>
          <w:szCs w:val="20"/>
        </w:rPr>
      </w:pPr>
      <w:r w:rsidRPr="00E15D3D">
        <w:rPr>
          <w:rFonts w:ascii="Trebuchet MS" w:eastAsia="Trebuchet MS" w:hAnsi="Trebuchet MS" w:cs="Arial"/>
          <w:szCs w:val="20"/>
        </w:rPr>
        <w:t>ca fiecare membru al comisiei de concurs să își îndeplinească obligația de a completa fișa individuală cu evaluarea proprie a fiecărui candidat</w:t>
      </w:r>
    </w:p>
    <w:p w14:paraId="4D94D99E" w14:textId="77777777" w:rsidR="00B750E3" w:rsidRPr="003E1753" w:rsidRDefault="00B750E3" w:rsidP="00B750E3">
      <w:pPr>
        <w:spacing w:before="60" w:after="60" w:line="23" w:lineRule="atLeast"/>
        <w:ind w:left="714"/>
        <w:contextualSpacing/>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0BD70B98" w14:textId="77777777">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51F322EF"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778FFAFF"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Verificarea și pregătirea locației în care se va desfășura proba interviului, pentru a îndeplini toate condițiile necesare pentru o desfășurare fără perturbări și în condiții optime.</w:t>
            </w:r>
          </w:p>
          <w:p w14:paraId="699CF01C"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unei locații pentru desfășurarea probei interviului care să fie bine aerisită și luminată, ideal cu lumină naturală.</w:t>
            </w:r>
          </w:p>
          <w:p w14:paraId="44B45C88"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Simularea desfășurării probei interviului de către membrii comisiei de concurs pentru a identifica și a remedia orice posibile probleme logistice sau de comunicare.</w:t>
            </w:r>
          </w:p>
          <w:p w14:paraId="564E98A2"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conformității cu reglementările relevante, inclusiv cele privind accesibilitatea pentru persoanele cu dizabilități.</w:t>
            </w:r>
          </w:p>
          <w:p w14:paraId="204266C8"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că toate echipamentele necesare (de exemplu, înregistrare audio-video) sunt funcționale și pregătite pentru utilizare.</w:t>
            </w:r>
          </w:p>
          <w:p w14:paraId="2E6DB7A9" w14:textId="0DEB484C"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Menținerea unei abordări consecvente și adresarea acelorași întrebări cu aceleași formulări tuturor candidaților, pentru a asigura echitatea procesului de </w:t>
            </w:r>
            <w:r w:rsidR="00370D30">
              <w:rPr>
                <w:rFonts w:ascii="Trebuchet MS" w:hAnsi="Trebuchet MS"/>
                <w:szCs w:val="20"/>
              </w:rPr>
              <w:t>promovare</w:t>
            </w:r>
            <w:r w:rsidRPr="00E15D3D">
              <w:rPr>
                <w:rFonts w:ascii="Trebuchet MS" w:hAnsi="Trebuchet MS"/>
                <w:szCs w:val="20"/>
              </w:rPr>
              <w:t>.</w:t>
            </w:r>
          </w:p>
          <w:p w14:paraId="422BA04B"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Solicitarea clarificărilor sau detaliilor suplimentare atunci când răspunsurile candidaților nu sunt suficient de explicite.</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1EB1252E"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0CEC1794"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58512F47"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Crearea unei atmosfere de interviu stresante sau intimidante, care ar putea afecta capacitatea candidaților de a răspunde eficient la întrebări. </w:t>
            </w:r>
          </w:p>
          <w:p w14:paraId="3D8F9E92" w14:textId="43C9EF29"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Formularea întrebărilor care ar putea sugera un răspuns sau care ar putea reflecta opinii personale. </w:t>
            </w:r>
          </w:p>
          <w:p w14:paraId="49C31078" w14:textId="0A08DB76"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Includerea întrebărilor în planul interviului, sau adresarea lor în timpul desfășurării probei,</w:t>
            </w:r>
            <w:r w:rsidR="00BE72E8" w:rsidRPr="00E15D3D">
              <w:rPr>
                <w:rFonts w:ascii="Trebuchet MS" w:hAnsi="Trebuchet MS"/>
                <w:szCs w:val="20"/>
              </w:rPr>
              <w:t xml:space="preserve"> </w:t>
            </w:r>
            <w:r w:rsidRPr="00E15D3D">
              <w:rPr>
                <w:rFonts w:ascii="Trebuchet MS" w:hAnsi="Trebuchet MS"/>
                <w:szCs w:val="20"/>
              </w:rPr>
              <w:t>care ar putea discrimina candidații pe baza opiniilor politice, activității sindicale, religiei, etniei, stării materiale, originii sociale sau altor criterii irelevante pentru evaluarea competențelor profesionale.</w:t>
            </w:r>
          </w:p>
          <w:p w14:paraId="5B5BA5BB" w14:textId="11D2CCC2"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Ignorarea nevoilor candidaților în timpul probei interviului, precum </w:t>
            </w:r>
            <w:r w:rsidR="00943017" w:rsidRPr="00E15D3D">
              <w:rPr>
                <w:rFonts w:ascii="Trebuchet MS" w:hAnsi="Trebuchet MS"/>
                <w:szCs w:val="20"/>
              </w:rPr>
              <w:t>posibilitatea de a avea o sticla de</w:t>
            </w:r>
            <w:r w:rsidRPr="00E15D3D">
              <w:rPr>
                <w:rFonts w:ascii="Trebuchet MS" w:hAnsi="Trebuchet MS"/>
                <w:szCs w:val="20"/>
              </w:rPr>
              <w:t xml:space="preserve"> apă </w:t>
            </w:r>
            <w:r w:rsidR="000977D7" w:rsidRPr="00E15D3D">
              <w:rPr>
                <w:rFonts w:ascii="Trebuchet MS" w:hAnsi="Trebuchet MS"/>
                <w:szCs w:val="20"/>
              </w:rPr>
              <w:t xml:space="preserve">permisă pe durata probei </w:t>
            </w:r>
            <w:r w:rsidRPr="00E15D3D">
              <w:rPr>
                <w:rFonts w:ascii="Trebuchet MS" w:hAnsi="Trebuchet MS"/>
                <w:szCs w:val="20"/>
              </w:rPr>
              <w:t>sau</w:t>
            </w:r>
            <w:r w:rsidR="00943017" w:rsidRPr="00E15D3D">
              <w:rPr>
                <w:rFonts w:ascii="Trebuchet MS" w:hAnsi="Trebuchet MS"/>
                <w:szCs w:val="20"/>
              </w:rPr>
              <w:t xml:space="preserve"> de a permite accesul</w:t>
            </w:r>
            <w:r w:rsidRPr="00E15D3D">
              <w:rPr>
                <w:rFonts w:ascii="Trebuchet MS" w:hAnsi="Trebuchet MS"/>
                <w:szCs w:val="20"/>
              </w:rPr>
              <w:t xml:space="preserve"> la toaletă</w:t>
            </w:r>
            <w:r w:rsidR="00943017" w:rsidRPr="00E15D3D">
              <w:rPr>
                <w:rFonts w:ascii="Trebuchet MS" w:hAnsi="Trebuchet MS"/>
                <w:szCs w:val="20"/>
              </w:rPr>
              <w:t xml:space="preserve"> însoțiți</w:t>
            </w:r>
            <w:r w:rsidRPr="00E15D3D">
              <w:rPr>
                <w:rFonts w:ascii="Trebuchet MS" w:hAnsi="Trebuchet MS"/>
                <w:szCs w:val="20"/>
              </w:rPr>
              <w:t>, ce pot diminua acestora capacitatea de a se concentra și performa.</w:t>
            </w:r>
          </w:p>
          <w:p w14:paraId="65F1E47A"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Erorile în centralizarea și calcularea rezultatelor.</w:t>
            </w:r>
          </w:p>
        </w:tc>
      </w:tr>
    </w:tbl>
    <w:p w14:paraId="53E46F94" w14:textId="77777777" w:rsidR="00383CCC" w:rsidRPr="00E15D3D" w:rsidRDefault="00383CCC" w:rsidP="00383CCC">
      <w:pPr>
        <w:spacing w:line="23" w:lineRule="atLeast"/>
        <w:rPr>
          <w:rFonts w:ascii="Trebuchet MS" w:eastAsia="Trebuchet MS" w:hAnsi="Trebuchet MS" w:cs="Arial"/>
          <w:szCs w:val="20"/>
        </w:rPr>
      </w:pPr>
    </w:p>
    <w:p w14:paraId="7D9964CB" w14:textId="77777777" w:rsidR="00383CCC" w:rsidRPr="00E15D3D" w:rsidRDefault="00383CCC" w:rsidP="00B130E8">
      <w:pPr>
        <w:keepNext/>
        <w:keepLines/>
        <w:numPr>
          <w:ilvl w:val="1"/>
          <w:numId w:val="220"/>
        </w:numPr>
        <w:spacing w:line="23" w:lineRule="atLeast"/>
        <w:outlineLvl w:val="2"/>
        <w:rPr>
          <w:rFonts w:ascii="Trebuchet MS" w:eastAsiaTheme="majorEastAsia" w:hAnsi="Trebuchet MS" w:cs="Arial"/>
          <w:b/>
          <w:bCs/>
        </w:rPr>
      </w:pPr>
      <w:bookmarkStart w:id="57" w:name="_Toc194480399"/>
      <w:r w:rsidRPr="00E15D3D">
        <w:rPr>
          <w:rFonts w:ascii="Trebuchet MS" w:eastAsiaTheme="majorEastAsia" w:hAnsi="Trebuchet MS" w:cs="Arial"/>
          <w:b/>
          <w:bCs/>
        </w:rPr>
        <w:lastRenderedPageBreak/>
        <w:t>Etapa 7 – Comunicarea rezultatelor finale ale concursului de promovare</w:t>
      </w:r>
      <w:bookmarkEnd w:id="57"/>
    </w:p>
    <w:p w14:paraId="00BCAC65" w14:textId="77777777" w:rsidR="00383CCC" w:rsidRPr="00E15D3D" w:rsidRDefault="00383CCC" w:rsidP="00B130E8">
      <w:pPr>
        <w:keepNext/>
        <w:keepLines/>
        <w:numPr>
          <w:ilvl w:val="2"/>
          <w:numId w:val="220"/>
        </w:numPr>
        <w:spacing w:line="23" w:lineRule="atLeast"/>
        <w:outlineLvl w:val="3"/>
        <w:rPr>
          <w:rFonts w:ascii="Trebuchet MS" w:eastAsiaTheme="majorEastAsia" w:hAnsi="Trebuchet MS" w:cs="Arial"/>
          <w:i/>
          <w:iCs/>
          <w:szCs w:val="20"/>
        </w:rPr>
      </w:pPr>
      <w:r w:rsidRPr="00E15D3D">
        <w:rPr>
          <w:rFonts w:ascii="Trebuchet MS" w:eastAsiaTheme="majorEastAsia" w:hAnsi="Trebuchet MS" w:cs="Arial"/>
          <w:i/>
          <w:iCs/>
          <w:szCs w:val="20"/>
        </w:rPr>
        <w:t>Schema logică a etapelor și pașilor de parcurs în cadrul activității</w:t>
      </w:r>
    </w:p>
    <w:p w14:paraId="612E60DA" w14:textId="0878609E" w:rsidR="00383CCC" w:rsidRPr="00E15D3D" w:rsidRDefault="009A66F7"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24DC6026" wp14:editId="409694B7">
            <wp:extent cx="5731510" cy="849630"/>
            <wp:effectExtent l="0" t="0" r="2540" b="7620"/>
            <wp:docPr id="2035957589" name="Picture 1"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57589" name="Picture 1" descr="A blue square with white text&#10;&#10;Description automatically generated"/>
                    <pic:cNvPicPr/>
                  </pic:nvPicPr>
                  <pic:blipFill>
                    <a:blip r:embed="rId34"/>
                    <a:stretch>
                      <a:fillRect/>
                    </a:stretch>
                  </pic:blipFill>
                  <pic:spPr>
                    <a:xfrm>
                      <a:off x="0" y="0"/>
                      <a:ext cx="5731510" cy="849630"/>
                    </a:xfrm>
                    <a:prstGeom prst="rect">
                      <a:avLst/>
                    </a:prstGeom>
                  </pic:spPr>
                </pic:pic>
              </a:graphicData>
            </a:graphic>
          </wp:inline>
        </w:drawing>
      </w:r>
    </w:p>
    <w:p w14:paraId="4B4673F2" w14:textId="77777777" w:rsidR="00383CCC" w:rsidRPr="00E15D3D" w:rsidRDefault="00383CCC" w:rsidP="00B130E8">
      <w:pPr>
        <w:keepNext/>
        <w:keepLines/>
        <w:numPr>
          <w:ilvl w:val="2"/>
          <w:numId w:val="220"/>
        </w:numPr>
        <w:spacing w:line="23" w:lineRule="atLeast"/>
        <w:outlineLvl w:val="3"/>
        <w:rPr>
          <w:rFonts w:ascii="Trebuchet MS" w:eastAsiaTheme="majorEastAsia" w:hAnsi="Trebuchet MS" w:cs="Arial"/>
          <w:i/>
          <w:iCs/>
          <w:szCs w:val="20"/>
        </w:rPr>
      </w:pPr>
      <w:r w:rsidRPr="00E15D3D">
        <w:rPr>
          <w:rFonts w:ascii="Trebuchet MS" w:eastAsiaTheme="majorEastAsia" w:hAnsi="Trebuchet MS" w:cs="Arial"/>
          <w:i/>
          <w:iCs/>
          <w:szCs w:val="20"/>
        </w:rPr>
        <w:t>Descrierea etapei și pașilor ce necesită derulare</w:t>
      </w:r>
    </w:p>
    <w:p w14:paraId="68DAEDAB"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Realizarea raportului final al concursului de promovare</w:t>
      </w:r>
    </w:p>
    <w:p w14:paraId="31DCA266" w14:textId="20B66A4F"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La finalul concursului, secretarul comisiei de concurs redactează raportul final</w:t>
      </w:r>
      <w:r w:rsidR="00D74E91" w:rsidRPr="00E15D3D">
        <w:rPr>
          <w:rFonts w:ascii="Trebuchet MS" w:eastAsia="Trebuchet MS" w:hAnsi="Trebuchet MS" w:cs="Arial"/>
          <w:szCs w:val="20"/>
        </w:rPr>
        <w:t xml:space="preserve"> care</w:t>
      </w:r>
      <w:r w:rsidRPr="00E15D3D">
        <w:rPr>
          <w:rFonts w:ascii="Trebuchet MS" w:eastAsia="Trebuchet MS" w:hAnsi="Trebuchet MS" w:cs="Arial"/>
          <w:szCs w:val="20"/>
        </w:rPr>
        <w:t xml:space="preserve"> include informații despre desfășurarea concursului și rezultatele obținute de candidați, și este semnat de membrii comisiei de concurs, membrii comisiei de soluționare a contestațiilor, expertul desemnat, dacă este cazul, și de secretarul comisiei. Fişele individuale ale tuturor membrilor comisiei se anexează raportului.</w:t>
      </w:r>
    </w:p>
    <w:p w14:paraId="784EDE65"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Comunicarea rezultatelor finale</w:t>
      </w:r>
    </w:p>
    <w:p w14:paraId="04B6C381" w14:textId="13A53FE5" w:rsidR="00383CCC" w:rsidRPr="00E15D3D" w:rsidRDefault="00D14EAA"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termen de</w:t>
      </w:r>
      <w:r w:rsidR="00383CCC" w:rsidRPr="00E15D3D">
        <w:rPr>
          <w:rFonts w:ascii="Trebuchet MS" w:eastAsia="Trebuchet MS" w:hAnsi="Trebuchet MS" w:cs="Arial"/>
          <w:szCs w:val="20"/>
        </w:rPr>
        <w:t xml:space="preserve"> 3 zile lucrătoare de la data afişării rezultatelor ultimei probe, secretarul comisiei de concurs preia informațiile centralizate și raportul final al etapei de selecție și le încarcă în platforma informatică de concurs, informând astfel candidații de rezultatele finale ale etapei de selecție și candidatul declarat „admis” în procesul de promovare pe funcția publică.</w:t>
      </w:r>
    </w:p>
    <w:p w14:paraId="7276D43F" w14:textId="77655AD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Candidații</w:t>
      </w:r>
      <w:r w:rsidR="00C70751">
        <w:rPr>
          <w:rFonts w:ascii="Trebuchet MS" w:eastAsia="Trebuchet MS" w:hAnsi="Trebuchet MS" w:cs="Arial"/>
          <w:szCs w:val="20"/>
        </w:rPr>
        <w:t xml:space="preserve"> contestatari</w:t>
      </w:r>
      <w:r w:rsidRPr="00E15D3D">
        <w:rPr>
          <w:rFonts w:ascii="Trebuchet MS" w:eastAsia="Trebuchet MS" w:hAnsi="Trebuchet MS" w:cs="Arial"/>
          <w:szCs w:val="20"/>
        </w:rPr>
        <w:t xml:space="preserve"> pot verifica rezultatele prin intermediul platformei informatice de concurs, în contul </w:t>
      </w:r>
      <w:r w:rsidR="00FF300D" w:rsidRPr="00E15D3D">
        <w:rPr>
          <w:rFonts w:ascii="Trebuchet MS" w:eastAsia="Trebuchet MS" w:hAnsi="Trebuchet MS" w:cs="Arial"/>
          <w:szCs w:val="20"/>
        </w:rPr>
        <w:t xml:space="preserve">fiecărui candidat </w:t>
      </w:r>
      <w:r w:rsidRPr="00E15D3D">
        <w:rPr>
          <w:rFonts w:ascii="Trebuchet MS" w:eastAsia="Trebuchet MS" w:hAnsi="Trebuchet MS" w:cs="Arial"/>
          <w:szCs w:val="20"/>
        </w:rPr>
        <w:t>primind o notificare prin e-mail atunci când se încheie perioada de soluționare a contestațiilor, precum și pe site-ul autorităţii sau instituţiei organizatoare, la secţiunea special creată în acest scop, imediat după soluţionarea contestaţiilor.</w:t>
      </w:r>
    </w:p>
    <w:p w14:paraId="53B9716B" w14:textId="77777777" w:rsidR="00383CCC" w:rsidRPr="00E15D3D" w:rsidRDefault="00383CCC" w:rsidP="00B130E8">
      <w:pPr>
        <w:keepNext/>
        <w:keepLines/>
        <w:numPr>
          <w:ilvl w:val="2"/>
          <w:numId w:val="220"/>
        </w:numPr>
        <w:spacing w:line="23" w:lineRule="atLeast"/>
        <w:outlineLvl w:val="3"/>
        <w:rPr>
          <w:rFonts w:ascii="Trebuchet MS" w:eastAsiaTheme="majorEastAsia" w:hAnsi="Trebuchet MS" w:cs="Arial"/>
          <w:i/>
          <w:iCs/>
          <w:szCs w:val="20"/>
        </w:rPr>
      </w:pPr>
      <w:r w:rsidRPr="00E15D3D">
        <w:rPr>
          <w:rFonts w:ascii="Trebuchet MS" w:eastAsiaTheme="majorEastAsia" w:hAnsi="Trebuchet MS" w:cs="Arial"/>
          <w:i/>
          <w:iCs/>
          <w:szCs w:val="20"/>
        </w:rPr>
        <w:t>Recomandări și bune practici/ exemple</w:t>
      </w:r>
      <w:r w:rsidRPr="00E15D3D">
        <w:rPr>
          <w:rFonts w:ascii="Trebuchet MS" w:eastAsiaTheme="majorEastAsia" w:hAnsi="Trebuchet MS" w:cs="Arial"/>
          <w:i/>
          <w:iCs/>
          <w:szCs w:val="20"/>
        </w:rPr>
        <w:tab/>
      </w:r>
    </w:p>
    <w:p w14:paraId="0C40EB85"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3197F208"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asigurarea că toate rezultatele sunt centralizate cu acuratețe și că deciziile de „admitere” sau „respingere” sunt înregistrate corect, în conformitate cu punctajele obținute de candidați și criteriile stabilite în Anexa nr. 10 la Codul administrativ.</w:t>
      </w:r>
    </w:p>
    <w:p w14:paraId="31088ECD" w14:textId="35C06CA7" w:rsidR="00383CCC" w:rsidRDefault="00383CCC" w:rsidP="009C0D3A">
      <w:pPr>
        <w:numPr>
          <w:ilvl w:val="0"/>
          <w:numId w:val="8"/>
        </w:numPr>
        <w:spacing w:before="60" w:after="60" w:line="23" w:lineRule="atLeast"/>
        <w:rPr>
          <w:rFonts w:ascii="Trebuchet MS" w:hAnsi="Trebuchet MS"/>
          <w:szCs w:val="20"/>
        </w:rPr>
      </w:pPr>
      <w:r w:rsidRPr="00E15D3D">
        <w:rPr>
          <w:rFonts w:ascii="Trebuchet MS" w:hAnsi="Trebuchet MS"/>
          <w:szCs w:val="20"/>
        </w:rPr>
        <w:t>comunicarea rezultatelor finale prin toate canalele disponibile, atât prin platforma informatică de concurs, cât și pe site-ul instituției, pentru a garanta că toți candidații au acces la informații</w:t>
      </w:r>
    </w:p>
    <w:p w14:paraId="042A6CC5" w14:textId="77777777" w:rsidR="00B750E3" w:rsidRPr="00E15D3D" w:rsidRDefault="00B750E3" w:rsidP="00B750E3">
      <w:pPr>
        <w:spacing w:before="60" w:after="60" w:line="23" w:lineRule="atLeast"/>
        <w:ind w:left="720"/>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560A1AB9" w14:textId="77777777">
        <w:trPr>
          <w:trHeight w:val="2889"/>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305B1F9F"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32D8E5BD"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Verificarea finală a raportului și a rezultatelor pentru a evita orice erori, înainte de comunicarea rezultatelor.</w:t>
            </w:r>
          </w:p>
          <w:p w14:paraId="45F2485F" w14:textId="3D3A76F8"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Pregătirea tuturor documentelor/ informațiilor (lucrări scrise, înregistrară video etc.) prelucrate despre candidați pe parcursul procesului pentru a le pune la dispoziție candidaților ce pot depune cerere să le acceseze.</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7ACF2DA3"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7916D134"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7B64B5FE"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Întârzierea în centralizarea rezultatelor și în întocmirea raportului final.</w:t>
            </w:r>
          </w:p>
          <w:p w14:paraId="61A6C616" w14:textId="416D81F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Omiterea tuturor semnăturilor necesare pe raportul final sau a anexării documentelor relevante, care ar putea duce la contestarea validității procesului de </w:t>
            </w:r>
            <w:r w:rsidR="00860BAE">
              <w:rPr>
                <w:rFonts w:ascii="Trebuchet MS" w:hAnsi="Trebuchet MS"/>
                <w:szCs w:val="20"/>
              </w:rPr>
              <w:t>promovare</w:t>
            </w:r>
            <w:r w:rsidRPr="00E15D3D">
              <w:rPr>
                <w:rFonts w:ascii="Trebuchet MS" w:hAnsi="Trebuchet MS"/>
                <w:szCs w:val="20"/>
              </w:rPr>
              <w:t>.</w:t>
            </w:r>
          </w:p>
        </w:tc>
      </w:tr>
    </w:tbl>
    <w:p w14:paraId="5CB01827" w14:textId="77777777" w:rsidR="00383CCC" w:rsidRPr="00E15D3D" w:rsidRDefault="00383CCC" w:rsidP="00383CCC">
      <w:pPr>
        <w:rPr>
          <w:rFonts w:ascii="Trebuchet MS" w:eastAsiaTheme="majorEastAsia" w:hAnsi="Trebuchet MS" w:cs="Arial"/>
          <w:szCs w:val="20"/>
        </w:rPr>
      </w:pPr>
      <w:r w:rsidRPr="00E15D3D">
        <w:rPr>
          <w:rFonts w:eastAsia="Trebuchet MS" w:cs="Arial"/>
          <w:color w:val="000000" w:themeColor="text1"/>
          <w:szCs w:val="20"/>
        </w:rPr>
        <w:t>​</w:t>
      </w:r>
    </w:p>
    <w:p w14:paraId="6A9B6E0D" w14:textId="7F07F451" w:rsidR="00383CCC" w:rsidRPr="00E15D3D" w:rsidRDefault="00383CCC" w:rsidP="00B130E8">
      <w:pPr>
        <w:keepNext/>
        <w:keepLines/>
        <w:numPr>
          <w:ilvl w:val="1"/>
          <w:numId w:val="220"/>
        </w:numPr>
        <w:spacing w:line="23" w:lineRule="atLeast"/>
        <w:outlineLvl w:val="2"/>
        <w:rPr>
          <w:rFonts w:ascii="Trebuchet MS" w:eastAsiaTheme="majorEastAsia" w:hAnsi="Trebuchet MS" w:cs="Arial"/>
          <w:b/>
          <w:bCs/>
        </w:rPr>
      </w:pPr>
      <w:bookmarkStart w:id="58" w:name="_Toc194480400"/>
      <w:r w:rsidRPr="00E15D3D">
        <w:rPr>
          <w:rFonts w:ascii="Trebuchet MS" w:eastAsiaTheme="majorEastAsia" w:hAnsi="Trebuchet MS" w:cs="Arial"/>
          <w:b/>
          <w:bCs/>
        </w:rPr>
        <w:lastRenderedPageBreak/>
        <w:t xml:space="preserve">Etapa 8 – </w:t>
      </w:r>
      <w:r w:rsidR="00B77A36" w:rsidRPr="00E15D3D">
        <w:rPr>
          <w:rFonts w:ascii="Trebuchet MS" w:eastAsiaTheme="majorEastAsia" w:hAnsi="Trebuchet MS" w:cs="Arial"/>
          <w:b/>
          <w:bCs/>
        </w:rPr>
        <w:t>Modificarea raportului de serviciu prin</w:t>
      </w:r>
      <w:r w:rsidRPr="00E15D3D">
        <w:rPr>
          <w:rFonts w:ascii="Trebuchet MS" w:eastAsiaTheme="majorEastAsia" w:hAnsi="Trebuchet MS" w:cs="Arial"/>
          <w:b/>
          <w:bCs/>
        </w:rPr>
        <w:t xml:space="preserve"> promovare în grad profesional</w:t>
      </w:r>
      <w:bookmarkEnd w:id="58"/>
    </w:p>
    <w:p w14:paraId="67D9D96A" w14:textId="77777777" w:rsidR="00383CCC" w:rsidRPr="00E15D3D" w:rsidRDefault="00383CCC" w:rsidP="00B130E8">
      <w:pPr>
        <w:keepNext/>
        <w:keepLines/>
        <w:numPr>
          <w:ilvl w:val="2"/>
          <w:numId w:val="220"/>
        </w:numPr>
        <w:spacing w:line="23" w:lineRule="atLeast"/>
        <w:outlineLvl w:val="3"/>
        <w:rPr>
          <w:rFonts w:ascii="Trebuchet MS" w:eastAsiaTheme="majorEastAsia" w:hAnsi="Trebuchet MS" w:cs="Arial"/>
          <w:i/>
          <w:iCs/>
          <w:szCs w:val="20"/>
        </w:rPr>
      </w:pPr>
      <w:r w:rsidRPr="00E15D3D">
        <w:rPr>
          <w:rFonts w:ascii="Trebuchet MS" w:eastAsiaTheme="majorEastAsia" w:hAnsi="Trebuchet MS" w:cs="Arial"/>
          <w:i/>
          <w:iCs/>
          <w:szCs w:val="20"/>
        </w:rPr>
        <w:t>Schema logică a etapelor și pașilor de parcurs în cadrul activității</w:t>
      </w:r>
    </w:p>
    <w:p w14:paraId="2B76988B" w14:textId="0D1F3D05" w:rsidR="00383CCC" w:rsidRPr="00E15D3D" w:rsidRDefault="004F6F15"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7A9A8B59" wp14:editId="3EEBACA0">
            <wp:extent cx="5731510" cy="754380"/>
            <wp:effectExtent l="0" t="0" r="2540" b="7620"/>
            <wp:docPr id="1371776280" name="Picture 1" descr="A blue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76280" name="Picture 1" descr="A blue squares with white text&#10;&#10;Description automatically generated"/>
                    <pic:cNvPicPr/>
                  </pic:nvPicPr>
                  <pic:blipFill rotWithShape="1">
                    <a:blip r:embed="rId35"/>
                    <a:srcRect t="16065" b="14785"/>
                    <a:stretch/>
                  </pic:blipFill>
                  <pic:spPr bwMode="auto">
                    <a:xfrm>
                      <a:off x="0" y="0"/>
                      <a:ext cx="5731510" cy="754380"/>
                    </a:xfrm>
                    <a:prstGeom prst="rect">
                      <a:avLst/>
                    </a:prstGeom>
                    <a:ln>
                      <a:noFill/>
                    </a:ln>
                    <a:extLst>
                      <a:ext uri="{53640926-AAD7-44D8-BBD7-CCE9431645EC}">
                        <a14:shadowObscured xmlns:a14="http://schemas.microsoft.com/office/drawing/2010/main"/>
                      </a:ext>
                    </a:extLst>
                  </pic:spPr>
                </pic:pic>
              </a:graphicData>
            </a:graphic>
          </wp:inline>
        </w:drawing>
      </w:r>
    </w:p>
    <w:p w14:paraId="7FC6C896" w14:textId="77777777" w:rsidR="00383CCC" w:rsidRPr="00E15D3D" w:rsidRDefault="00383CCC" w:rsidP="00B130E8">
      <w:pPr>
        <w:keepNext/>
        <w:keepLines/>
        <w:numPr>
          <w:ilvl w:val="2"/>
          <w:numId w:val="220"/>
        </w:numPr>
        <w:spacing w:line="23" w:lineRule="atLeast"/>
        <w:outlineLvl w:val="3"/>
        <w:rPr>
          <w:rFonts w:ascii="Trebuchet MS" w:eastAsiaTheme="majorEastAsia" w:hAnsi="Trebuchet MS" w:cs="Arial"/>
          <w:i/>
          <w:iCs/>
          <w:szCs w:val="20"/>
        </w:rPr>
      </w:pPr>
      <w:r w:rsidRPr="00E15D3D">
        <w:rPr>
          <w:rFonts w:ascii="Trebuchet MS" w:eastAsiaTheme="majorEastAsia" w:hAnsi="Trebuchet MS" w:cs="Arial"/>
          <w:i/>
          <w:iCs/>
          <w:szCs w:val="20"/>
        </w:rPr>
        <w:t>Descrierea etapei și pașilor ce necesită derulare</w:t>
      </w:r>
    </w:p>
    <w:p w14:paraId="080A1643"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Emiterea actului administrativ de numire</w:t>
      </w:r>
    </w:p>
    <w:p w14:paraId="0604ADE2" w14:textId="77777777"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În urma încheierii cu succes a concursului de promovare în grad profesional, se va emite actul administrativ de numire, după cum urmează:</w:t>
      </w:r>
    </w:p>
    <w:p w14:paraId="7C8F6AA6" w14:textId="5394C6F8" w:rsidR="00383CCC" w:rsidRPr="00E15D3D" w:rsidRDefault="00383CCC" w:rsidP="00B130E8">
      <w:pPr>
        <w:numPr>
          <w:ilvl w:val="0"/>
          <w:numId w:val="219"/>
        </w:numPr>
        <w:spacing w:before="0" w:after="160" w:line="278" w:lineRule="auto"/>
        <w:contextualSpacing/>
        <w:jc w:val="lef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Emiterea în termen legal - actul administrativ de numire în funcția </w:t>
      </w:r>
      <w:r w:rsidR="00ED0789" w:rsidRPr="00E15D3D">
        <w:rPr>
          <w:rFonts w:ascii="Trebuchet MS" w:eastAsia="Trebuchet MS" w:hAnsi="Trebuchet MS" w:cs="Arial"/>
          <w:color w:val="000000" w:themeColor="text1"/>
          <w:szCs w:val="20"/>
        </w:rPr>
        <w:t>publică pe care s-a promovat</w:t>
      </w:r>
      <w:r w:rsidRPr="00E15D3D">
        <w:rPr>
          <w:rFonts w:ascii="Trebuchet MS" w:eastAsia="Trebuchet MS" w:hAnsi="Trebuchet MS" w:cs="Arial"/>
          <w:color w:val="000000" w:themeColor="text1"/>
          <w:szCs w:val="20"/>
        </w:rPr>
        <w:t xml:space="preserve"> trebuie emis de către autoritatea sau instituția publică în termen de 10 zile de la data afișării rezultatelor finale ale promovării</w:t>
      </w:r>
      <w:r w:rsidRPr="00E15D3D">
        <w:rPr>
          <w:rFonts w:eastAsia="Trebuchet MS" w:cs="Arial"/>
          <w:color w:val="000000" w:themeColor="text1"/>
          <w:szCs w:val="20"/>
        </w:rPr>
        <w:t>​</w:t>
      </w:r>
      <w:r w:rsidRPr="00E15D3D">
        <w:rPr>
          <w:rFonts w:ascii="Trebuchet MS" w:eastAsia="Trebuchet MS" w:hAnsi="Trebuchet MS" w:cs="Arial"/>
          <w:color w:val="000000" w:themeColor="text1"/>
          <w:szCs w:val="20"/>
        </w:rPr>
        <w:t>.</w:t>
      </w:r>
    </w:p>
    <w:p w14:paraId="24FB614F" w14:textId="2FFA861E" w:rsidR="00383CCC" w:rsidRPr="00E15D3D" w:rsidRDefault="00383CCC" w:rsidP="00B130E8">
      <w:pPr>
        <w:numPr>
          <w:ilvl w:val="0"/>
          <w:numId w:val="219"/>
        </w:numPr>
        <w:spacing w:before="0" w:after="160" w:line="278" w:lineRule="auto"/>
        <w:contextualSpacing/>
        <w:jc w:val="lef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Conținutul actului administrativ - actul </w:t>
      </w:r>
      <w:r w:rsidR="00200E5F" w:rsidRPr="00E15D3D">
        <w:rPr>
          <w:rFonts w:ascii="Trebuchet MS" w:eastAsia="Trebuchet MS" w:hAnsi="Trebuchet MS" w:cs="Arial"/>
          <w:color w:val="000000" w:themeColor="text1"/>
          <w:szCs w:val="20"/>
        </w:rPr>
        <w:t xml:space="preserve">administrativ </w:t>
      </w:r>
      <w:r w:rsidRPr="00E15D3D">
        <w:rPr>
          <w:rFonts w:ascii="Trebuchet MS" w:eastAsia="Trebuchet MS" w:hAnsi="Trebuchet MS" w:cs="Arial"/>
          <w:color w:val="000000" w:themeColor="text1"/>
          <w:szCs w:val="20"/>
        </w:rPr>
        <w:t>trebuie să includă informații esențiale privind temeiul legal al numirii, drepturile salariale conform legislației, și detalii specifice funcției publice nou ocupate, cum ar fi categoria, clasa, gradul profesional și locul desfășurării activității</w:t>
      </w:r>
      <w:r w:rsidRPr="00E15D3D">
        <w:rPr>
          <w:rFonts w:eastAsia="Trebuchet MS" w:cs="Arial"/>
          <w:color w:val="000000" w:themeColor="text1"/>
          <w:szCs w:val="20"/>
        </w:rPr>
        <w:t>​</w:t>
      </w:r>
      <w:r w:rsidRPr="00E15D3D">
        <w:rPr>
          <w:rFonts w:ascii="Trebuchet MS" w:eastAsia="Trebuchet MS" w:hAnsi="Trebuchet MS" w:cs="Arial"/>
          <w:color w:val="000000" w:themeColor="text1"/>
          <w:szCs w:val="20"/>
        </w:rPr>
        <w:t>.</w:t>
      </w:r>
    </w:p>
    <w:p w14:paraId="5AD0E90B" w14:textId="4AFF7AEC" w:rsidR="00383CCC" w:rsidRPr="00E15D3D" w:rsidRDefault="00383CCC" w:rsidP="00B130E8">
      <w:pPr>
        <w:numPr>
          <w:ilvl w:val="0"/>
          <w:numId w:val="219"/>
        </w:numPr>
        <w:spacing w:before="0" w:after="160" w:line="278" w:lineRule="auto"/>
        <w:contextualSpacing/>
        <w:jc w:val="lef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Efectele juridice ale actului administrativ - actul </w:t>
      </w:r>
      <w:r w:rsidR="00273A6E" w:rsidRPr="00E15D3D">
        <w:rPr>
          <w:rFonts w:ascii="Trebuchet MS" w:eastAsia="Trebuchet MS" w:hAnsi="Trebuchet MS" w:cs="Arial"/>
          <w:color w:val="000000" w:themeColor="text1"/>
          <w:szCs w:val="20"/>
        </w:rPr>
        <w:t>administrativ</w:t>
      </w:r>
      <w:r w:rsidRPr="00E15D3D">
        <w:rPr>
          <w:rFonts w:ascii="Trebuchet MS" w:eastAsia="Trebuchet MS" w:hAnsi="Trebuchet MS" w:cs="Arial"/>
          <w:color w:val="000000" w:themeColor="text1"/>
          <w:szCs w:val="20"/>
        </w:rPr>
        <w:t xml:space="preserve"> produce efecte juridice d</w:t>
      </w:r>
      <w:r w:rsidR="001C1E77" w:rsidRPr="00E15D3D">
        <w:rPr>
          <w:rFonts w:ascii="Trebuchet MS" w:eastAsia="Trebuchet MS" w:hAnsi="Trebuchet MS" w:cs="Arial"/>
          <w:color w:val="000000" w:themeColor="text1"/>
          <w:szCs w:val="20"/>
        </w:rPr>
        <w:t>e la</w:t>
      </w:r>
      <w:r w:rsidRPr="00E15D3D">
        <w:rPr>
          <w:rFonts w:ascii="Trebuchet MS" w:eastAsia="Trebuchet MS" w:hAnsi="Trebuchet MS" w:cs="Arial"/>
          <w:color w:val="000000" w:themeColor="text1"/>
          <w:szCs w:val="20"/>
        </w:rPr>
        <w:t xml:space="preserve"> data </w:t>
      </w:r>
      <w:r w:rsidR="001C1E77" w:rsidRPr="00E15D3D">
        <w:rPr>
          <w:rFonts w:ascii="Trebuchet MS" w:eastAsia="Trebuchet MS" w:hAnsi="Trebuchet MS" w:cs="Arial"/>
          <w:color w:val="000000" w:themeColor="text1"/>
          <w:szCs w:val="20"/>
        </w:rPr>
        <w:t>precizată expres în actul administrativ, cu condiția comunicării sale prealabil</w:t>
      </w:r>
      <w:r w:rsidR="000E7DDB" w:rsidRPr="00E15D3D">
        <w:rPr>
          <w:rFonts w:ascii="Trebuchet MS" w:eastAsia="Trebuchet MS" w:hAnsi="Trebuchet MS" w:cs="Arial"/>
          <w:color w:val="000000" w:themeColor="text1"/>
          <w:szCs w:val="20"/>
        </w:rPr>
        <w:t>e funcționarului public</w:t>
      </w:r>
      <w:r w:rsidRPr="00E15D3D">
        <w:rPr>
          <w:rFonts w:ascii="Trebuchet MS" w:eastAsia="Trebuchet MS" w:hAnsi="Trebuchet MS" w:cs="Arial"/>
          <w:color w:val="000000" w:themeColor="text1"/>
          <w:szCs w:val="20"/>
        </w:rPr>
        <w:t xml:space="preserve">. </w:t>
      </w:r>
      <w:r w:rsidR="00DD2D50" w:rsidRPr="00E15D3D">
        <w:rPr>
          <w:rFonts w:ascii="Trebuchet MS" w:eastAsia="Trebuchet MS" w:hAnsi="Trebuchet MS" w:cs="Arial"/>
          <w:color w:val="000000" w:themeColor="text1"/>
          <w:szCs w:val="20"/>
        </w:rPr>
        <w:t>Î</w:t>
      </w:r>
      <w:r w:rsidR="00A6194D" w:rsidRPr="00E15D3D">
        <w:rPr>
          <w:rFonts w:ascii="Trebuchet MS" w:eastAsia="Trebuchet MS" w:hAnsi="Trebuchet MS" w:cs="Arial"/>
          <w:color w:val="000000" w:themeColor="text1"/>
          <w:szCs w:val="20"/>
        </w:rPr>
        <w:t>n situaţia în care în actul administrativ nu este prevăzută expres data de la care acesta produce efecte juridice sau în situaţia în care comunicarea se realizează ulterior datei prevăzute expres în actul administrativ</w:t>
      </w:r>
      <w:r w:rsidR="006650B6" w:rsidRPr="00E15D3D">
        <w:rPr>
          <w:rFonts w:ascii="Trebuchet MS" w:eastAsia="Trebuchet MS" w:hAnsi="Trebuchet MS" w:cs="Arial"/>
          <w:color w:val="000000" w:themeColor="text1"/>
          <w:szCs w:val="20"/>
        </w:rPr>
        <w:t>,</w:t>
      </w:r>
      <w:r w:rsidR="002E49FD" w:rsidRPr="00E15D3D">
        <w:rPr>
          <w:rFonts w:ascii="Trebuchet MS" w:eastAsia="Trebuchet MS" w:hAnsi="Trebuchet MS" w:cs="Arial"/>
          <w:color w:val="000000" w:themeColor="text1"/>
          <w:szCs w:val="20"/>
        </w:rPr>
        <w:t xml:space="preserve"> </w:t>
      </w:r>
      <w:r w:rsidRPr="00E15D3D">
        <w:rPr>
          <w:rFonts w:ascii="Trebuchet MS" w:eastAsia="Trebuchet MS" w:hAnsi="Trebuchet MS" w:cs="Arial"/>
          <w:color w:val="000000" w:themeColor="text1"/>
          <w:szCs w:val="20"/>
        </w:rPr>
        <w:t xml:space="preserve">efectele se aplică de la </w:t>
      </w:r>
      <w:r w:rsidR="002E49FD" w:rsidRPr="00E15D3D">
        <w:rPr>
          <w:rFonts w:ascii="Trebuchet MS" w:eastAsia="Trebuchet MS" w:hAnsi="Trebuchet MS" w:cs="Arial"/>
          <w:color w:val="000000" w:themeColor="text1"/>
          <w:szCs w:val="20"/>
        </w:rPr>
        <w:t>data comunicării actului administrativ</w:t>
      </w:r>
      <w:r w:rsidRPr="00E15D3D">
        <w:rPr>
          <w:rFonts w:eastAsia="Trebuchet MS" w:cs="Arial"/>
          <w:color w:val="000000" w:themeColor="text1"/>
          <w:szCs w:val="20"/>
        </w:rPr>
        <w:t>​</w:t>
      </w:r>
      <w:r w:rsidRPr="00E15D3D">
        <w:rPr>
          <w:rFonts w:ascii="Trebuchet MS" w:eastAsia="Trebuchet MS" w:hAnsi="Trebuchet MS" w:cs="Arial"/>
          <w:color w:val="000000" w:themeColor="text1"/>
          <w:szCs w:val="20"/>
        </w:rPr>
        <w:t>.</w:t>
      </w:r>
    </w:p>
    <w:p w14:paraId="1B892091"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Actualizarea dosarului de personal</w:t>
      </w:r>
    </w:p>
    <w:p w14:paraId="76B31EC8" w14:textId="4CF0EF9C"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Conform </w:t>
      </w:r>
      <w:r w:rsidRPr="00E15D3D">
        <w:rPr>
          <w:rFonts w:ascii="Trebuchet MS" w:eastAsia="Trebuchet MS" w:hAnsi="Trebuchet MS" w:cs="Arial"/>
          <w:szCs w:val="20"/>
        </w:rPr>
        <w:t xml:space="preserve">art. 149 </w:t>
      </w:r>
      <w:r w:rsidRPr="00E15D3D">
        <w:rPr>
          <w:rFonts w:ascii="Trebuchet MS" w:eastAsia="Trebuchet MS" w:hAnsi="Trebuchet MS" w:cs="Arial"/>
          <w:color w:val="000000" w:themeColor="text1"/>
          <w:szCs w:val="20"/>
        </w:rPr>
        <w:t xml:space="preserve">din Anexa nr. 10 la Codul administrativ, la emiterea actului administrativ de numire în noua funcție, fișa postului actualizată trebuie anexată în mod obligatoriu. Reprezentantul compartimentului de resurse umane trebuie să se asigure ca aceasta include atribuțiile și responsabilitățile corespunzătoare noului nivel de studii și complexității specifice </w:t>
      </w:r>
      <w:r w:rsidR="00876F46" w:rsidRPr="00E15D3D">
        <w:rPr>
          <w:rFonts w:ascii="Trebuchet MS" w:eastAsia="Trebuchet MS" w:hAnsi="Trebuchet MS" w:cs="Arial"/>
          <w:color w:val="000000" w:themeColor="text1"/>
          <w:szCs w:val="20"/>
        </w:rPr>
        <w:t>gradului profesional superior în care s-a promovat</w:t>
      </w:r>
      <w:r w:rsidRPr="00E15D3D">
        <w:rPr>
          <w:rFonts w:ascii="Trebuchet MS" w:eastAsia="Trebuchet MS" w:hAnsi="Trebuchet MS" w:cs="Arial"/>
          <w:color w:val="000000" w:themeColor="text1"/>
          <w:szCs w:val="20"/>
        </w:rPr>
        <w:t>. Fișa postului este revizuită, actualizată și completată cu noi responsabilități sau ajustată prin creșterea complexității atribuțiilor anterior emiterii actului de numire și anexării acesteia. În lipsa anexării fișei postului, funcționarul public poate contesta actul administrativ, invocând această omisiune.</w:t>
      </w:r>
    </w:p>
    <w:p w14:paraId="50B0E321" w14:textId="417F769F"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De asemenea, reprezentantul compartimentului de resurse umane se asigură că funcționarul public numit semnează noua fișă a postului și actele adiționale</w:t>
      </w:r>
      <w:r w:rsidR="003F76E3">
        <w:rPr>
          <w:rFonts w:ascii="Trebuchet MS" w:eastAsia="Trebuchet MS" w:hAnsi="Trebuchet MS" w:cs="Arial"/>
          <w:color w:val="000000" w:themeColor="text1"/>
          <w:szCs w:val="20"/>
        </w:rPr>
        <w:t xml:space="preserve"> raportului de serviciu </w:t>
      </w:r>
      <w:r w:rsidRPr="00E15D3D">
        <w:rPr>
          <w:rFonts w:ascii="Trebuchet MS" w:eastAsia="Trebuchet MS" w:hAnsi="Trebuchet MS" w:cs="Arial"/>
          <w:color w:val="000000" w:themeColor="text1"/>
          <w:szCs w:val="20"/>
        </w:rPr>
        <w:t>și arhivează toate aceste documente la dosarul de personal.</w:t>
      </w:r>
    </w:p>
    <w:p w14:paraId="2D064839" w14:textId="77777777" w:rsidR="00383CCC" w:rsidRPr="00E15D3D" w:rsidRDefault="00383CCC" w:rsidP="00B130E8">
      <w:pPr>
        <w:keepNext/>
        <w:keepLines/>
        <w:numPr>
          <w:ilvl w:val="2"/>
          <w:numId w:val="220"/>
        </w:numPr>
        <w:spacing w:line="23" w:lineRule="atLeast"/>
        <w:outlineLvl w:val="3"/>
        <w:rPr>
          <w:rFonts w:ascii="Trebuchet MS" w:eastAsiaTheme="majorEastAsia" w:hAnsi="Trebuchet MS" w:cs="Arial"/>
          <w:i/>
          <w:iCs/>
          <w:szCs w:val="20"/>
        </w:rPr>
      </w:pPr>
      <w:r w:rsidRPr="00E15D3D">
        <w:rPr>
          <w:rFonts w:ascii="Trebuchet MS" w:eastAsiaTheme="majorEastAsia" w:hAnsi="Trebuchet MS" w:cs="Arial"/>
          <w:i/>
          <w:iCs/>
          <w:szCs w:val="20"/>
        </w:rPr>
        <w:t>Recomandări și bune practici/ exemple</w:t>
      </w:r>
      <w:r w:rsidRPr="00E15D3D">
        <w:rPr>
          <w:rFonts w:ascii="Trebuchet MS" w:eastAsiaTheme="majorEastAsia" w:hAnsi="Trebuchet MS" w:cs="Arial"/>
          <w:i/>
          <w:iCs/>
          <w:szCs w:val="20"/>
        </w:rPr>
        <w:tab/>
      </w:r>
    </w:p>
    <w:p w14:paraId="650D8760"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530F5174"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comunicarea clară funcționarului public a detaliilor despre data intrării în vigoare a actului și efectele juridice pe care le produce;</w:t>
      </w:r>
    </w:p>
    <w:p w14:paraId="0DB4B858" w14:textId="4ED5D124" w:rsidR="00383CCC"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semnarea și arhivarea la dosarul de personal a tuturor documentele necesare</w:t>
      </w:r>
    </w:p>
    <w:p w14:paraId="67F8D9B0" w14:textId="77777777" w:rsidR="00B750E3" w:rsidRPr="00E15D3D" w:rsidRDefault="00B750E3" w:rsidP="00B750E3">
      <w:pPr>
        <w:spacing w:before="60" w:after="60" w:line="23" w:lineRule="atLeast"/>
        <w:ind w:left="720"/>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102A40BB" w14:textId="77777777">
        <w:trPr>
          <w:trHeight w:val="2889"/>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6910BC57" w14:textId="77777777" w:rsidR="00383CCC" w:rsidRPr="00E15D3D" w:rsidRDefault="00383CCC" w:rsidP="00383CCC">
            <w:pPr>
              <w:rPr>
                <w:rFonts w:ascii="Trebuchet MS" w:hAnsi="Trebuchet MS"/>
                <w:b/>
                <w:bCs/>
                <w:szCs w:val="20"/>
              </w:rPr>
            </w:pPr>
            <w:r w:rsidRPr="00E15D3D">
              <w:rPr>
                <w:rFonts w:ascii="Trebuchet MS" w:hAnsi="Trebuchet MS"/>
                <w:b/>
                <w:bCs/>
                <w:szCs w:val="20"/>
              </w:rPr>
              <w:lastRenderedPageBreak/>
              <w:t>ALTE RECOMANDĂRI:</w:t>
            </w:r>
          </w:p>
          <w:p w14:paraId="42165489"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Încadrarea în termenele stabilite pentru lege pentru pregătirea actului de numire, pentru a asigura transparența și conformitatea procesului.</w:t>
            </w:r>
          </w:p>
          <w:p w14:paraId="6DB5DA11"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Comunicarea funcționarului proaspăt promovat a detaliilor relevante cu privire la noile activități și responsabilități, pentru o mai bună tranziție.</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747BB742"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49324D32"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29C8587F"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Revizuirea necorespunzător sau care nu reflectă noile responsabilități și cerințe specifice funcției superioare ocupate, ducând la dificultăți în înțelegerea noului rol și așteptărilor.</w:t>
            </w:r>
          </w:p>
          <w:p w14:paraId="05F7D81B"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Ambiguitatea cu privire la data efectelor juridice ale promovării, provocând confuzii cu privire la momentul începerii efective a responsabilităților funcției.</w:t>
            </w:r>
          </w:p>
        </w:tc>
      </w:tr>
    </w:tbl>
    <w:p w14:paraId="62A6FD36" w14:textId="6F6FEA38" w:rsidR="004A0638" w:rsidRDefault="004A0638" w:rsidP="004A0638">
      <w:pPr>
        <w:pStyle w:val="Body"/>
        <w:rPr>
          <w:rFonts w:eastAsiaTheme="majorEastAsia"/>
        </w:rPr>
      </w:pPr>
    </w:p>
    <w:p w14:paraId="337952D7" w14:textId="77777777" w:rsidR="004A0638" w:rsidRDefault="004A0638">
      <w:pPr>
        <w:spacing w:before="0" w:after="160" w:line="259" w:lineRule="auto"/>
        <w:jc w:val="left"/>
        <w:rPr>
          <w:rFonts w:ascii="Trebuchet MS" w:eastAsiaTheme="majorEastAsia" w:hAnsi="Trebuchet MS" w:cs="Times New Roman"/>
          <w:kern w:val="20"/>
          <w:szCs w:val="24"/>
        </w:rPr>
      </w:pPr>
      <w:r>
        <w:rPr>
          <w:rFonts w:eastAsiaTheme="majorEastAsia"/>
        </w:rPr>
        <w:br w:type="page"/>
      </w:r>
    </w:p>
    <w:p w14:paraId="24E9F86A" w14:textId="7A2E70B6" w:rsidR="00383CCC" w:rsidRPr="00E15D3D" w:rsidRDefault="00383CCC" w:rsidP="00B130E8">
      <w:pPr>
        <w:keepNext/>
        <w:keepLines/>
        <w:numPr>
          <w:ilvl w:val="0"/>
          <w:numId w:val="263"/>
        </w:numPr>
        <w:spacing w:before="240" w:line="23" w:lineRule="atLeast"/>
        <w:outlineLvl w:val="1"/>
        <w:rPr>
          <w:rFonts w:ascii="Trebuchet MS" w:eastAsiaTheme="majorEastAsia" w:hAnsi="Trebuchet MS" w:cstheme="majorBidi"/>
          <w:b/>
          <w:bCs/>
          <w:sz w:val="24"/>
          <w:szCs w:val="24"/>
        </w:rPr>
      </w:pPr>
      <w:bookmarkStart w:id="59" w:name="_Toc194480401"/>
      <w:r w:rsidRPr="00E15D3D">
        <w:rPr>
          <w:rFonts w:ascii="Trebuchet MS" w:eastAsiaTheme="majorEastAsia" w:hAnsi="Trebuchet MS" w:cstheme="majorBidi"/>
          <w:b/>
          <w:bCs/>
          <w:sz w:val="24"/>
          <w:szCs w:val="24"/>
        </w:rPr>
        <w:lastRenderedPageBreak/>
        <w:t>Promovarea funcționarilor publici în clasă</w:t>
      </w:r>
      <w:bookmarkEnd w:id="59"/>
    </w:p>
    <w:p w14:paraId="3F9EE144" w14:textId="1655D55E" w:rsidR="005800F3" w:rsidRPr="00E15D3D" w:rsidRDefault="00C07BA5" w:rsidP="00C07BA5">
      <w:pPr>
        <w:spacing w:line="23" w:lineRule="atLeast"/>
        <w:rPr>
          <w:rFonts w:ascii="Trebuchet MS" w:hAnsi="Trebuchet MS"/>
        </w:rPr>
      </w:pPr>
      <w:r w:rsidRPr="00E15D3D">
        <w:rPr>
          <w:rFonts w:ascii="Trebuchet MS" w:hAnsi="Trebuchet MS"/>
        </w:rPr>
        <w:t xml:space="preserve">Recomandările regăsite în cadrul prezentului ghid privind promovarea în clasă se aplică pentru funcțiile publice din administrația centrală și teritorială începând cu 1 iulie 2024. </w:t>
      </w:r>
    </w:p>
    <w:p w14:paraId="222DB572" w14:textId="77777777" w:rsidR="00B23F12" w:rsidRPr="00E15D3D" w:rsidRDefault="00B23F12" w:rsidP="00B23F12">
      <w:pPr>
        <w:spacing w:line="23" w:lineRule="atLeast"/>
        <w:rPr>
          <w:rFonts w:ascii="Trebuchet MS" w:hAnsi="Trebuchet MS"/>
        </w:rPr>
      </w:pPr>
      <w:r w:rsidRPr="00E15D3D">
        <w:rPr>
          <w:rFonts w:ascii="Trebuchet MS" w:hAnsi="Trebuchet MS"/>
        </w:rPr>
        <w:t>Pentru funcțiile publice din administrația publică locală, recomandările sunt aplicabile</w:t>
      </w:r>
      <w:r>
        <w:rPr>
          <w:rFonts w:ascii="Trebuchet MS" w:hAnsi="Trebuchet MS"/>
        </w:rPr>
        <w:t xml:space="preserve">, </w:t>
      </w:r>
      <w:r w:rsidRPr="007819C7">
        <w:rPr>
          <w:rFonts w:ascii="Trebuchet MS" w:hAnsi="Trebuchet MS"/>
        </w:rPr>
        <w:t>în măsura în care propunerea de reglementare elaborată în acest sens se va aproba și va intra în vigoare, cu mențiunea că aplicarea acesteia este preconizată a se face cel mai devreme începând cu anul 2027</w:t>
      </w:r>
      <w:r w:rsidRPr="00E15D3D">
        <w:rPr>
          <w:rFonts w:ascii="Trebuchet MS" w:hAnsi="Trebuchet MS"/>
        </w:rPr>
        <w:t>, dată până la care concursurile de promovare se organizează conform art. VII din O</w:t>
      </w:r>
      <w:r>
        <w:rPr>
          <w:rFonts w:ascii="Trebuchet MS" w:hAnsi="Trebuchet MS"/>
        </w:rPr>
        <w:t xml:space="preserve">rdonanța de urgență a </w:t>
      </w:r>
      <w:r w:rsidRPr="00E15D3D">
        <w:rPr>
          <w:rFonts w:ascii="Trebuchet MS" w:hAnsi="Trebuchet MS"/>
        </w:rPr>
        <w:t>G</w:t>
      </w:r>
      <w:r>
        <w:rPr>
          <w:rFonts w:ascii="Trebuchet MS" w:hAnsi="Trebuchet MS"/>
        </w:rPr>
        <w:t>uvernului</w:t>
      </w:r>
      <w:r w:rsidRPr="00E15D3D">
        <w:rPr>
          <w:rFonts w:ascii="Trebuchet MS" w:hAnsi="Trebuchet MS"/>
        </w:rPr>
        <w:t xml:space="preserve"> nr. 121/2023, cu modificările</w:t>
      </w:r>
      <w:r>
        <w:rPr>
          <w:rFonts w:ascii="Trebuchet MS" w:hAnsi="Trebuchet MS"/>
        </w:rPr>
        <w:t xml:space="preserve"> și completările</w:t>
      </w:r>
      <w:r w:rsidRPr="00E15D3D">
        <w:rPr>
          <w:rFonts w:ascii="Trebuchet MS" w:hAnsi="Trebuchet MS"/>
        </w:rPr>
        <w:t xml:space="preserve"> ulterioare. </w:t>
      </w:r>
    </w:p>
    <w:p w14:paraId="3EEBD193" w14:textId="058195BC" w:rsidR="00383CCC" w:rsidRPr="00E15D3D" w:rsidRDefault="00C07BA5" w:rsidP="00C07BA5">
      <w:pPr>
        <w:spacing w:line="23" w:lineRule="atLeast"/>
        <w:rPr>
          <w:rFonts w:ascii="Trebuchet MS" w:hAnsi="Trebuchet MS"/>
        </w:rPr>
      </w:pPr>
      <w:r w:rsidRPr="00E15D3D">
        <w:rPr>
          <w:rFonts w:ascii="Trebuchet MS" w:hAnsi="Trebuchet MS"/>
        </w:rPr>
        <w:t xml:space="preserve">În continuare, </w:t>
      </w:r>
      <w:r w:rsidR="00B23F12">
        <w:rPr>
          <w:rFonts w:ascii="Trebuchet MS" w:hAnsi="Trebuchet MS"/>
        </w:rPr>
        <w:t>a</w:t>
      </w:r>
      <w:r w:rsidR="00273744" w:rsidRPr="00E15D3D">
        <w:rPr>
          <w:rFonts w:ascii="Trebuchet MS" w:hAnsi="Trebuchet MS"/>
        </w:rPr>
        <w:t xml:space="preserve">cest capitol include detalierea tuturor </w:t>
      </w:r>
      <w:r w:rsidR="0006710D" w:rsidRPr="00E15D3D">
        <w:rPr>
          <w:rFonts w:ascii="Trebuchet MS" w:hAnsi="Trebuchet MS"/>
        </w:rPr>
        <w:t xml:space="preserve">etapelor, </w:t>
      </w:r>
      <w:r w:rsidR="00273744" w:rsidRPr="00E15D3D">
        <w:rPr>
          <w:rFonts w:ascii="Trebuchet MS" w:hAnsi="Trebuchet MS"/>
        </w:rPr>
        <w:t xml:space="preserve">activităților și pașilor de proces derulați în vederea utilizării cadrelor de competențe specifice în </w:t>
      </w:r>
      <w:r w:rsidR="00D74E91" w:rsidRPr="00E15D3D">
        <w:rPr>
          <w:rFonts w:ascii="Trebuchet MS" w:hAnsi="Trebuchet MS"/>
        </w:rPr>
        <w:t>modificarea raporturilor de serviciu</w:t>
      </w:r>
      <w:r w:rsidR="007000F3" w:rsidRPr="00E15D3D">
        <w:rPr>
          <w:rFonts w:ascii="Trebuchet MS" w:hAnsi="Trebuchet MS"/>
        </w:rPr>
        <w:t xml:space="preserve"> prin promovare în clasă</w:t>
      </w:r>
      <w:r w:rsidR="00383CCC" w:rsidRPr="00E15D3D">
        <w:rPr>
          <w:rFonts w:ascii="Trebuchet MS" w:hAnsi="Trebuchet MS"/>
        </w:rPr>
        <w:t>, precum:</w:t>
      </w:r>
    </w:p>
    <w:p w14:paraId="77D3D0C9" w14:textId="202F1F27" w:rsidR="00383CCC" w:rsidRPr="00E15D3D" w:rsidRDefault="00383CCC" w:rsidP="00B130E8">
      <w:pPr>
        <w:numPr>
          <w:ilvl w:val="0"/>
          <w:numId w:val="243"/>
        </w:numPr>
        <w:contextualSpacing/>
        <w:rPr>
          <w:rFonts w:ascii="Trebuchet MS" w:hAnsi="Trebuchet MS"/>
        </w:rPr>
      </w:pPr>
      <w:r w:rsidRPr="00E15D3D">
        <w:rPr>
          <w:rFonts w:ascii="Trebuchet MS" w:hAnsi="Trebuchet MS"/>
        </w:rPr>
        <w:t>Pregătirea prealabilă a concursului de promovare în clasă</w:t>
      </w:r>
      <w:r w:rsidR="007000F3" w:rsidRPr="00E15D3D">
        <w:rPr>
          <w:rFonts w:ascii="Trebuchet MS" w:hAnsi="Trebuchet MS"/>
        </w:rPr>
        <w:t>;</w:t>
      </w:r>
    </w:p>
    <w:p w14:paraId="13FDADCD" w14:textId="0A2BC0F6" w:rsidR="00383CCC" w:rsidRPr="00E15D3D" w:rsidRDefault="008747B1" w:rsidP="00B130E8">
      <w:pPr>
        <w:numPr>
          <w:ilvl w:val="0"/>
          <w:numId w:val="243"/>
        </w:numPr>
        <w:contextualSpacing/>
        <w:rPr>
          <w:rFonts w:ascii="Trebuchet MS" w:hAnsi="Trebuchet MS"/>
        </w:rPr>
      </w:pPr>
      <w:r w:rsidRPr="008F4FD1">
        <w:rPr>
          <w:rFonts w:ascii="Trebuchet MS" w:hAnsi="Trebuchet MS"/>
        </w:rPr>
        <w:t>Demararea</w:t>
      </w:r>
      <w:r w:rsidRPr="00E15D3D">
        <w:rPr>
          <w:rFonts w:ascii="Trebuchet MS" w:hAnsi="Trebuchet MS"/>
        </w:rPr>
        <w:t xml:space="preserve"> </w:t>
      </w:r>
      <w:r w:rsidR="00383CCC" w:rsidRPr="00E15D3D">
        <w:rPr>
          <w:rFonts w:ascii="Trebuchet MS" w:hAnsi="Trebuchet MS"/>
        </w:rPr>
        <w:t>concursului / examenului de evaluare a competențelor în vederea promovării în clasă</w:t>
      </w:r>
      <w:r w:rsidR="007000F3" w:rsidRPr="00E15D3D">
        <w:rPr>
          <w:rFonts w:ascii="Trebuchet MS" w:hAnsi="Trebuchet MS"/>
        </w:rPr>
        <w:t>;</w:t>
      </w:r>
    </w:p>
    <w:p w14:paraId="060151D7" w14:textId="2D52222F" w:rsidR="00383CCC" w:rsidRPr="00E15D3D" w:rsidRDefault="00383CCC" w:rsidP="00B130E8">
      <w:pPr>
        <w:numPr>
          <w:ilvl w:val="0"/>
          <w:numId w:val="243"/>
        </w:numPr>
        <w:contextualSpacing/>
        <w:rPr>
          <w:rFonts w:ascii="Trebuchet MS" w:hAnsi="Trebuchet MS"/>
        </w:rPr>
      </w:pPr>
      <w:r w:rsidRPr="00E15D3D">
        <w:rPr>
          <w:rFonts w:ascii="Trebuchet MS" w:hAnsi="Trebuchet MS"/>
        </w:rPr>
        <w:t>Depunerea dosarelor de către candidați și verificarea eligibilității</w:t>
      </w:r>
      <w:r w:rsidR="007000F3" w:rsidRPr="00E15D3D">
        <w:rPr>
          <w:rFonts w:ascii="Trebuchet MS" w:hAnsi="Trebuchet MS"/>
        </w:rPr>
        <w:t>;</w:t>
      </w:r>
    </w:p>
    <w:p w14:paraId="7BAD59B4" w14:textId="75B14568" w:rsidR="00383CCC" w:rsidRPr="00E15D3D" w:rsidRDefault="00383CCC" w:rsidP="00B130E8">
      <w:pPr>
        <w:numPr>
          <w:ilvl w:val="0"/>
          <w:numId w:val="243"/>
        </w:numPr>
        <w:contextualSpacing/>
        <w:rPr>
          <w:rFonts w:ascii="Trebuchet MS" w:hAnsi="Trebuchet MS"/>
        </w:rPr>
      </w:pPr>
      <w:r w:rsidRPr="00E15D3D">
        <w:rPr>
          <w:rFonts w:ascii="Trebuchet MS" w:hAnsi="Trebuchet MS"/>
        </w:rPr>
        <w:t>Pregătirea și desfășurarea probei suplimentare</w:t>
      </w:r>
      <w:r w:rsidR="007000F3" w:rsidRPr="00E15D3D">
        <w:rPr>
          <w:rFonts w:ascii="Trebuchet MS" w:hAnsi="Trebuchet MS"/>
        </w:rPr>
        <w:t>;</w:t>
      </w:r>
    </w:p>
    <w:p w14:paraId="44573BDC" w14:textId="2129EE3F" w:rsidR="00383CCC" w:rsidRPr="00E15D3D" w:rsidRDefault="00383CCC" w:rsidP="00B130E8">
      <w:pPr>
        <w:numPr>
          <w:ilvl w:val="0"/>
          <w:numId w:val="243"/>
        </w:numPr>
        <w:contextualSpacing/>
        <w:rPr>
          <w:rFonts w:ascii="Trebuchet MS" w:hAnsi="Trebuchet MS"/>
        </w:rPr>
      </w:pPr>
      <w:r w:rsidRPr="00E15D3D">
        <w:rPr>
          <w:rFonts w:ascii="Trebuchet MS" w:hAnsi="Trebuchet MS"/>
        </w:rPr>
        <w:t>Pregătirea și desfășurarea probei scrise</w:t>
      </w:r>
      <w:r w:rsidR="007000F3" w:rsidRPr="00E15D3D">
        <w:rPr>
          <w:rFonts w:ascii="Trebuchet MS" w:hAnsi="Trebuchet MS"/>
        </w:rPr>
        <w:t>;</w:t>
      </w:r>
    </w:p>
    <w:p w14:paraId="61A04F4C" w14:textId="2E9837AA" w:rsidR="00383CCC" w:rsidRPr="00E15D3D" w:rsidRDefault="00383CCC" w:rsidP="00B130E8">
      <w:pPr>
        <w:numPr>
          <w:ilvl w:val="0"/>
          <w:numId w:val="243"/>
        </w:numPr>
        <w:contextualSpacing/>
        <w:rPr>
          <w:rFonts w:ascii="Trebuchet MS" w:hAnsi="Trebuchet MS"/>
        </w:rPr>
      </w:pPr>
      <w:r w:rsidRPr="00E15D3D">
        <w:rPr>
          <w:rFonts w:ascii="Trebuchet MS" w:hAnsi="Trebuchet MS"/>
        </w:rPr>
        <w:t>Pregătirea și desfășurarea interviului</w:t>
      </w:r>
      <w:r w:rsidR="007000F3" w:rsidRPr="00E15D3D">
        <w:rPr>
          <w:rFonts w:ascii="Trebuchet MS" w:hAnsi="Trebuchet MS"/>
        </w:rPr>
        <w:t>;</w:t>
      </w:r>
    </w:p>
    <w:p w14:paraId="5E0EF16C" w14:textId="25A6E2C8" w:rsidR="00383CCC" w:rsidRPr="00E15D3D" w:rsidRDefault="00383CCC" w:rsidP="00B130E8">
      <w:pPr>
        <w:numPr>
          <w:ilvl w:val="0"/>
          <w:numId w:val="243"/>
        </w:numPr>
        <w:contextualSpacing/>
        <w:rPr>
          <w:rFonts w:ascii="Trebuchet MS" w:hAnsi="Trebuchet MS"/>
        </w:rPr>
      </w:pPr>
      <w:r w:rsidRPr="00E15D3D">
        <w:rPr>
          <w:rFonts w:ascii="Trebuchet MS" w:hAnsi="Trebuchet MS"/>
        </w:rPr>
        <w:t>Comunicarea rezultatelor finale ale concursului de promovare</w:t>
      </w:r>
      <w:r w:rsidR="007000F3" w:rsidRPr="00E15D3D">
        <w:rPr>
          <w:rFonts w:ascii="Trebuchet MS" w:hAnsi="Trebuchet MS"/>
        </w:rPr>
        <w:t>;</w:t>
      </w:r>
    </w:p>
    <w:p w14:paraId="7E509BC4" w14:textId="41A21DEC" w:rsidR="00383CCC" w:rsidRPr="00E15D3D" w:rsidRDefault="00383CCC" w:rsidP="00B130E8">
      <w:pPr>
        <w:numPr>
          <w:ilvl w:val="0"/>
          <w:numId w:val="243"/>
        </w:numPr>
        <w:contextualSpacing/>
        <w:rPr>
          <w:rFonts w:ascii="Trebuchet MS" w:hAnsi="Trebuchet MS"/>
        </w:rPr>
      </w:pPr>
      <w:r w:rsidRPr="00E15D3D">
        <w:rPr>
          <w:rFonts w:ascii="Trebuchet MS" w:hAnsi="Trebuchet MS"/>
        </w:rPr>
        <w:t>Finalizarea procesului de promovare în clasă</w:t>
      </w:r>
      <w:r w:rsidR="007000F3" w:rsidRPr="00E15D3D">
        <w:rPr>
          <w:rFonts w:ascii="Trebuchet MS" w:hAnsi="Trebuchet MS"/>
        </w:rPr>
        <w:t>.</w:t>
      </w:r>
    </w:p>
    <w:p w14:paraId="45B08BA9" w14:textId="77777777" w:rsidR="007000F3" w:rsidRPr="00E15D3D" w:rsidRDefault="007000F3" w:rsidP="00D74E91">
      <w:pPr>
        <w:spacing w:line="23" w:lineRule="atLeast"/>
        <w:rPr>
          <w:rFonts w:ascii="Trebuchet MS" w:hAnsi="Trebuchet MS"/>
        </w:rPr>
      </w:pPr>
    </w:p>
    <w:p w14:paraId="75749EBE" w14:textId="77777777" w:rsidR="00383CCC" w:rsidRPr="00E15D3D" w:rsidRDefault="00383CCC" w:rsidP="00383CCC">
      <w:pPr>
        <w:spacing w:line="23" w:lineRule="atLeast"/>
        <w:rPr>
          <w:rFonts w:ascii="Trebuchet MS" w:hAnsi="Trebuchet MS"/>
        </w:rPr>
      </w:pPr>
      <w:r w:rsidRPr="00E15D3D">
        <w:rPr>
          <w:rFonts w:ascii="Trebuchet MS" w:hAnsi="Trebuchet MS"/>
        </w:rPr>
        <w:t xml:space="preserve">Fiecare subcapitol următor include următoarele detalii: </w:t>
      </w:r>
    </w:p>
    <w:p w14:paraId="15FAD8A3" w14:textId="77777777" w:rsidR="00383CCC" w:rsidRPr="00E15D3D" w:rsidRDefault="00383CCC" w:rsidP="00B130E8">
      <w:pPr>
        <w:numPr>
          <w:ilvl w:val="0"/>
          <w:numId w:val="244"/>
        </w:numPr>
        <w:spacing w:before="0" w:after="0" w:line="23" w:lineRule="atLeast"/>
        <w:rPr>
          <w:rFonts w:ascii="Trebuchet MS" w:hAnsi="Trebuchet MS"/>
        </w:rPr>
      </w:pPr>
      <w:r w:rsidRPr="00E15D3D">
        <w:rPr>
          <w:rFonts w:ascii="Trebuchet MS" w:hAnsi="Trebuchet MS"/>
        </w:rPr>
        <w:t>schema logică a pașilor de parcurs/activităților din cadrul fiecărei etape;</w:t>
      </w:r>
    </w:p>
    <w:p w14:paraId="53559132" w14:textId="77777777" w:rsidR="00383CCC" w:rsidRPr="00E15D3D" w:rsidRDefault="00383CCC" w:rsidP="00B130E8">
      <w:pPr>
        <w:numPr>
          <w:ilvl w:val="0"/>
          <w:numId w:val="244"/>
        </w:numPr>
        <w:spacing w:before="0" w:after="0" w:line="23" w:lineRule="atLeast"/>
        <w:rPr>
          <w:rFonts w:ascii="Trebuchet MS" w:hAnsi="Trebuchet MS"/>
        </w:rPr>
      </w:pPr>
      <w:r w:rsidRPr="00E15D3D">
        <w:rPr>
          <w:rFonts w:ascii="Trebuchet MS" w:hAnsi="Trebuchet MS"/>
        </w:rPr>
        <w:t>descrierea etapei și activităților ce necesită derulare;</w:t>
      </w:r>
    </w:p>
    <w:p w14:paraId="14B01CE8" w14:textId="77777777" w:rsidR="00383CCC" w:rsidRPr="00E15D3D" w:rsidRDefault="00383CCC" w:rsidP="00B130E8">
      <w:pPr>
        <w:numPr>
          <w:ilvl w:val="0"/>
          <w:numId w:val="244"/>
        </w:numPr>
        <w:spacing w:before="0" w:after="0" w:line="23" w:lineRule="atLeast"/>
        <w:rPr>
          <w:rFonts w:ascii="Trebuchet MS" w:hAnsi="Trebuchet MS"/>
        </w:rPr>
      </w:pPr>
      <w:r w:rsidRPr="00E15D3D">
        <w:rPr>
          <w:rFonts w:ascii="Trebuchet MS" w:hAnsi="Trebuchet MS"/>
        </w:rPr>
        <w:t>recomandări și bune practici sau exemple, în vederea derulării cu succes a fiecărei etape.</w:t>
      </w:r>
    </w:p>
    <w:p w14:paraId="4351BFC8" w14:textId="77777777" w:rsidR="00383CCC" w:rsidRPr="00E15D3D" w:rsidRDefault="00383CCC" w:rsidP="00383CCC"/>
    <w:p w14:paraId="32372AC8" w14:textId="77777777" w:rsidR="00383CCC" w:rsidRPr="00E15D3D" w:rsidRDefault="00383CCC" w:rsidP="00B130E8">
      <w:pPr>
        <w:keepNext/>
        <w:keepLines/>
        <w:numPr>
          <w:ilvl w:val="1"/>
          <w:numId w:val="223"/>
        </w:numPr>
        <w:spacing w:line="23" w:lineRule="atLeast"/>
        <w:outlineLvl w:val="2"/>
        <w:rPr>
          <w:rFonts w:ascii="Trebuchet MS" w:eastAsiaTheme="majorEastAsia" w:hAnsi="Trebuchet MS" w:cs="Arial"/>
          <w:b/>
          <w:bCs/>
        </w:rPr>
      </w:pPr>
      <w:bookmarkStart w:id="60" w:name="_Toc194480402"/>
      <w:r w:rsidRPr="00E15D3D">
        <w:rPr>
          <w:rFonts w:ascii="Trebuchet MS" w:eastAsiaTheme="majorEastAsia" w:hAnsi="Trebuchet MS" w:cs="Arial"/>
          <w:b/>
          <w:bCs/>
        </w:rPr>
        <w:t>Etapa 1 – Pregătirea prealabilă a concursului de promovare în clasă</w:t>
      </w:r>
      <w:bookmarkEnd w:id="60"/>
    </w:p>
    <w:p w14:paraId="09710D4E" w14:textId="77777777" w:rsidR="00383CCC" w:rsidRPr="00E15D3D" w:rsidRDefault="00383CCC" w:rsidP="00B130E8">
      <w:pPr>
        <w:keepNext/>
        <w:keepLines/>
        <w:numPr>
          <w:ilvl w:val="2"/>
          <w:numId w:val="223"/>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pașilor de parcurs în cadrul etapei</w:t>
      </w:r>
    </w:p>
    <w:p w14:paraId="51182A39" w14:textId="60125F24" w:rsidR="00383CCC" w:rsidRPr="00E15D3D" w:rsidRDefault="00152F5A" w:rsidP="00383CCC">
      <w:r w:rsidRPr="002116BA">
        <w:rPr>
          <w:noProof/>
          <w:lang w:eastAsia="ro-RO"/>
        </w:rPr>
        <w:drawing>
          <wp:inline distT="0" distB="0" distL="0" distR="0" wp14:anchorId="3BD8CD02" wp14:editId="78A2ABE8">
            <wp:extent cx="5731510" cy="636270"/>
            <wp:effectExtent l="0" t="0" r="2540" b="0"/>
            <wp:docPr id="942778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78449" name=""/>
                    <pic:cNvPicPr/>
                  </pic:nvPicPr>
                  <pic:blipFill rotWithShape="1">
                    <a:blip r:embed="rId36"/>
                    <a:srcRect t="9729"/>
                    <a:stretch/>
                  </pic:blipFill>
                  <pic:spPr bwMode="auto">
                    <a:xfrm>
                      <a:off x="0" y="0"/>
                      <a:ext cx="5731510" cy="636270"/>
                    </a:xfrm>
                    <a:prstGeom prst="rect">
                      <a:avLst/>
                    </a:prstGeom>
                    <a:ln>
                      <a:noFill/>
                    </a:ln>
                    <a:extLst>
                      <a:ext uri="{53640926-AAD7-44D8-BBD7-CCE9431645EC}">
                        <a14:shadowObscured xmlns:a14="http://schemas.microsoft.com/office/drawing/2010/main"/>
                      </a:ext>
                    </a:extLst>
                  </pic:spPr>
                </pic:pic>
              </a:graphicData>
            </a:graphic>
          </wp:inline>
        </w:drawing>
      </w:r>
    </w:p>
    <w:p w14:paraId="2718B216" w14:textId="77777777" w:rsidR="00383CCC" w:rsidRPr="00E15D3D" w:rsidRDefault="00383CCC" w:rsidP="00B130E8">
      <w:pPr>
        <w:keepNext/>
        <w:keepLines/>
        <w:numPr>
          <w:ilvl w:val="2"/>
          <w:numId w:val="223"/>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Descrierea etapei și activităților ce necesită derulare</w:t>
      </w:r>
    </w:p>
    <w:p w14:paraId="7974C69D"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Verificarea condițiilor de promovare în clasă</w:t>
      </w:r>
    </w:p>
    <w:p w14:paraId="0FF45FF6" w14:textId="6B5513F4"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Pe parcursul desfășurării activității într-o instituție publică, funcționarii publici trebuie să aibă acces la oportunitățile de promovare disponibile, pentru a-și planifica dezvoltarea profesională.</w:t>
      </w:r>
    </w:p>
    <w:p w14:paraId="457EE3A0" w14:textId="0CAB436C" w:rsidR="004A4023" w:rsidRPr="00E15D3D" w:rsidRDefault="004A4023"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Autoritatea sau instituția</w:t>
      </w:r>
      <w:r w:rsidR="00F96D5B" w:rsidRPr="00E15D3D">
        <w:rPr>
          <w:rFonts w:ascii="Trebuchet MS" w:eastAsia="Trebuchet MS" w:hAnsi="Trebuchet MS" w:cs="Arial"/>
          <w:color w:val="000000" w:themeColor="text1"/>
          <w:szCs w:val="20"/>
        </w:rPr>
        <w:t xml:space="preserve"> dispune</w:t>
      </w:r>
      <w:r w:rsidR="00285601" w:rsidRPr="00E15D3D">
        <w:rPr>
          <w:rFonts w:ascii="Trebuchet MS" w:eastAsia="Trebuchet MS" w:hAnsi="Trebuchet MS" w:cs="Arial"/>
          <w:color w:val="000000" w:themeColor="text1"/>
          <w:szCs w:val="20"/>
        </w:rPr>
        <w:t xml:space="preserve"> </w:t>
      </w:r>
      <w:r w:rsidR="00F96D5B" w:rsidRPr="00E15D3D">
        <w:rPr>
          <w:rFonts w:ascii="Trebuchet MS" w:eastAsia="Trebuchet MS" w:hAnsi="Trebuchet MS" w:cs="Arial"/>
          <w:color w:val="000000" w:themeColor="text1"/>
          <w:szCs w:val="20"/>
        </w:rPr>
        <w:t>organizarea unui concurs de promovare în clasă în măsura în care apreciază c</w:t>
      </w:r>
      <w:r w:rsidR="00801F9B" w:rsidRPr="00E15D3D">
        <w:rPr>
          <w:rFonts w:ascii="Trebuchet MS" w:eastAsia="Trebuchet MS" w:hAnsi="Trebuchet MS" w:cs="Arial"/>
          <w:color w:val="000000" w:themeColor="text1"/>
          <w:szCs w:val="20"/>
        </w:rPr>
        <w:t>ă</w:t>
      </w:r>
      <w:r w:rsidR="00F96D5B" w:rsidRPr="00E15D3D">
        <w:rPr>
          <w:rFonts w:ascii="Trebuchet MS" w:eastAsia="Trebuchet MS" w:hAnsi="Trebuchet MS" w:cs="Arial"/>
          <w:color w:val="000000" w:themeColor="text1"/>
          <w:szCs w:val="20"/>
        </w:rPr>
        <w:t xml:space="preserve"> </w:t>
      </w:r>
      <w:r w:rsidR="00801F9B" w:rsidRPr="00E15D3D">
        <w:rPr>
          <w:rFonts w:ascii="Trebuchet MS" w:eastAsia="Trebuchet MS" w:hAnsi="Trebuchet MS" w:cs="Arial"/>
          <w:color w:val="000000" w:themeColor="text1"/>
          <w:szCs w:val="20"/>
        </w:rPr>
        <w:t>transformarea postului ocu</w:t>
      </w:r>
      <w:r w:rsidR="00A66760" w:rsidRPr="00E15D3D">
        <w:rPr>
          <w:rFonts w:ascii="Trebuchet MS" w:eastAsia="Trebuchet MS" w:hAnsi="Trebuchet MS" w:cs="Arial"/>
          <w:color w:val="000000" w:themeColor="text1"/>
          <w:szCs w:val="20"/>
        </w:rPr>
        <w:t>p</w:t>
      </w:r>
      <w:r w:rsidR="00801F9B" w:rsidRPr="00E15D3D">
        <w:rPr>
          <w:rFonts w:ascii="Trebuchet MS" w:eastAsia="Trebuchet MS" w:hAnsi="Trebuchet MS" w:cs="Arial"/>
          <w:color w:val="000000" w:themeColor="text1"/>
          <w:szCs w:val="20"/>
        </w:rPr>
        <w:t>at de funcționarul public într-un post cu atribuții corespunzătoare studiilor de nivel superior este utilă autorității sau instituției publice.</w:t>
      </w:r>
    </w:p>
    <w:p w14:paraId="2D121BA3" w14:textId="77777777"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Conform art. 481 la Codul Administrativ, pentru a putea participa la concursul de promovare în clasă, funcționarul public trebuie să îndeplinească cumulativ următoarele condiții:</w:t>
      </w:r>
    </w:p>
    <w:p w14:paraId="2ABB09B1" w14:textId="66F0573A" w:rsidR="00383CCC" w:rsidRPr="00E15D3D" w:rsidRDefault="00383CCC" w:rsidP="00B130E8">
      <w:pPr>
        <w:numPr>
          <w:ilvl w:val="0"/>
          <w:numId w:val="191"/>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lastRenderedPageBreak/>
        <w:t>Diploma de studii superioare - funcționarul trebuie să aibă o diplomă de studii superioare în domeniul de activitate, obținută ulterior intrării în corpul funcționarilor publici. Diploma trebuie să fie</w:t>
      </w:r>
      <w:r w:rsidR="00996403" w:rsidRPr="00E15D3D">
        <w:rPr>
          <w:rFonts w:ascii="Trebuchet MS" w:eastAsia="Trebuchet MS" w:hAnsi="Trebuchet MS" w:cs="Arial"/>
          <w:color w:val="000000" w:themeColor="text1"/>
          <w:szCs w:val="20"/>
        </w:rPr>
        <w:t xml:space="preserve"> în speciali</w:t>
      </w:r>
      <w:r w:rsidR="004256A7" w:rsidRPr="00E15D3D">
        <w:rPr>
          <w:rFonts w:ascii="Trebuchet MS" w:eastAsia="Trebuchet MS" w:hAnsi="Trebuchet MS" w:cs="Arial"/>
          <w:color w:val="000000" w:themeColor="text1"/>
          <w:szCs w:val="20"/>
        </w:rPr>
        <w:t>tate în care își desfășoară activitatea funcționarul public sau într-un domeniu considerat util pentru desfășurarea activității de către conducătorul autorității sau instituției publice</w:t>
      </w:r>
      <w:r w:rsidRPr="00E15D3D">
        <w:rPr>
          <w:rFonts w:ascii="Trebuchet MS" w:eastAsia="Trebuchet MS" w:hAnsi="Trebuchet MS" w:cs="Arial"/>
          <w:color w:val="000000" w:themeColor="text1"/>
          <w:szCs w:val="20"/>
        </w:rPr>
        <w:t>.</w:t>
      </w:r>
    </w:p>
    <w:p w14:paraId="646F9E18" w14:textId="77777777" w:rsidR="00383CCC" w:rsidRPr="00E15D3D" w:rsidRDefault="00383CCC" w:rsidP="00B130E8">
      <w:pPr>
        <w:numPr>
          <w:ilvl w:val="0"/>
          <w:numId w:val="191"/>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Lipsa sancțiunilor disciplinare - funcționarul nu trebuie să aibă sancțiuni disciplinare neradiate la momentul promovării. Aceasta este o condiție obligatorie pentru a asigura profesionalismul și integritatea în activitatea publică.</w:t>
      </w:r>
    </w:p>
    <w:p w14:paraId="2910F3E9" w14:textId="77777777"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În funcție de nivelul educațional, funcțiile publice sunt clasificate, după cum urmează:</w:t>
      </w:r>
    </w:p>
    <w:p w14:paraId="0A69E86C" w14:textId="77777777" w:rsidR="00383CCC" w:rsidRPr="00E15D3D" w:rsidRDefault="00383CCC" w:rsidP="00B130E8">
      <w:pPr>
        <w:numPr>
          <w:ilvl w:val="0"/>
          <w:numId w:val="192"/>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b/>
          <w:bCs/>
          <w:color w:val="000000" w:themeColor="text1"/>
          <w:szCs w:val="20"/>
        </w:rPr>
        <w:t>Clasa I</w:t>
      </w:r>
      <w:r w:rsidRPr="00E15D3D">
        <w:rPr>
          <w:rFonts w:ascii="Trebuchet MS" w:eastAsia="Trebuchet MS" w:hAnsi="Trebuchet MS" w:cs="Arial"/>
          <w:color w:val="000000" w:themeColor="text1"/>
          <w:szCs w:val="20"/>
        </w:rPr>
        <w:t>: cuprinde funcțiile publice pentru ocuparea cărora se cer studii universitare de licență absolvite cu diplomă de licență sau echivalentă;</w:t>
      </w:r>
    </w:p>
    <w:p w14:paraId="1C06223F" w14:textId="77777777" w:rsidR="00383CCC" w:rsidRPr="00E15D3D" w:rsidRDefault="00383CCC" w:rsidP="00B130E8">
      <w:pPr>
        <w:numPr>
          <w:ilvl w:val="0"/>
          <w:numId w:val="192"/>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b/>
          <w:bCs/>
          <w:color w:val="000000" w:themeColor="text1"/>
          <w:szCs w:val="20"/>
        </w:rPr>
        <w:t>Clasa a II-a</w:t>
      </w:r>
      <w:r w:rsidRPr="00E15D3D">
        <w:rPr>
          <w:rFonts w:ascii="Trebuchet MS" w:eastAsia="Trebuchet MS" w:hAnsi="Trebuchet MS" w:cs="Arial"/>
          <w:color w:val="000000" w:themeColor="text1"/>
          <w:szCs w:val="20"/>
        </w:rPr>
        <w:t>: cuprinde funcțiile publice pentru ocuparea cărora se cer studii superioare de scurtă durată, absolvite cu diplomă, în perioada anterioară aplicării celor trei cicluri tip Bologna;</w:t>
      </w:r>
    </w:p>
    <w:p w14:paraId="325C8867" w14:textId="77777777" w:rsidR="00383CCC" w:rsidRPr="00E15D3D" w:rsidRDefault="00383CCC" w:rsidP="00B130E8">
      <w:pPr>
        <w:numPr>
          <w:ilvl w:val="0"/>
          <w:numId w:val="192"/>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b/>
          <w:bCs/>
          <w:color w:val="000000" w:themeColor="text1"/>
          <w:szCs w:val="20"/>
        </w:rPr>
        <w:t>Clasa a III-a</w:t>
      </w:r>
      <w:r w:rsidRPr="00E15D3D">
        <w:rPr>
          <w:rFonts w:ascii="Trebuchet MS" w:eastAsia="Trebuchet MS" w:hAnsi="Trebuchet MS" w:cs="Arial"/>
          <w:color w:val="000000" w:themeColor="text1"/>
          <w:szCs w:val="20"/>
        </w:rPr>
        <w:t>: cuprinde funcțiile publice pentru ocuparea cărora se cer studii liceale, respectiv studii medii liceale, finalizate cu diplomă de bacalaureat.</w:t>
      </w:r>
    </w:p>
    <w:p w14:paraId="22E9B621" w14:textId="5CDD3F3F" w:rsidR="00383CCC" w:rsidRPr="00E15D3D" w:rsidRDefault="00383CCC" w:rsidP="00383CCC">
      <w:pPr>
        <w:spacing w:before="0" w:after="160" w:line="278" w:lineRule="auto"/>
        <w:jc w:val="lef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Conform articolului 480 alin. (4)</w:t>
      </w:r>
      <w:r w:rsidR="009F4FED">
        <w:rPr>
          <w:rFonts w:ascii="Trebuchet MS" w:eastAsia="Trebuchet MS" w:hAnsi="Trebuchet MS" w:cs="Arial"/>
          <w:color w:val="000000" w:themeColor="text1"/>
          <w:szCs w:val="20"/>
        </w:rPr>
        <w:t xml:space="preserve"> din Codul </w:t>
      </w:r>
      <w:r w:rsidR="00A92434">
        <w:rPr>
          <w:rFonts w:ascii="Trebuchet MS" w:eastAsia="Trebuchet MS" w:hAnsi="Trebuchet MS" w:cs="Arial"/>
          <w:color w:val="000000" w:themeColor="text1"/>
          <w:szCs w:val="20"/>
        </w:rPr>
        <w:t>administrativ</w:t>
      </w:r>
      <w:r w:rsidRPr="00E15D3D">
        <w:rPr>
          <w:rFonts w:ascii="Trebuchet MS" w:eastAsia="Trebuchet MS" w:hAnsi="Trebuchet MS" w:cs="Arial"/>
          <w:color w:val="000000" w:themeColor="text1"/>
          <w:szCs w:val="20"/>
        </w:rPr>
        <w:t xml:space="preserve">, promovarea în clasă nu este permisă pentru funcțiile publice de </w:t>
      </w:r>
      <w:r w:rsidRPr="00E15D3D">
        <w:rPr>
          <w:rFonts w:ascii="Trebuchet MS" w:eastAsia="Trebuchet MS" w:hAnsi="Trebuchet MS" w:cs="Arial"/>
          <w:b/>
          <w:bCs/>
          <w:color w:val="000000" w:themeColor="text1"/>
          <w:szCs w:val="20"/>
        </w:rPr>
        <w:t>auditor</w:t>
      </w:r>
      <w:r w:rsidRPr="00E15D3D">
        <w:rPr>
          <w:rFonts w:ascii="Trebuchet MS" w:eastAsia="Trebuchet MS" w:hAnsi="Trebuchet MS" w:cs="Arial"/>
          <w:color w:val="000000" w:themeColor="text1"/>
          <w:szCs w:val="20"/>
        </w:rPr>
        <w:t xml:space="preserve"> și </w:t>
      </w:r>
      <w:r w:rsidRPr="00E15D3D">
        <w:rPr>
          <w:rFonts w:ascii="Trebuchet MS" w:eastAsia="Trebuchet MS" w:hAnsi="Trebuchet MS" w:cs="Arial"/>
          <w:b/>
          <w:bCs/>
          <w:color w:val="000000" w:themeColor="text1"/>
          <w:szCs w:val="20"/>
        </w:rPr>
        <w:t>consilier juridic</w:t>
      </w:r>
      <w:r w:rsidRPr="00E15D3D">
        <w:rPr>
          <w:rFonts w:ascii="Trebuchet MS" w:eastAsia="Trebuchet MS" w:hAnsi="Trebuchet MS" w:cs="Arial"/>
          <w:color w:val="000000" w:themeColor="text1"/>
          <w:szCs w:val="20"/>
        </w:rPr>
        <w:t>. Aceasta înseamnă că funcționarii publici care ocupă aceste funcții nu pot promova într-o clasă superioară prin examen de promovare.</w:t>
      </w:r>
    </w:p>
    <w:p w14:paraId="7AFCDA3D" w14:textId="0B201EB2"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Analizarea</w:t>
      </w:r>
      <w:r w:rsidR="00632A79" w:rsidRPr="00E15D3D">
        <w:rPr>
          <w:rFonts w:ascii="Trebuchet MS" w:eastAsia="Times New Roman" w:hAnsi="Trebuchet MS" w:cs="Arial"/>
          <w:b/>
          <w:bCs/>
          <w:color w:val="595959" w:themeColor="text1" w:themeTint="A6"/>
          <w:szCs w:val="20"/>
        </w:rPr>
        <w:t xml:space="preserve"> și transformarea</w:t>
      </w:r>
      <w:r w:rsidRPr="00E15D3D">
        <w:rPr>
          <w:rFonts w:ascii="Trebuchet MS" w:eastAsia="Times New Roman" w:hAnsi="Trebuchet MS" w:cs="Arial"/>
          <w:b/>
          <w:bCs/>
          <w:color w:val="595959" w:themeColor="text1" w:themeTint="A6"/>
          <w:szCs w:val="20"/>
        </w:rPr>
        <w:t xml:space="preserve"> postului</w:t>
      </w:r>
    </w:p>
    <w:p w14:paraId="1EFF9F39" w14:textId="4B3D82BA"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Înainte de organizarea concursului pentru promovarea clasă, autoritatea sau instituția publică trebuie să efectueze o analiză detaliată a postului, conform </w:t>
      </w:r>
      <w:r w:rsidRPr="00E15D3D">
        <w:rPr>
          <w:rFonts w:ascii="Trebuchet MS" w:eastAsia="Trebuchet MS" w:hAnsi="Trebuchet MS" w:cs="Arial"/>
          <w:szCs w:val="20"/>
        </w:rPr>
        <w:t>art. 147 alin</w:t>
      </w:r>
      <w:r w:rsidR="00AC6EE2">
        <w:rPr>
          <w:rFonts w:ascii="Trebuchet MS" w:eastAsia="Trebuchet MS" w:hAnsi="Trebuchet MS" w:cs="Arial"/>
          <w:szCs w:val="20"/>
        </w:rPr>
        <w:t>.</w:t>
      </w:r>
      <w:r w:rsidRPr="00E15D3D">
        <w:rPr>
          <w:rFonts w:ascii="Trebuchet MS" w:eastAsia="Trebuchet MS" w:hAnsi="Trebuchet MS" w:cs="Arial"/>
          <w:szCs w:val="20"/>
        </w:rPr>
        <w:t xml:space="preserve"> (1) </w:t>
      </w:r>
      <w:r w:rsidRPr="00E15D3D">
        <w:rPr>
          <w:rFonts w:ascii="Trebuchet MS" w:eastAsia="Trebuchet MS" w:hAnsi="Trebuchet MS" w:cs="Arial"/>
          <w:color w:val="000000" w:themeColor="text1"/>
          <w:szCs w:val="20"/>
        </w:rPr>
        <w:t>la Anexa nr. 10 la Codul administrativ</w:t>
      </w:r>
      <w:r w:rsidR="00632A79" w:rsidRPr="00E15D3D">
        <w:rPr>
          <w:rFonts w:ascii="Trebuchet MS" w:eastAsia="Trebuchet MS" w:hAnsi="Trebuchet MS" w:cs="Arial"/>
          <w:color w:val="000000" w:themeColor="text1"/>
          <w:szCs w:val="20"/>
        </w:rPr>
        <w:t xml:space="preserve"> cu</w:t>
      </w:r>
      <w:r w:rsidRPr="00E15D3D">
        <w:rPr>
          <w:rFonts w:ascii="Trebuchet MS" w:eastAsia="Trebuchet MS" w:hAnsi="Trebuchet MS" w:cs="Arial"/>
          <w:color w:val="000000" w:themeColor="text1"/>
          <w:szCs w:val="20"/>
        </w:rPr>
        <w:t xml:space="preserve"> </w:t>
      </w:r>
      <w:r w:rsidR="00632A79" w:rsidRPr="00E15D3D">
        <w:rPr>
          <w:rFonts w:ascii="Trebuchet MS" w:eastAsia="Trebuchet MS" w:hAnsi="Trebuchet MS" w:cs="Arial"/>
          <w:color w:val="000000" w:themeColor="text1"/>
          <w:szCs w:val="20"/>
        </w:rPr>
        <w:t xml:space="preserve">scopul de a completa </w:t>
      </w:r>
      <w:r w:rsidR="00227E62" w:rsidRPr="00E15D3D">
        <w:rPr>
          <w:rFonts w:ascii="Trebuchet MS" w:eastAsia="Trebuchet MS" w:hAnsi="Trebuchet MS" w:cs="Arial"/>
          <w:color w:val="000000" w:themeColor="text1"/>
          <w:szCs w:val="20"/>
        </w:rPr>
        <w:t xml:space="preserve">și / sau modifica atribuțiile postului, de a </w:t>
      </w:r>
      <w:r w:rsidRPr="00E15D3D">
        <w:rPr>
          <w:rFonts w:ascii="Trebuchet MS" w:eastAsia="Trebuchet MS" w:hAnsi="Trebuchet MS" w:cs="Arial"/>
          <w:color w:val="000000" w:themeColor="text1"/>
          <w:szCs w:val="20"/>
        </w:rPr>
        <w:t>identific</w:t>
      </w:r>
      <w:r w:rsidR="00227E62" w:rsidRPr="00E15D3D">
        <w:rPr>
          <w:rFonts w:ascii="Trebuchet MS" w:eastAsia="Trebuchet MS" w:hAnsi="Trebuchet MS" w:cs="Arial"/>
          <w:color w:val="000000" w:themeColor="text1"/>
          <w:szCs w:val="20"/>
        </w:rPr>
        <w:t>a</w:t>
      </w:r>
      <w:r w:rsidRPr="00E15D3D">
        <w:rPr>
          <w:rFonts w:ascii="Trebuchet MS" w:eastAsia="Trebuchet MS" w:hAnsi="Trebuchet MS" w:cs="Arial"/>
          <w:color w:val="000000" w:themeColor="text1"/>
          <w:szCs w:val="20"/>
        </w:rPr>
        <w:t xml:space="preserve"> </w:t>
      </w:r>
      <w:r w:rsidR="00227E62" w:rsidRPr="00E15D3D">
        <w:rPr>
          <w:rFonts w:ascii="Trebuchet MS" w:eastAsia="Trebuchet MS" w:hAnsi="Trebuchet MS" w:cs="Arial"/>
          <w:color w:val="000000" w:themeColor="text1"/>
          <w:szCs w:val="20"/>
        </w:rPr>
        <w:t xml:space="preserve">și detalia </w:t>
      </w:r>
      <w:r w:rsidRPr="00E15D3D">
        <w:rPr>
          <w:rFonts w:ascii="Trebuchet MS" w:eastAsia="Trebuchet MS" w:hAnsi="Trebuchet MS" w:cs="Arial"/>
          <w:color w:val="000000" w:themeColor="text1"/>
          <w:szCs w:val="20"/>
        </w:rPr>
        <w:t>competențele generale și specifice necesare pentru funcția publică în clasa superioară. Se iau în considerare</w:t>
      </w:r>
      <w:r w:rsidR="009F7E0A" w:rsidRPr="00E15D3D">
        <w:rPr>
          <w:rFonts w:ascii="Trebuchet MS" w:eastAsia="Trebuchet MS" w:hAnsi="Trebuchet MS" w:cs="Arial"/>
          <w:color w:val="000000" w:themeColor="text1"/>
          <w:szCs w:val="20"/>
        </w:rPr>
        <w:t xml:space="preserve"> și se descriu</w:t>
      </w:r>
      <w:r w:rsidRPr="00E15D3D">
        <w:rPr>
          <w:rFonts w:ascii="Trebuchet MS" w:eastAsia="Trebuchet MS" w:hAnsi="Trebuchet MS" w:cs="Arial"/>
          <w:color w:val="000000" w:themeColor="text1"/>
          <w:szCs w:val="20"/>
        </w:rPr>
        <w:t xml:space="preserve"> cerințele și responsabilitățile suplimentare pe care funcționarul le va avea după promovare.</w:t>
      </w:r>
    </w:p>
    <w:p w14:paraId="4F8C024E" w14:textId="77777777"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Conform </w:t>
      </w:r>
      <w:r w:rsidRPr="00E15D3D">
        <w:rPr>
          <w:rFonts w:ascii="Trebuchet MS" w:eastAsia="Trebuchet MS" w:hAnsi="Trebuchet MS" w:cs="Arial"/>
          <w:szCs w:val="20"/>
        </w:rPr>
        <w:t xml:space="preserve">art. 145 alin. (2) </w:t>
      </w:r>
      <w:r w:rsidRPr="00E15D3D">
        <w:rPr>
          <w:rFonts w:ascii="Trebuchet MS" w:eastAsia="Trebuchet MS" w:hAnsi="Trebuchet MS" w:cs="Arial"/>
          <w:color w:val="000000" w:themeColor="text1"/>
          <w:szCs w:val="20"/>
        </w:rPr>
        <w:t xml:space="preserve">din </w:t>
      </w:r>
      <w:r w:rsidRPr="00E15D3D">
        <w:rPr>
          <w:rFonts w:ascii="Trebuchet MS" w:eastAsia="Trebuchet MS" w:hAnsi="Trebuchet MS" w:cs="Arial"/>
          <w:szCs w:val="20"/>
        </w:rPr>
        <w:t>Anexa nr. 10 la Codul administrativ</w:t>
      </w:r>
      <w:r w:rsidRPr="00E15D3D">
        <w:rPr>
          <w:rFonts w:ascii="Trebuchet MS" w:eastAsia="Trebuchet MS" w:hAnsi="Trebuchet MS" w:cs="Arial"/>
          <w:color w:val="000000" w:themeColor="text1"/>
          <w:szCs w:val="20"/>
        </w:rPr>
        <w:t>, promovarea în clasă nu este condiționată de existența unui post vacant.</w:t>
      </w:r>
    </w:p>
    <w:p w14:paraId="494157CE"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3: Bugetarea și transformarea postului</w:t>
      </w:r>
    </w:p>
    <w:p w14:paraId="6AD26222" w14:textId="77777777"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Pentru ca un funcționar să poată fi promovat în clasă, instituția publică trebuie să aibă fonduri bugetare disponibile pentru a susține această transformare a postului, conform </w:t>
      </w:r>
      <w:r w:rsidRPr="00E15D3D">
        <w:rPr>
          <w:rFonts w:ascii="Trebuchet MS" w:eastAsia="Trebuchet MS" w:hAnsi="Trebuchet MS" w:cs="Arial"/>
          <w:szCs w:val="20"/>
        </w:rPr>
        <w:t xml:space="preserve">art. 158 </w:t>
      </w:r>
      <w:r w:rsidRPr="00E15D3D">
        <w:rPr>
          <w:rFonts w:ascii="Trebuchet MS" w:eastAsia="Trebuchet MS" w:hAnsi="Trebuchet MS" w:cs="Arial"/>
          <w:color w:val="000000" w:themeColor="text1"/>
          <w:szCs w:val="20"/>
        </w:rPr>
        <w:t xml:space="preserve">din </w:t>
      </w:r>
      <w:r w:rsidRPr="00E15D3D">
        <w:rPr>
          <w:rFonts w:ascii="Trebuchet MS" w:eastAsia="Trebuchet MS" w:hAnsi="Trebuchet MS" w:cs="Arial"/>
          <w:szCs w:val="20"/>
        </w:rPr>
        <w:t>Anexa nr. 10 la Codul administrativ</w:t>
      </w:r>
      <w:r w:rsidRPr="00E15D3D">
        <w:rPr>
          <w:rFonts w:ascii="Trebuchet MS" w:eastAsia="Trebuchet MS" w:hAnsi="Trebuchet MS" w:cs="Arial"/>
          <w:color w:val="000000" w:themeColor="text1"/>
          <w:szCs w:val="20"/>
        </w:rPr>
        <w:t xml:space="preserve">. </w:t>
      </w:r>
    </w:p>
    <w:p w14:paraId="6EE7CDAD" w14:textId="3F849C7C" w:rsidR="00383CCC" w:rsidRPr="00E15D3D" w:rsidRDefault="009F7E0A" w:rsidP="00383CCC">
      <w:pPr>
        <w:spacing w:before="0" w:after="160" w:line="278" w:lineRule="auto"/>
        <w:rPr>
          <w:rFonts w:ascii="Trebuchet MS" w:eastAsia="Trebuchet MS" w:hAnsi="Trebuchet MS" w:cs="Arial"/>
          <w:b/>
          <w:bCs/>
          <w:color w:val="000000" w:themeColor="text1"/>
          <w:szCs w:val="20"/>
        </w:rPr>
      </w:pPr>
      <w:r w:rsidRPr="00E15D3D">
        <w:rPr>
          <w:rFonts w:ascii="Trebuchet MS" w:eastAsia="Trebuchet MS" w:hAnsi="Trebuchet MS" w:cs="Arial"/>
          <w:color w:val="000000" w:themeColor="text1"/>
          <w:szCs w:val="20"/>
        </w:rPr>
        <w:t xml:space="preserve">Funcția publică deținută se transformă într-o funcție publică de clasă corespunzătoare studiilor dobândite și </w:t>
      </w:r>
      <w:r w:rsidR="00383CCC" w:rsidRPr="00E15D3D">
        <w:rPr>
          <w:rFonts w:ascii="Trebuchet MS" w:eastAsia="Trebuchet MS" w:hAnsi="Trebuchet MS" w:cs="Arial"/>
          <w:color w:val="000000" w:themeColor="text1"/>
          <w:szCs w:val="20"/>
        </w:rPr>
        <w:t>pentru a reflecta cerințele</w:t>
      </w:r>
      <w:r w:rsidRPr="00E15D3D">
        <w:rPr>
          <w:rFonts w:ascii="Trebuchet MS" w:eastAsia="Trebuchet MS" w:hAnsi="Trebuchet MS" w:cs="Arial"/>
          <w:color w:val="000000" w:themeColor="text1"/>
          <w:szCs w:val="20"/>
        </w:rPr>
        <w:t>,</w:t>
      </w:r>
      <w:r w:rsidR="005E629C">
        <w:rPr>
          <w:rFonts w:ascii="Trebuchet MS" w:eastAsia="Trebuchet MS" w:hAnsi="Trebuchet MS" w:cs="Arial"/>
          <w:color w:val="000000" w:themeColor="text1"/>
          <w:szCs w:val="20"/>
        </w:rPr>
        <w:t xml:space="preserve"> </w:t>
      </w:r>
      <w:r w:rsidR="00383CCC" w:rsidRPr="00E15D3D">
        <w:rPr>
          <w:rFonts w:ascii="Trebuchet MS" w:eastAsia="Trebuchet MS" w:hAnsi="Trebuchet MS" w:cs="Arial"/>
          <w:color w:val="000000" w:themeColor="text1"/>
          <w:szCs w:val="20"/>
        </w:rPr>
        <w:t xml:space="preserve">responsabilitățile </w:t>
      </w:r>
      <w:r w:rsidRPr="00E15D3D">
        <w:rPr>
          <w:rFonts w:ascii="Trebuchet MS" w:eastAsia="Trebuchet MS" w:hAnsi="Trebuchet MS" w:cs="Arial"/>
          <w:color w:val="000000" w:themeColor="text1"/>
          <w:szCs w:val="20"/>
        </w:rPr>
        <w:t xml:space="preserve">și competențele postului </w:t>
      </w:r>
      <w:r w:rsidR="00383CCC" w:rsidRPr="00E15D3D">
        <w:rPr>
          <w:rFonts w:ascii="Trebuchet MS" w:eastAsia="Trebuchet MS" w:hAnsi="Trebuchet MS" w:cs="Arial"/>
          <w:color w:val="000000" w:themeColor="text1"/>
          <w:szCs w:val="20"/>
        </w:rPr>
        <w:t>de clasă superioară. Această modificare trebuie să fie aprobată și consemnată administrativ, astfel încât noua poziție să fie aliniată cu structura organizațională și cu normele specifice funcției</w:t>
      </w:r>
      <w:r w:rsidR="00383CCC" w:rsidRPr="00E15D3D">
        <w:rPr>
          <w:rFonts w:eastAsia="Trebuchet MS" w:cs="Arial"/>
          <w:color w:val="000000" w:themeColor="text1"/>
          <w:szCs w:val="20"/>
        </w:rPr>
        <w:t>​</w:t>
      </w:r>
      <w:r w:rsidR="00383CCC" w:rsidRPr="00E15D3D">
        <w:rPr>
          <w:rFonts w:ascii="Trebuchet MS" w:eastAsia="Trebuchet MS" w:hAnsi="Trebuchet MS" w:cs="Arial"/>
          <w:color w:val="000000" w:themeColor="text1"/>
          <w:szCs w:val="20"/>
        </w:rPr>
        <w:t>.</w:t>
      </w:r>
    </w:p>
    <w:p w14:paraId="4DCA5CFC" w14:textId="77777777"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Dacă toate aceste condiții au fost îndeplinite, funcționarul public vizat pentru promovare se poate înscrie la concursul pentru promovare în clasă.</w:t>
      </w:r>
    </w:p>
    <w:p w14:paraId="675E0231" w14:textId="77777777" w:rsidR="00383CCC" w:rsidRPr="00E15D3D" w:rsidRDefault="00383CCC" w:rsidP="00B130E8">
      <w:pPr>
        <w:keepNext/>
        <w:keepLines/>
        <w:numPr>
          <w:ilvl w:val="2"/>
          <w:numId w:val="223"/>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1C86F90E"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010D4D1B" w14:textId="77777777" w:rsidR="00383CCC" w:rsidRPr="00E15D3D" w:rsidRDefault="00383CCC" w:rsidP="00383CCC">
      <w:pPr>
        <w:numPr>
          <w:ilvl w:val="0"/>
          <w:numId w:val="8"/>
        </w:numPr>
        <w:contextualSpacing/>
        <w:rPr>
          <w:rFonts w:ascii="Trebuchet MS" w:hAnsi="Trebuchet MS"/>
          <w:szCs w:val="24"/>
        </w:rPr>
      </w:pPr>
      <w:r w:rsidRPr="00E15D3D">
        <w:rPr>
          <w:rFonts w:ascii="Trebuchet MS" w:hAnsi="Trebuchet MS"/>
          <w:szCs w:val="24"/>
        </w:rPr>
        <w:t>analizarea bugetului instituției pentru a se asigura că postul poate fi transformat.</w:t>
      </w:r>
    </w:p>
    <w:p w14:paraId="44FE795D" w14:textId="77777777" w:rsidR="00B750E3" w:rsidRDefault="00383CCC" w:rsidP="00383CCC">
      <w:pPr>
        <w:numPr>
          <w:ilvl w:val="0"/>
          <w:numId w:val="8"/>
        </w:numPr>
        <w:contextualSpacing/>
        <w:rPr>
          <w:rFonts w:ascii="Trebuchet MS" w:hAnsi="Trebuchet MS"/>
          <w:szCs w:val="24"/>
        </w:rPr>
      </w:pPr>
      <w:r w:rsidRPr="00E15D3D">
        <w:rPr>
          <w:rFonts w:ascii="Trebuchet MS" w:hAnsi="Trebuchet MS"/>
          <w:szCs w:val="24"/>
        </w:rPr>
        <w:lastRenderedPageBreak/>
        <w:t>comunicarea transparentă a condițiilor de eligibilitate pentru promovarea în clasă către toți funcționarii publici</w:t>
      </w:r>
    </w:p>
    <w:p w14:paraId="7653AF11" w14:textId="1FA62C4E" w:rsidR="00383CCC" w:rsidRPr="00E15D3D" w:rsidRDefault="00383CCC" w:rsidP="00B750E3">
      <w:pPr>
        <w:ind w:left="720"/>
        <w:contextualSpacing/>
        <w:rPr>
          <w:rFonts w:ascii="Trebuchet MS" w:hAnsi="Trebuchet MS"/>
          <w:szCs w:val="24"/>
        </w:rPr>
      </w:pPr>
      <w:r w:rsidRPr="00E15D3D">
        <w:rPr>
          <w:rFonts w:ascii="Trebuchet MS" w:hAnsi="Trebuchet MS"/>
          <w:szCs w:val="24"/>
        </w:rPr>
        <w:t xml:space="preserve"> </w:t>
      </w: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357E3125" w14:textId="77777777">
        <w:trPr>
          <w:trHeight w:val="1894"/>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03700A1B"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7C404E40"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transparenței în ceea ce privește competențelor generale și specifice necesare pentru funcția de clasă superioară.</w:t>
            </w:r>
          </w:p>
          <w:p w14:paraId="4A06E00A" w14:textId="77777777" w:rsidR="00383CCC" w:rsidRPr="00E15D3D" w:rsidRDefault="00383CCC" w:rsidP="00383CCC">
            <w:pPr>
              <w:ind w:left="360"/>
              <w:contextualSpacing/>
              <w:rPr>
                <w:rFonts w:ascii="Trebuchet MS" w:hAnsi="Trebuchet MS"/>
                <w:szCs w:val="20"/>
              </w:rPr>
            </w:pPr>
          </w:p>
          <w:p w14:paraId="04CDC3F7" w14:textId="77777777" w:rsidR="00383CCC" w:rsidRPr="00E15D3D" w:rsidRDefault="00383CCC" w:rsidP="00383CCC">
            <w:pPr>
              <w:ind w:left="360"/>
              <w:contextualSpacing/>
              <w:rPr>
                <w:rFonts w:ascii="Trebuchet MS" w:hAnsi="Trebuchet MS"/>
                <w:szCs w:val="20"/>
              </w:rPr>
            </w:pP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64E39685"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0A126A93"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7F8F3F59"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Dacă analiza postului sau evaluarea condițiilor nu sunt bine documentate și comunicate, pot apărea plângeri sau contestații care să afecteze credibilitatea procesului și să genereze conflicte interne.</w:t>
            </w:r>
          </w:p>
        </w:tc>
      </w:tr>
    </w:tbl>
    <w:p w14:paraId="307D78F5" w14:textId="77777777" w:rsidR="00B750E3" w:rsidRDefault="00B750E3" w:rsidP="004A0638">
      <w:pPr>
        <w:pStyle w:val="Body"/>
        <w:rPr>
          <w:rFonts w:eastAsiaTheme="majorEastAsia"/>
        </w:rPr>
      </w:pPr>
    </w:p>
    <w:p w14:paraId="45301D00" w14:textId="2FCB9770" w:rsidR="00383CCC" w:rsidRPr="00E15D3D" w:rsidRDefault="00383CCC" w:rsidP="00B130E8">
      <w:pPr>
        <w:keepNext/>
        <w:keepLines/>
        <w:numPr>
          <w:ilvl w:val="1"/>
          <w:numId w:val="223"/>
        </w:numPr>
        <w:spacing w:line="23" w:lineRule="atLeast"/>
        <w:ind w:left="357" w:firstLine="357"/>
        <w:outlineLvl w:val="2"/>
        <w:rPr>
          <w:rFonts w:ascii="Trebuchet MS" w:eastAsiaTheme="majorEastAsia" w:hAnsi="Trebuchet MS" w:cs="Arial"/>
          <w:b/>
          <w:bCs/>
        </w:rPr>
      </w:pPr>
      <w:bookmarkStart w:id="61" w:name="_Toc194480403"/>
      <w:r w:rsidRPr="00E15D3D">
        <w:rPr>
          <w:rFonts w:ascii="Trebuchet MS" w:eastAsiaTheme="majorEastAsia" w:hAnsi="Trebuchet MS" w:cs="Arial"/>
          <w:b/>
          <w:bCs/>
        </w:rPr>
        <w:t xml:space="preserve">Etapa 2 – </w:t>
      </w:r>
      <w:r w:rsidR="008747B1" w:rsidRPr="008F4FD1">
        <w:rPr>
          <w:rFonts w:ascii="Trebuchet MS" w:hAnsi="Trebuchet MS"/>
          <w:b/>
          <w:bCs/>
        </w:rPr>
        <w:t>Demararea</w:t>
      </w:r>
      <w:r w:rsidR="008747B1" w:rsidRPr="00E15D3D">
        <w:rPr>
          <w:rFonts w:ascii="Trebuchet MS" w:hAnsi="Trebuchet MS"/>
        </w:rPr>
        <w:t xml:space="preserve"> </w:t>
      </w:r>
      <w:r w:rsidRPr="00E15D3D">
        <w:rPr>
          <w:rFonts w:ascii="Trebuchet MS" w:eastAsiaTheme="majorEastAsia" w:hAnsi="Trebuchet MS" w:cs="Arial"/>
          <w:b/>
          <w:bCs/>
        </w:rPr>
        <w:t>concursului /examenului de evaluare a competențelor în vederea promovării în clasă</w:t>
      </w:r>
      <w:bookmarkEnd w:id="61"/>
    </w:p>
    <w:p w14:paraId="61D56A8E" w14:textId="77777777" w:rsidR="00383CCC" w:rsidRPr="00E15D3D" w:rsidRDefault="00383CCC" w:rsidP="00B130E8">
      <w:pPr>
        <w:keepNext/>
        <w:keepLines/>
        <w:numPr>
          <w:ilvl w:val="2"/>
          <w:numId w:val="223"/>
        </w:numPr>
        <w:tabs>
          <w:tab w:val="num" w:pos="360"/>
        </w:tabs>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etapelor și pașilor de parcurs în cadrul activității</w:t>
      </w:r>
    </w:p>
    <w:p w14:paraId="5365B675" w14:textId="59D62AED" w:rsidR="00383CCC" w:rsidRPr="00E15D3D" w:rsidRDefault="00406115" w:rsidP="00383CCC">
      <w:pPr>
        <w:rPr>
          <w:rFonts w:ascii="Trebuchet MS" w:hAnsi="Trebuchet MS"/>
          <w:noProof/>
          <w:szCs w:val="20"/>
        </w:rPr>
      </w:pPr>
      <w:r w:rsidRPr="00E15D3D">
        <w:rPr>
          <w:rFonts w:ascii="Trebuchet MS" w:hAnsi="Trebuchet MS"/>
          <w:noProof/>
          <w:szCs w:val="20"/>
          <w:lang w:eastAsia="ro-RO"/>
        </w:rPr>
        <w:drawing>
          <wp:inline distT="0" distB="0" distL="0" distR="0" wp14:anchorId="7DD574AD" wp14:editId="0CB1AC6F">
            <wp:extent cx="5731510" cy="828040"/>
            <wp:effectExtent l="0" t="0" r="2540" b="0"/>
            <wp:docPr id="1888394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94133" name=""/>
                    <pic:cNvPicPr/>
                  </pic:nvPicPr>
                  <pic:blipFill>
                    <a:blip r:embed="rId37"/>
                    <a:stretch>
                      <a:fillRect/>
                    </a:stretch>
                  </pic:blipFill>
                  <pic:spPr>
                    <a:xfrm>
                      <a:off x="0" y="0"/>
                      <a:ext cx="5731510" cy="828040"/>
                    </a:xfrm>
                    <a:prstGeom prst="rect">
                      <a:avLst/>
                    </a:prstGeom>
                  </pic:spPr>
                </pic:pic>
              </a:graphicData>
            </a:graphic>
          </wp:inline>
        </w:drawing>
      </w:r>
      <w:r w:rsidR="00383CCC" w:rsidRPr="00E15D3D">
        <w:rPr>
          <w:rFonts w:ascii="Trebuchet MS" w:hAnsi="Trebuchet MS"/>
          <w:noProof/>
          <w:szCs w:val="20"/>
        </w:rPr>
        <w:t xml:space="preserve"> </w:t>
      </w:r>
    </w:p>
    <w:p w14:paraId="00157D6D" w14:textId="77777777" w:rsidR="00383CCC" w:rsidRPr="00E15D3D" w:rsidRDefault="00383CCC" w:rsidP="00B130E8">
      <w:pPr>
        <w:keepNext/>
        <w:keepLines/>
        <w:numPr>
          <w:ilvl w:val="2"/>
          <w:numId w:val="223"/>
        </w:numPr>
        <w:tabs>
          <w:tab w:val="num" w:pos="360"/>
        </w:tabs>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Descrierea etapei și pașilor ce necesită derulare</w:t>
      </w:r>
    </w:p>
    <w:p w14:paraId="537966AF" w14:textId="77777777" w:rsidR="00383CCC" w:rsidRPr="00E15D3D" w:rsidRDefault="00383CCC" w:rsidP="00383CCC">
      <w:pPr>
        <w:keepNext/>
        <w:keepLines/>
        <w:spacing w:line="23" w:lineRule="atLeast"/>
        <w:ind w:left="1260"/>
        <w:outlineLvl w:val="4"/>
        <w:rPr>
          <w:rFonts w:ascii="Trebuchet MS" w:eastAsia="Trebuchet MS" w:hAnsi="Trebuchet MS" w:cs="Arial"/>
          <w:b/>
          <w:bCs/>
          <w:szCs w:val="20"/>
        </w:rPr>
      </w:pPr>
      <w:r w:rsidRPr="00E15D3D">
        <w:rPr>
          <w:rFonts w:ascii="Trebuchet MS" w:eastAsia="Times New Roman" w:hAnsi="Trebuchet MS" w:cs="Arial"/>
          <w:b/>
          <w:bCs/>
          <w:color w:val="595959" w:themeColor="text1" w:themeTint="A6"/>
          <w:szCs w:val="20"/>
        </w:rPr>
        <w:t>Activitatea 1: Constituirea comisiilor de concurs respectiv a comisiilor de soluționare a contestațiilor</w:t>
      </w:r>
    </w:p>
    <w:p w14:paraId="7365283B"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Conform art. 161 din Anexa nr. 10 la Codul administrativ, pentru concursul sau examenul de promovare în clasă, comisiile de concurs și soluționare a contestațiilor sunt compuse din câte 3 membri, funcționari publici reprezentanţi ai autorităţii sau instituţiei publice organizatoare a examenului, desemnaţi din cadrul acesteia, prin act administrativ al conducătorului autorităţii sau instituţiei publice organizatoare.</w:t>
      </w:r>
    </w:p>
    <w:p w14:paraId="0AC5530D" w14:textId="314E0A1C"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Conform art. </w:t>
      </w:r>
      <w:r w:rsidR="00D74E91" w:rsidRPr="00E15D3D">
        <w:rPr>
          <w:rFonts w:ascii="Trebuchet MS" w:eastAsia="Trebuchet MS" w:hAnsi="Trebuchet MS" w:cs="Arial"/>
          <w:szCs w:val="20"/>
        </w:rPr>
        <w:t xml:space="preserve">161 </w:t>
      </w:r>
      <w:r w:rsidR="00A92434">
        <w:rPr>
          <w:rFonts w:ascii="Trebuchet MS" w:eastAsia="Trebuchet MS" w:hAnsi="Trebuchet MS" w:cs="Arial"/>
          <w:szCs w:val="20"/>
        </w:rPr>
        <w:t xml:space="preserve">alin. </w:t>
      </w:r>
      <w:r w:rsidR="00D74E91" w:rsidRPr="00E15D3D">
        <w:rPr>
          <w:rFonts w:ascii="Trebuchet MS" w:eastAsia="Trebuchet MS" w:hAnsi="Trebuchet MS" w:cs="Arial"/>
          <w:szCs w:val="20"/>
        </w:rPr>
        <w:t>(2</w:t>
      </w:r>
      <w:r w:rsidRPr="00E15D3D">
        <w:rPr>
          <w:rFonts w:ascii="Trebuchet MS" w:eastAsia="Trebuchet MS" w:hAnsi="Trebuchet MS" w:cs="Arial"/>
          <w:szCs w:val="20"/>
        </w:rPr>
        <w:t>) din Anexa nr. 10 la Codul administrativ care se aplică și în cazul acesta, conducătorul autorității sau instituției publice emite un act administrativ prin care se constituie comisia de concurs</w:t>
      </w:r>
      <w:r w:rsidR="00EA1118" w:rsidRPr="00E15D3D">
        <w:rPr>
          <w:rFonts w:ascii="Trebuchet MS" w:eastAsia="Trebuchet MS" w:hAnsi="Trebuchet MS" w:cs="Arial"/>
          <w:szCs w:val="20"/>
        </w:rPr>
        <w:t>, respectiv de soluționare a contestațiilor</w:t>
      </w:r>
      <w:r w:rsidRPr="00E15D3D">
        <w:rPr>
          <w:rFonts w:ascii="Trebuchet MS" w:eastAsia="Trebuchet MS" w:hAnsi="Trebuchet MS" w:cs="Arial"/>
          <w:szCs w:val="20"/>
        </w:rPr>
        <w:t xml:space="preserve"> și se desemnează rolurile din cadrul comisiei, cel de președintele și de secretar. Președintele este desemnat din rândul membrilor comisiei, iar secretarul, de regulă, din cadrul direcției de resurse umane, pentru a asigura desfășurarea optimă a probelor de concurs. </w:t>
      </w:r>
      <w:r w:rsidR="00D74E91" w:rsidRPr="00E15D3D">
        <w:rPr>
          <w:rFonts w:ascii="Trebuchet MS" w:eastAsia="Trebuchet MS" w:hAnsi="Trebuchet MS" w:cs="Arial"/>
          <w:szCs w:val="20"/>
        </w:rPr>
        <w:t>Atunci</w:t>
      </w:r>
      <w:r w:rsidRPr="00E15D3D">
        <w:rPr>
          <w:rFonts w:ascii="Trebuchet MS" w:eastAsia="Trebuchet MS" w:hAnsi="Trebuchet MS" w:cs="Arial"/>
          <w:szCs w:val="20"/>
        </w:rPr>
        <w:t xml:space="preserve"> când concursul include probe suplimentare pentru testarea competențelor specifice, conducătorul autorității sau instituției publice numește, prin același act administrativ, experți în domeniu pentru gestionarea acestor probe.</w:t>
      </w:r>
    </w:p>
    <w:p w14:paraId="4F0FD7B0" w14:textId="77777777" w:rsidR="00383CCC"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Condiții cumulative necesare pentru desemnarea membrilor în cadrul comisiilor de concurs:</w:t>
      </w:r>
    </w:p>
    <w:p w14:paraId="42853A1A" w14:textId="77777777" w:rsidR="0037625B" w:rsidRPr="00E15D3D" w:rsidRDefault="0037625B" w:rsidP="00383CCC">
      <w:pPr>
        <w:spacing w:line="23" w:lineRule="atLeast"/>
        <w:rPr>
          <w:rFonts w:ascii="Trebuchet MS" w:eastAsia="Trebuchet MS" w:hAnsi="Trebuchet MS" w:cs="Arial"/>
          <w:szCs w:val="20"/>
        </w:rPr>
      </w:pPr>
    </w:p>
    <w:tbl>
      <w:tblPr>
        <w:tblStyle w:val="TableGrid"/>
        <w:tblW w:w="9493"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4531"/>
        <w:gridCol w:w="4962"/>
      </w:tblGrid>
      <w:tr w:rsidR="00383CCC" w:rsidRPr="00E15D3D" w14:paraId="0C90F1FD" w14:textId="77777777" w:rsidTr="00564509">
        <w:tc>
          <w:tcPr>
            <w:tcW w:w="4531" w:type="dxa"/>
            <w:shd w:val="clear" w:color="auto" w:fill="4472C4" w:themeFill="accent1"/>
            <w:vAlign w:val="center"/>
          </w:tcPr>
          <w:p w14:paraId="2DD25D18"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Comisie de concurs</w:t>
            </w:r>
          </w:p>
        </w:tc>
        <w:tc>
          <w:tcPr>
            <w:tcW w:w="4962" w:type="dxa"/>
            <w:shd w:val="clear" w:color="auto" w:fill="4472C4" w:themeFill="accent1"/>
            <w:vAlign w:val="center"/>
          </w:tcPr>
          <w:p w14:paraId="7A4A399B"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Comisie de soluționare a contestațiilor</w:t>
            </w:r>
          </w:p>
        </w:tc>
      </w:tr>
      <w:tr w:rsidR="00383CCC" w:rsidRPr="00E15D3D" w14:paraId="3C281324" w14:textId="77777777" w:rsidTr="00564509">
        <w:tc>
          <w:tcPr>
            <w:tcW w:w="4531" w:type="dxa"/>
          </w:tcPr>
          <w:p w14:paraId="2FA021FF" w14:textId="68473A02"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a) au cunoştinţe aprofundate în unul dintre domeniile funcţiilor publice pentru care se organizează etapa de selecţie în vederea promovării; </w:t>
            </w:r>
          </w:p>
          <w:p w14:paraId="2D44F81F" w14:textId="421A4775"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lastRenderedPageBreak/>
              <w:t xml:space="preserve">   b) au pregătire și/sau experienţă în unul dintre domeniile funcţiilor publice pentru care se organizează concursul, managementul resurselor umane sau în administraţia publică; </w:t>
            </w:r>
          </w:p>
          <w:p w14:paraId="49EF97DA" w14:textId="540B4FCF"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c) au o probitate morală recunoscută; </w:t>
            </w:r>
          </w:p>
          <w:p w14:paraId="07A150D4" w14:textId="58E32F0D"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d) deţin o funcţie publică cel puţin din aceeaşi clasă cu funcţia publică de execuţie vacantă sau temporar vacantă pentru ocuparea căreia se organizează etapa de selecţie în vederea promovării; </w:t>
            </w:r>
          </w:p>
          <w:p w14:paraId="52A68532" w14:textId="77777777"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e) nu au relaţii cu caracter patrimonial cu oricare dintre candidaţi sau interesele patrimoniale ale sale ori ale soţului sau soţiei pot afecta imparțialitatea și obiectivitatea evaluării;</w:t>
            </w:r>
          </w:p>
          <w:p w14:paraId="5950A122" w14:textId="77777777"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f) nu au un interes politic, economic sau oricare alt interes personal direct sau indirect care îi pot afecta integritatea, imparțialitatea și obiectivitatea evaluării;</w:t>
            </w:r>
          </w:p>
          <w:p w14:paraId="05428A9E" w14:textId="4E99A4C6"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g) nu</w:t>
            </w:r>
            <w:r w:rsidR="00393AB4">
              <w:rPr>
                <w:rFonts w:ascii="Trebuchet MS" w:eastAsia="Trebuchet MS" w:hAnsi="Trebuchet MS" w:cs="Arial"/>
                <w:szCs w:val="20"/>
              </w:rPr>
              <w:t xml:space="preserve"> </w:t>
            </w:r>
            <w:r w:rsidRPr="00E15D3D">
              <w:rPr>
                <w:rFonts w:ascii="Trebuchet MS" w:eastAsia="Trebuchet MS" w:hAnsi="Trebuchet MS" w:cs="Arial"/>
                <w:szCs w:val="20"/>
              </w:rPr>
              <w:t>are un grad de rudenie (până la gradul al IV-lea inclusiv) cu oricare dintre candidaţi ori cu un alt membru al comisiei de verificare a eligibilităţii sau al comisiei de soluţionare a contestaţiilor privind verificarea eligibilităţii din care face parte;</w:t>
            </w:r>
          </w:p>
          <w:p w14:paraId="64CC8D23" w14:textId="77777777"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h) nu se află în relații de prietenie sau dușmănie cu oricare dintre candidați;</w:t>
            </w:r>
          </w:p>
          <w:p w14:paraId="164F6B55" w14:textId="77777777"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i) nu sunt desemnați membri în cadrul comisiei de soluționare a contestațiilor;</w:t>
            </w:r>
          </w:p>
          <w:p w14:paraId="7FD559C4" w14:textId="77777777"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j) nu sunt desemnați drept experți în evaluarea competențelor specifice prin probă suplimentară.</w:t>
            </w:r>
          </w:p>
        </w:tc>
        <w:tc>
          <w:tcPr>
            <w:tcW w:w="4962" w:type="dxa"/>
          </w:tcPr>
          <w:p w14:paraId="36E1B5C1" w14:textId="628D3F6D"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lastRenderedPageBreak/>
              <w:t xml:space="preserve">   a) au cunoştinţe aprofundate în unul dintre domeniile funcţiilor publice pentru care se organizează etapa de selecţie în vederea promovării; </w:t>
            </w:r>
          </w:p>
          <w:p w14:paraId="0C068934" w14:textId="6F32A5F9"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b) au pregătire și/sau experienţă în unul dintre domeniile funcţiilor publice pentru care se </w:t>
            </w:r>
            <w:r w:rsidRPr="00E15D3D">
              <w:rPr>
                <w:rFonts w:ascii="Trebuchet MS" w:eastAsia="Trebuchet MS" w:hAnsi="Trebuchet MS" w:cs="Arial"/>
                <w:szCs w:val="20"/>
              </w:rPr>
              <w:lastRenderedPageBreak/>
              <w:t xml:space="preserve">organizează concursul, managementul resurselor umane sau în administraţia publică; </w:t>
            </w:r>
          </w:p>
          <w:p w14:paraId="71CA4C6E" w14:textId="38FE41C8"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c) au o probitate morală recunoscută; </w:t>
            </w:r>
          </w:p>
          <w:p w14:paraId="78E30F2B" w14:textId="1BE42198"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d) deţin o funcţie publică cel puţin din aceeaşi clasă cu funcţia publică de execuţie vacantă sau temporar vacantă pentru ocuparea căreia se organizează etapa de selecţie în vederea promovării; </w:t>
            </w:r>
          </w:p>
          <w:p w14:paraId="39C9E486" w14:textId="77777777"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e) nu au relaţii cu caracter patrimonial cu oricare dintre candidaţi sau interesele patrimoniale ale sale ori ale soţului sau soţiei pot afecta imparţialitatea și obiectivitatea evaluării;</w:t>
            </w:r>
          </w:p>
          <w:p w14:paraId="1150C4EB" w14:textId="77777777"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f) nu au un interes politic, economic sau oricare alt interes personal direct sau indirect care îi pot afecta integritatea, imparţialitatea și obiectivitatea evaluării;</w:t>
            </w:r>
          </w:p>
          <w:p w14:paraId="629F35D9" w14:textId="7F0FC888"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g) nu</w:t>
            </w:r>
            <w:r w:rsidR="00393AB4">
              <w:rPr>
                <w:rFonts w:ascii="Trebuchet MS" w:eastAsia="Trebuchet MS" w:hAnsi="Trebuchet MS" w:cs="Arial"/>
                <w:szCs w:val="20"/>
              </w:rPr>
              <w:t xml:space="preserve"> </w:t>
            </w:r>
            <w:r w:rsidRPr="00E15D3D">
              <w:rPr>
                <w:rFonts w:ascii="Trebuchet MS" w:eastAsia="Trebuchet MS" w:hAnsi="Trebuchet MS" w:cs="Arial"/>
                <w:szCs w:val="20"/>
              </w:rPr>
              <w:t>are un grad de rudenie (până la gradul al IV-lea inclusiv) cu oricare dintre candidaţi ori cu un alt membru al comisiei de verificare a eligibilităţii sau al comisiei de soluţionare a contestaţiilor privind verificarea eligibilităţii din care face parte;</w:t>
            </w:r>
          </w:p>
          <w:p w14:paraId="10E1B4CE" w14:textId="77777777"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h) nu se află în relații de prietenie sau dușmănie cu oricare dintre candidați;</w:t>
            </w:r>
          </w:p>
          <w:p w14:paraId="3DE1F6B0" w14:textId="77777777"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i) nu sunt desemnați membri în cadrul comisiei de concurs;</w:t>
            </w:r>
          </w:p>
          <w:p w14:paraId="20C18C17" w14:textId="77777777"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j) nu sunt desemnați drept experți în evaluarea competențelor specifice prin probă suplimentară.</w:t>
            </w:r>
          </w:p>
        </w:tc>
      </w:tr>
    </w:tbl>
    <w:p w14:paraId="68731C2D"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lastRenderedPageBreak/>
        <w:t>Printre atribuțiile comisiilor, se numără:</w:t>
      </w:r>
    </w:p>
    <w:tbl>
      <w:tblPr>
        <w:tblStyle w:val="TableGrid"/>
        <w:tblW w:w="9493"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4531"/>
        <w:gridCol w:w="4962"/>
      </w:tblGrid>
      <w:tr w:rsidR="00383CCC" w:rsidRPr="00E15D3D" w14:paraId="6DFCD6D4" w14:textId="77777777" w:rsidTr="00564509">
        <w:tc>
          <w:tcPr>
            <w:tcW w:w="4531" w:type="dxa"/>
            <w:shd w:val="clear" w:color="auto" w:fill="4472C4" w:themeFill="accent1"/>
            <w:vAlign w:val="center"/>
          </w:tcPr>
          <w:p w14:paraId="230CCADB"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Comisie de concurs</w:t>
            </w:r>
          </w:p>
        </w:tc>
        <w:tc>
          <w:tcPr>
            <w:tcW w:w="4962" w:type="dxa"/>
            <w:shd w:val="clear" w:color="auto" w:fill="4472C4" w:themeFill="accent1"/>
            <w:vAlign w:val="center"/>
          </w:tcPr>
          <w:p w14:paraId="3CCF0B9A"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Comisie de soluționare a contestațiilor</w:t>
            </w:r>
          </w:p>
        </w:tc>
      </w:tr>
      <w:tr w:rsidR="00383CCC" w:rsidRPr="00E15D3D" w14:paraId="6FD5E1EA" w14:textId="77777777" w:rsidTr="00564509">
        <w:tc>
          <w:tcPr>
            <w:tcW w:w="4531" w:type="dxa"/>
          </w:tcPr>
          <w:p w14:paraId="17CA7296" w14:textId="48551341"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a) verifică eligibilitatea candidaţilor pe baza îndeplinirii condiţiilor de participare; </w:t>
            </w:r>
          </w:p>
          <w:p w14:paraId="4C9AA9CD" w14:textId="52071098"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b) verifică informaţiile care trebuie comunicate de către secretar candidaţilor, în vederea solicitării de clarificare a documentaţiei depuse; </w:t>
            </w:r>
          </w:p>
          <w:p w14:paraId="6470F7FC" w14:textId="1F202215"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c) stabileşte subiectele pentru proba scrisă; </w:t>
            </w:r>
          </w:p>
          <w:p w14:paraId="5CE66892" w14:textId="2CE1F581"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d) stabileşte planul interviului și realizează interviul; </w:t>
            </w:r>
          </w:p>
          <w:p w14:paraId="0E4683B5" w14:textId="21573891"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e) notează pentru fiecare candidat proba scrisă şi interviul; </w:t>
            </w:r>
          </w:p>
          <w:p w14:paraId="423761FD" w14:textId="321FD88F"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lastRenderedPageBreak/>
              <w:t xml:space="preserve">   f) transmite secretarului comisiei rezultatele probelor, pentru a fi comunicate candidaţilor; </w:t>
            </w:r>
          </w:p>
          <w:p w14:paraId="61B6F954" w14:textId="5C9D3940"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g) transmite secretarului comisiei rezultatul final pentru a fi comunicat candidaților; </w:t>
            </w:r>
          </w:p>
          <w:p w14:paraId="4388043A" w14:textId="126F0334"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h) formulează propunerea de numire în funcţia publică a candidatului declarat admis. </w:t>
            </w:r>
          </w:p>
        </w:tc>
        <w:tc>
          <w:tcPr>
            <w:tcW w:w="4962" w:type="dxa"/>
          </w:tcPr>
          <w:p w14:paraId="5416F073" w14:textId="487D4333"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lastRenderedPageBreak/>
              <w:t xml:space="preserve">   a) soluţionează contestaţiile depuse de candidaţi cu privire la rezultatul probei de verificare a eligibilităţii candidaţilor pe baza îndeplinirii condiţiilor de participare, precum și contestaţiile depuse cu privire la rezultatul probei scrise și al interviului; </w:t>
            </w:r>
          </w:p>
          <w:p w14:paraId="0F133B48" w14:textId="350862A7"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b) transmite secretarului comisiei rezultatele contestaţiilor, pentru a fi comunicate candidaţilor. </w:t>
            </w:r>
          </w:p>
        </w:tc>
      </w:tr>
    </w:tbl>
    <w:p w14:paraId="7B48C704"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Stabilirea calendarului și a modalității de lucru</w:t>
      </w:r>
    </w:p>
    <w:p w14:paraId="3207CBC8"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Ulterior constituirii comisiilor, este necesară stabilirea calendarului de lucru pentru fiecare din etapele și activitățile din cadrul concursului de promovare în clasă. </w:t>
      </w:r>
    </w:p>
    <w:p w14:paraId="70217DB6"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Calendarul de lucru se realizează ținând cont de termenele stabilite în Anexa nr. 10 la Codul administrativ, în ceea ce privește organizarea și desfășurarea concursului pe promovare, precum:</w:t>
      </w:r>
    </w:p>
    <w:tbl>
      <w:tblPr>
        <w:tblStyle w:val="TableGrid"/>
        <w:tblW w:w="0" w:type="auto"/>
        <w:jc w:val="center"/>
        <w:tblBorders>
          <w:top w:val="none" w:sz="0" w:space="0" w:color="auto"/>
          <w:left w:val="none" w:sz="0" w:space="0" w:color="auto"/>
          <w:bottom w:val="single" w:sz="12" w:space="0" w:color="4472C4" w:themeColor="accent1"/>
          <w:right w:val="none" w:sz="0" w:space="0" w:color="auto"/>
          <w:insideH w:val="single" w:sz="12" w:space="0" w:color="4472C4" w:themeColor="accent1"/>
          <w:insideV w:val="single" w:sz="12" w:space="0" w:color="4472C4" w:themeColor="accent1"/>
        </w:tblBorders>
        <w:tblLook w:val="04A0" w:firstRow="1" w:lastRow="0" w:firstColumn="1" w:lastColumn="0" w:noHBand="0" w:noVBand="1"/>
      </w:tblPr>
      <w:tblGrid>
        <w:gridCol w:w="9016"/>
      </w:tblGrid>
      <w:tr w:rsidR="00D74E91" w:rsidRPr="00E15D3D" w14:paraId="78BE599A" w14:textId="77777777" w:rsidTr="00564509">
        <w:trPr>
          <w:cantSplit/>
          <w:trHeight w:val="422"/>
          <w:jc w:val="center"/>
        </w:trPr>
        <w:tc>
          <w:tcPr>
            <w:tcW w:w="9016" w:type="dxa"/>
            <w:shd w:val="clear" w:color="auto" w:fill="4472C4"/>
          </w:tcPr>
          <w:p w14:paraId="4FE0A8F3" w14:textId="77777777" w:rsidR="00D74E91" w:rsidRPr="00E15D3D" w:rsidRDefault="00D74E91" w:rsidP="00D74E91">
            <w:pPr>
              <w:rPr>
                <w:rFonts w:ascii="Trebuchet MS" w:hAnsi="Trebuchet MS"/>
                <w:b/>
                <w:bCs/>
                <w:color w:val="FFFFFF" w:themeColor="background1"/>
                <w:szCs w:val="20"/>
              </w:rPr>
            </w:pPr>
            <w:r w:rsidRPr="00E15D3D">
              <w:rPr>
                <w:rFonts w:ascii="Trebuchet MS" w:hAnsi="Trebuchet MS"/>
                <w:b/>
                <w:bCs/>
                <w:color w:val="FFFFFF" w:themeColor="background1"/>
                <w:szCs w:val="20"/>
              </w:rPr>
              <w:t>Calendar de lucru</w:t>
            </w:r>
          </w:p>
        </w:tc>
      </w:tr>
      <w:tr w:rsidR="00D74E91" w:rsidRPr="00E15D3D" w14:paraId="0B54EAE7" w14:textId="77777777" w:rsidTr="00564509">
        <w:trPr>
          <w:jc w:val="center"/>
        </w:trPr>
        <w:tc>
          <w:tcPr>
            <w:tcW w:w="9016" w:type="dxa"/>
            <w:shd w:val="clear" w:color="auto" w:fill="D9E2F3" w:themeFill="accent1" w:themeFillTint="33"/>
          </w:tcPr>
          <w:p w14:paraId="3980554B" w14:textId="77777777" w:rsidR="00D74E91" w:rsidRPr="00E15D3D" w:rsidRDefault="00D74E91" w:rsidP="00D74E91">
            <w:pPr>
              <w:jc w:val="left"/>
              <w:rPr>
                <w:rFonts w:ascii="Trebuchet MS" w:hAnsi="Trebuchet MS"/>
                <w:color w:val="4472C4" w:themeColor="accent1"/>
                <w:szCs w:val="20"/>
              </w:rPr>
            </w:pPr>
            <w:r w:rsidRPr="00E15D3D">
              <w:rPr>
                <w:rFonts w:ascii="Trebuchet MS" w:eastAsia="Trebuchet MS" w:hAnsi="Trebuchet MS" w:cs="Arial"/>
                <w:b/>
                <w:bCs/>
                <w:color w:val="4472C4" w:themeColor="accent1"/>
                <w:szCs w:val="20"/>
              </w:rPr>
              <w:t>Publicarea anunțului privind organizarea concursului</w:t>
            </w:r>
          </w:p>
        </w:tc>
      </w:tr>
      <w:tr w:rsidR="00D74E91" w:rsidRPr="00E15D3D" w14:paraId="2CB4C764" w14:textId="77777777" w:rsidTr="00564509">
        <w:trPr>
          <w:jc w:val="center"/>
        </w:trPr>
        <w:tc>
          <w:tcPr>
            <w:tcW w:w="9016" w:type="dxa"/>
          </w:tcPr>
          <w:p w14:paraId="53C44C6D" w14:textId="77777777" w:rsidR="00D74E91" w:rsidRPr="00E15D3D" w:rsidRDefault="00D74E91" w:rsidP="00D74E91">
            <w:pPr>
              <w:spacing w:before="0" w:after="0" w:line="23" w:lineRule="atLeast"/>
              <w:jc w:val="left"/>
              <w:rPr>
                <w:rFonts w:ascii="Trebuchet MS" w:eastAsia="Trebuchet MS" w:hAnsi="Trebuchet MS" w:cs="Arial"/>
                <w:szCs w:val="20"/>
              </w:rPr>
            </w:pPr>
            <w:r w:rsidRPr="00E15D3D">
              <w:rPr>
                <w:rFonts w:ascii="Trebuchet MS" w:eastAsia="Trebuchet MS" w:hAnsi="Trebuchet MS" w:cs="Arial"/>
                <w:szCs w:val="20"/>
              </w:rPr>
              <w:t>Se realizează cu cel puțin 15 de zile calendaristice înainte de data desfășurării probei scrise,</w:t>
            </w:r>
            <w:r w:rsidRPr="00E15D3D">
              <w:rPr>
                <w:rFonts w:ascii="Trebuchet MS" w:hAnsi="Trebuchet MS"/>
                <w:szCs w:val="20"/>
              </w:rPr>
              <w:t xml:space="preserve"> </w:t>
            </w:r>
            <w:r w:rsidRPr="00E15D3D">
              <w:rPr>
                <w:rFonts w:ascii="Trebuchet MS" w:eastAsia="Trebuchet MS" w:hAnsi="Trebuchet MS" w:cs="Arial"/>
                <w:szCs w:val="20"/>
              </w:rPr>
              <w:t>potrivit art. 159 alin. (2) din Anexa nr. 10 la Codul administrativ, în cazul promovării în clasă.</w:t>
            </w:r>
          </w:p>
        </w:tc>
      </w:tr>
      <w:tr w:rsidR="00D74E91" w:rsidRPr="00E15D3D" w14:paraId="1FAFA1B8" w14:textId="77777777" w:rsidTr="00564509">
        <w:trPr>
          <w:jc w:val="center"/>
        </w:trPr>
        <w:tc>
          <w:tcPr>
            <w:tcW w:w="9016" w:type="dxa"/>
            <w:shd w:val="clear" w:color="auto" w:fill="D9E2F3" w:themeFill="accent1" w:themeFillTint="33"/>
          </w:tcPr>
          <w:p w14:paraId="2E522058" w14:textId="77777777" w:rsidR="00D74E91" w:rsidRPr="00E15D3D" w:rsidRDefault="00D74E91" w:rsidP="00D74E91">
            <w:pPr>
              <w:jc w:val="left"/>
              <w:rPr>
                <w:rFonts w:ascii="Trebuchet MS" w:hAnsi="Trebuchet MS"/>
                <w:color w:val="4472C4" w:themeColor="accent1"/>
                <w:szCs w:val="20"/>
              </w:rPr>
            </w:pPr>
            <w:r w:rsidRPr="00E15D3D">
              <w:rPr>
                <w:rFonts w:ascii="Trebuchet MS" w:eastAsia="Trebuchet MS" w:hAnsi="Trebuchet MS" w:cs="Arial"/>
                <w:b/>
                <w:bCs/>
                <w:color w:val="4472C4" w:themeColor="accent1"/>
                <w:szCs w:val="20"/>
              </w:rPr>
              <w:t>Constituirea și depunerea dosarelor de concurs de către potențiali candidați</w:t>
            </w:r>
          </w:p>
        </w:tc>
      </w:tr>
      <w:tr w:rsidR="00D74E91" w:rsidRPr="00E15D3D" w14:paraId="76B06EBE" w14:textId="77777777" w:rsidTr="00564509">
        <w:trPr>
          <w:jc w:val="center"/>
        </w:trPr>
        <w:tc>
          <w:tcPr>
            <w:tcW w:w="9016" w:type="dxa"/>
          </w:tcPr>
          <w:p w14:paraId="1DDB0736" w14:textId="2A339B7C" w:rsidR="00D74E91" w:rsidRPr="00E15D3D" w:rsidRDefault="00D74E91" w:rsidP="0037625B">
            <w:pPr>
              <w:spacing w:before="0" w:after="0" w:line="23" w:lineRule="atLeast"/>
              <w:jc w:val="left"/>
              <w:rPr>
                <w:rFonts w:ascii="Trebuchet MS" w:eastAsia="Trebuchet MS" w:hAnsi="Trebuchet MS" w:cs="Arial"/>
                <w:szCs w:val="20"/>
              </w:rPr>
            </w:pPr>
            <w:r w:rsidRPr="00E15D3D">
              <w:rPr>
                <w:rFonts w:ascii="Trebuchet MS" w:eastAsia="Trebuchet MS" w:hAnsi="Trebuchet MS" w:cs="Arial"/>
                <w:szCs w:val="20"/>
              </w:rPr>
              <w:t>Are loc în termen de 5 de zile calendaristice de la data publicării anunţului, potrivit art. 159 alin. (2) din Anexa nr. 10 la Codul administrativ, în cazul promovării în clasă.</w:t>
            </w:r>
          </w:p>
        </w:tc>
      </w:tr>
      <w:tr w:rsidR="00D74E91" w:rsidRPr="00E15D3D" w14:paraId="223DF3D3" w14:textId="77777777" w:rsidTr="00564509">
        <w:trPr>
          <w:jc w:val="center"/>
        </w:trPr>
        <w:tc>
          <w:tcPr>
            <w:tcW w:w="9016" w:type="dxa"/>
            <w:shd w:val="clear" w:color="auto" w:fill="D9E2F3" w:themeFill="accent1" w:themeFillTint="33"/>
          </w:tcPr>
          <w:p w14:paraId="69955DD7" w14:textId="77777777" w:rsidR="00D74E91" w:rsidRPr="00E15D3D" w:rsidRDefault="00D74E91" w:rsidP="00D74E91">
            <w:pPr>
              <w:jc w:val="left"/>
              <w:rPr>
                <w:rFonts w:ascii="Trebuchet MS" w:hAnsi="Trebuchet MS"/>
                <w:color w:val="4472C4" w:themeColor="accent1"/>
                <w:szCs w:val="20"/>
              </w:rPr>
            </w:pPr>
            <w:r w:rsidRPr="00E15D3D">
              <w:rPr>
                <w:rFonts w:ascii="Trebuchet MS" w:eastAsia="Trebuchet MS" w:hAnsi="Trebuchet MS" w:cs="Arial"/>
                <w:b/>
                <w:bCs/>
                <w:color w:val="4472C4" w:themeColor="accent1"/>
                <w:szCs w:val="20"/>
              </w:rPr>
              <w:t>Verificarea eligibilității candidaților</w:t>
            </w:r>
          </w:p>
        </w:tc>
      </w:tr>
      <w:tr w:rsidR="00D74E91" w:rsidRPr="00E15D3D" w14:paraId="17C2BAC7" w14:textId="77777777" w:rsidTr="00564509">
        <w:trPr>
          <w:jc w:val="center"/>
        </w:trPr>
        <w:tc>
          <w:tcPr>
            <w:tcW w:w="9016" w:type="dxa"/>
          </w:tcPr>
          <w:p w14:paraId="3DBF9CA6" w14:textId="492A2FB4"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Are loc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5 zile lucrătoare de la data finală a depunerii dosarelor de către candidați, potrivit art. 163 din Anexa nr. 10 la Codul administrativ.</w:t>
            </w:r>
          </w:p>
          <w:p w14:paraId="7AE97294" w14:textId="5F4FC7FC"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Acolo unde sunt necesare </w:t>
            </w:r>
            <w:r w:rsidR="00923FCC" w:rsidRPr="00E15D3D">
              <w:rPr>
                <w:rFonts w:ascii="Trebuchet MS" w:eastAsia="Trebuchet MS" w:hAnsi="Trebuchet MS" w:cs="Arial"/>
                <w:szCs w:val="20"/>
              </w:rPr>
              <w:t xml:space="preserve">alte documente relevante </w:t>
            </w:r>
            <w:r w:rsidRPr="00E15D3D">
              <w:rPr>
                <w:rFonts w:ascii="Trebuchet MS" w:eastAsia="Trebuchet MS" w:hAnsi="Trebuchet MS" w:cs="Arial"/>
                <w:szCs w:val="20"/>
              </w:rPr>
              <w:t xml:space="preserve">din partea candidaților acest lucru se realizează în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2 zile lucrătoare de la data expirării termenului.</w:t>
            </w:r>
          </w:p>
          <w:p w14:paraId="68DD95A5" w14:textId="26019274"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Candidaților cărora li se solicită </w:t>
            </w:r>
            <w:r w:rsidR="00923FCC" w:rsidRPr="00E15D3D">
              <w:rPr>
                <w:rFonts w:ascii="Trebuchet MS" w:eastAsia="Trebuchet MS" w:hAnsi="Trebuchet MS" w:cs="Arial"/>
                <w:szCs w:val="20"/>
              </w:rPr>
              <w:t>alte documente relevante</w:t>
            </w:r>
            <w:r w:rsidRPr="00E15D3D">
              <w:rPr>
                <w:rFonts w:ascii="Trebuchet MS" w:eastAsia="Trebuchet MS" w:hAnsi="Trebuchet MS" w:cs="Arial"/>
                <w:szCs w:val="20"/>
              </w:rPr>
              <w:t xml:space="preserve">, li se oferă un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1 zi lucrătoare de la data solicitării pentru încărcarea documentelor în platforma informatică de concurs.</w:t>
            </w:r>
          </w:p>
        </w:tc>
      </w:tr>
      <w:tr w:rsidR="00D74E91" w:rsidRPr="00E15D3D" w14:paraId="7C653D28" w14:textId="77777777" w:rsidTr="00564509">
        <w:trPr>
          <w:jc w:val="center"/>
        </w:trPr>
        <w:tc>
          <w:tcPr>
            <w:tcW w:w="9016" w:type="dxa"/>
            <w:shd w:val="clear" w:color="auto" w:fill="D9E2F3" w:themeFill="accent1" w:themeFillTint="33"/>
          </w:tcPr>
          <w:p w14:paraId="248423FC"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Depunerea contestațiilor cu privire la verificarea eligibilității și a probelor de concurs</w:t>
            </w:r>
          </w:p>
        </w:tc>
      </w:tr>
      <w:tr w:rsidR="00D74E91" w:rsidRPr="00E15D3D" w14:paraId="2C49AB80" w14:textId="77777777" w:rsidTr="00564509">
        <w:trPr>
          <w:jc w:val="center"/>
        </w:trPr>
        <w:tc>
          <w:tcPr>
            <w:tcW w:w="9016" w:type="dxa"/>
          </w:tcPr>
          <w:p w14:paraId="52E813BA" w14:textId="77777777"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Are loc în termen de o zi lucrătoare de la data afișării rezultatului, candidații nemulțumiți putând depune contestație prin intermediul platformei informatice de concurs, sub sancțiunea decăderii din acest drept, conform art. 163 din Anexa nr. 10 la Codul administrativ.</w:t>
            </w:r>
          </w:p>
        </w:tc>
      </w:tr>
      <w:tr w:rsidR="00D74E91" w:rsidRPr="00E15D3D" w14:paraId="731D3C21" w14:textId="77777777" w:rsidTr="00564509">
        <w:trPr>
          <w:jc w:val="center"/>
        </w:trPr>
        <w:tc>
          <w:tcPr>
            <w:tcW w:w="9016" w:type="dxa"/>
            <w:shd w:val="clear" w:color="auto" w:fill="D9E2F3" w:themeFill="accent1" w:themeFillTint="33"/>
          </w:tcPr>
          <w:p w14:paraId="21451AAE"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Contestațiile cu privire la eligibilitatea candidaților</w:t>
            </w:r>
          </w:p>
        </w:tc>
      </w:tr>
      <w:tr w:rsidR="00D74E91" w:rsidRPr="00E15D3D" w14:paraId="56970608" w14:textId="77777777" w:rsidTr="00564509">
        <w:trPr>
          <w:jc w:val="center"/>
        </w:trPr>
        <w:tc>
          <w:tcPr>
            <w:tcW w:w="9016" w:type="dxa"/>
          </w:tcPr>
          <w:p w14:paraId="4398C3A9" w14:textId="77777777"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Se soluționează în termen de 2 zile lucrătoare de la expirarea termenului de depunere a contestațiilor, conform art. 163 din Anexa nr. 10 la Codul administrativ.</w:t>
            </w:r>
          </w:p>
        </w:tc>
      </w:tr>
      <w:tr w:rsidR="00D74E91" w:rsidRPr="00E15D3D" w14:paraId="7BE5195B" w14:textId="77777777" w:rsidTr="00564509">
        <w:trPr>
          <w:jc w:val="center"/>
        </w:trPr>
        <w:tc>
          <w:tcPr>
            <w:tcW w:w="9016" w:type="dxa"/>
            <w:shd w:val="clear" w:color="auto" w:fill="D9E2F3" w:themeFill="accent1" w:themeFillTint="33"/>
          </w:tcPr>
          <w:p w14:paraId="7ACF405D"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Proba suplimentară</w:t>
            </w:r>
          </w:p>
        </w:tc>
      </w:tr>
      <w:tr w:rsidR="00D74E91" w:rsidRPr="00E15D3D" w14:paraId="42EE8011" w14:textId="77777777" w:rsidTr="00564509">
        <w:trPr>
          <w:jc w:val="center"/>
        </w:trPr>
        <w:tc>
          <w:tcPr>
            <w:tcW w:w="9016" w:type="dxa"/>
          </w:tcPr>
          <w:p w14:paraId="1F0AB5B7" w14:textId="77777777"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lastRenderedPageBreak/>
              <w:t>Se organizează doar în cazul în care pentru exercitarea funcţiei publice având clasa superioară în care se promovează au fost identificate competenţe specifice noi în condiţiile art. 147 alin. (2).</w:t>
            </w:r>
          </w:p>
          <w:p w14:paraId="78E9F87B" w14:textId="5C389F85"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 desfăşoară ulterior afişării rezultatelor la proba de verificare a eligibilităţii candidaţilor, dar nu mai târziu de data prevăzută în </w:t>
            </w:r>
            <w:r w:rsidR="005E629C" w:rsidRPr="00E15D3D">
              <w:rPr>
                <w:rFonts w:ascii="Trebuchet MS" w:eastAsia="Trebuchet MS" w:hAnsi="Trebuchet MS" w:cs="Arial"/>
                <w:szCs w:val="20"/>
              </w:rPr>
              <w:t>anunțul</w:t>
            </w:r>
            <w:r w:rsidRPr="00E15D3D">
              <w:rPr>
                <w:rFonts w:ascii="Trebuchet MS" w:eastAsia="Trebuchet MS" w:hAnsi="Trebuchet MS" w:cs="Arial"/>
                <w:szCs w:val="20"/>
              </w:rPr>
              <w:t xml:space="preserve"> de concurs pentru proba scrisă.</w:t>
            </w:r>
          </w:p>
        </w:tc>
      </w:tr>
      <w:tr w:rsidR="00D74E91" w:rsidRPr="00E15D3D" w14:paraId="5C07680D" w14:textId="77777777" w:rsidTr="00564509">
        <w:trPr>
          <w:jc w:val="center"/>
        </w:trPr>
        <w:tc>
          <w:tcPr>
            <w:tcW w:w="9016" w:type="dxa"/>
            <w:shd w:val="clear" w:color="auto" w:fill="D9E2F3" w:themeFill="accent1" w:themeFillTint="33"/>
          </w:tcPr>
          <w:p w14:paraId="52B3EFE8"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Proba scrisă</w:t>
            </w:r>
          </w:p>
        </w:tc>
      </w:tr>
      <w:tr w:rsidR="00D74E91" w:rsidRPr="00E15D3D" w14:paraId="78093471" w14:textId="77777777" w:rsidTr="00564509">
        <w:trPr>
          <w:jc w:val="center"/>
        </w:trPr>
        <w:tc>
          <w:tcPr>
            <w:tcW w:w="9016" w:type="dxa"/>
          </w:tcPr>
          <w:p w14:paraId="232FB396" w14:textId="4A0F95FA"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Se desfășoară conform datei</w:t>
            </w:r>
            <w:r w:rsidR="00866E84" w:rsidRPr="00E15D3D">
              <w:rPr>
                <w:rFonts w:ascii="Trebuchet MS" w:eastAsia="Trebuchet MS" w:hAnsi="Trebuchet MS" w:cs="Arial"/>
                <w:szCs w:val="20"/>
              </w:rPr>
              <w:t>, orei și locului sau locației desfășurării probei scrise</w:t>
            </w:r>
            <w:r w:rsidRPr="00E15D3D">
              <w:rPr>
                <w:rFonts w:ascii="Trebuchet MS" w:eastAsia="Trebuchet MS" w:hAnsi="Trebuchet MS" w:cs="Arial"/>
                <w:szCs w:val="20"/>
              </w:rPr>
              <w:t xml:space="preserve"> prevăzute în anunț, conform art. 159 alin. (3) lit. d) din Anexa nr. 10 la Codul administrativ.</w:t>
            </w:r>
          </w:p>
        </w:tc>
      </w:tr>
      <w:tr w:rsidR="00D74E91" w:rsidRPr="00E15D3D" w14:paraId="3A45566F" w14:textId="77777777" w:rsidTr="00564509">
        <w:trPr>
          <w:jc w:val="center"/>
        </w:trPr>
        <w:tc>
          <w:tcPr>
            <w:tcW w:w="9016" w:type="dxa"/>
            <w:shd w:val="clear" w:color="auto" w:fill="D9E2F3" w:themeFill="accent1" w:themeFillTint="33"/>
          </w:tcPr>
          <w:p w14:paraId="142DC0AD"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Proba interviului</w:t>
            </w:r>
          </w:p>
        </w:tc>
      </w:tr>
      <w:tr w:rsidR="00D74E91" w:rsidRPr="00E15D3D" w14:paraId="6F08DB79" w14:textId="77777777" w:rsidTr="00564509">
        <w:trPr>
          <w:jc w:val="center"/>
        </w:trPr>
        <w:tc>
          <w:tcPr>
            <w:tcW w:w="9016" w:type="dxa"/>
          </w:tcPr>
          <w:p w14:paraId="1111B2E6" w14:textId="5EA8F916"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 susține, de regulă, într-un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8 zile lucrătoare de la data afișării rezultatului probei scrise, potrivit art</w:t>
            </w:r>
            <w:r w:rsidR="00C53432">
              <w:rPr>
                <w:rFonts w:ascii="Trebuchet MS" w:eastAsia="Trebuchet MS" w:hAnsi="Trebuchet MS" w:cs="Arial"/>
                <w:szCs w:val="20"/>
              </w:rPr>
              <w:t>. 1</w:t>
            </w:r>
            <w:r w:rsidRPr="00E15D3D">
              <w:rPr>
                <w:rFonts w:ascii="Trebuchet MS" w:eastAsia="Trebuchet MS" w:hAnsi="Trebuchet MS" w:cs="Arial"/>
                <w:szCs w:val="20"/>
              </w:rPr>
              <w:t>63 din Anexa nr. 10 la Codul administrativ.</w:t>
            </w:r>
          </w:p>
        </w:tc>
      </w:tr>
      <w:tr w:rsidR="00D74E91" w:rsidRPr="00E15D3D" w14:paraId="2DAA4AC1" w14:textId="77777777" w:rsidTr="00564509">
        <w:trPr>
          <w:jc w:val="center"/>
        </w:trPr>
        <w:tc>
          <w:tcPr>
            <w:tcW w:w="9016" w:type="dxa"/>
            <w:shd w:val="clear" w:color="auto" w:fill="D9E2F3" w:themeFill="accent1" w:themeFillTint="33"/>
          </w:tcPr>
          <w:p w14:paraId="41D89A75"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Evaluarea și notarea probei scrise și a probei interviului</w:t>
            </w:r>
          </w:p>
        </w:tc>
      </w:tr>
      <w:tr w:rsidR="00D74E91" w:rsidRPr="00E15D3D" w14:paraId="7348CBF6" w14:textId="77777777" w:rsidTr="00564509">
        <w:trPr>
          <w:jc w:val="center"/>
        </w:trPr>
        <w:tc>
          <w:tcPr>
            <w:tcW w:w="9016" w:type="dxa"/>
          </w:tcPr>
          <w:p w14:paraId="79029631" w14:textId="6354E64C"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 realizează la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3 zile lucrătoare de la finalizarea fiecărei probe, potrivit art. 163 al anexei menționate.</w:t>
            </w:r>
          </w:p>
        </w:tc>
      </w:tr>
      <w:tr w:rsidR="00D74E91" w:rsidRPr="00E15D3D" w14:paraId="16E9C342" w14:textId="77777777" w:rsidTr="00564509">
        <w:trPr>
          <w:jc w:val="center"/>
        </w:trPr>
        <w:tc>
          <w:tcPr>
            <w:tcW w:w="9016" w:type="dxa"/>
            <w:shd w:val="clear" w:color="auto" w:fill="D9E2F3" w:themeFill="accent1" w:themeFillTint="33"/>
          </w:tcPr>
          <w:p w14:paraId="4AC58770"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Contestațiile cu privire la rezultatul probelor de concurs</w:t>
            </w:r>
          </w:p>
        </w:tc>
      </w:tr>
      <w:tr w:rsidR="00D74E91" w:rsidRPr="00E15D3D" w14:paraId="5EE76B29" w14:textId="77777777" w:rsidTr="00564509">
        <w:trPr>
          <w:jc w:val="center"/>
        </w:trPr>
        <w:tc>
          <w:tcPr>
            <w:tcW w:w="9016" w:type="dxa"/>
          </w:tcPr>
          <w:p w14:paraId="20F48036" w14:textId="10DF4B0E"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 soluționează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2 zile lucrătoare de la expirarea termenului de depunere a contestațiilor, conform art. 163 din Anexa nr. 10 la Codul administrativ, pentru proba scrisă și proba interviului.</w:t>
            </w:r>
          </w:p>
        </w:tc>
      </w:tr>
      <w:tr w:rsidR="00D74E91" w:rsidRPr="00E15D3D" w14:paraId="788043EB" w14:textId="77777777" w:rsidTr="00564509">
        <w:trPr>
          <w:jc w:val="center"/>
        </w:trPr>
        <w:tc>
          <w:tcPr>
            <w:tcW w:w="9016" w:type="dxa"/>
            <w:shd w:val="clear" w:color="auto" w:fill="D9E2F3" w:themeFill="accent1" w:themeFillTint="33"/>
          </w:tcPr>
          <w:p w14:paraId="6F06F209"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 xml:space="preserve">Comunicarea rezultatelor finale </w:t>
            </w:r>
          </w:p>
        </w:tc>
      </w:tr>
      <w:tr w:rsidR="00D74E91" w:rsidRPr="00E15D3D" w14:paraId="6E4A372A" w14:textId="77777777" w:rsidTr="00564509">
        <w:trPr>
          <w:jc w:val="center"/>
        </w:trPr>
        <w:tc>
          <w:tcPr>
            <w:tcW w:w="9016" w:type="dxa"/>
          </w:tcPr>
          <w:p w14:paraId="6BBA89ED" w14:textId="51CA4C24" w:rsidR="00D74E91" w:rsidRPr="00E15D3D" w:rsidRDefault="00D74E91" w:rsidP="00D74E91">
            <w:pPr>
              <w:spacing w:line="23" w:lineRule="atLeast"/>
              <w:rPr>
                <w:rFonts w:ascii="Trebuchet MS" w:eastAsia="Trebuchet MS" w:hAnsi="Trebuchet MS" w:cs="Arial"/>
                <w:b/>
                <w:bCs/>
                <w:szCs w:val="20"/>
              </w:rPr>
            </w:pPr>
            <w:r w:rsidRPr="00E15D3D">
              <w:rPr>
                <w:rFonts w:ascii="Trebuchet MS" w:eastAsia="Trebuchet MS" w:hAnsi="Trebuchet MS" w:cs="Arial"/>
                <w:szCs w:val="20"/>
              </w:rPr>
              <w:t>Secretarul comisiei transmite rezultatul final candidaților, după parcurgerea tuturor probelor de concurs.</w:t>
            </w:r>
          </w:p>
        </w:tc>
      </w:tr>
      <w:tr w:rsidR="00D74E91" w:rsidRPr="00E15D3D" w14:paraId="392BB9BD" w14:textId="77777777" w:rsidTr="00564509">
        <w:trPr>
          <w:jc w:val="center"/>
        </w:trPr>
        <w:tc>
          <w:tcPr>
            <w:tcW w:w="9016" w:type="dxa"/>
            <w:shd w:val="clear" w:color="auto" w:fill="D9E2F3" w:themeFill="accent1" w:themeFillTint="33"/>
          </w:tcPr>
          <w:p w14:paraId="30334005" w14:textId="77777777" w:rsidR="00D74E91" w:rsidRPr="00E15D3D" w:rsidRDefault="00D74E91" w:rsidP="00D74E91">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Comunicarea propunerii de promovare a funcționarului public „admis”</w:t>
            </w:r>
          </w:p>
        </w:tc>
      </w:tr>
      <w:tr w:rsidR="00D74E91" w:rsidRPr="00E15D3D" w14:paraId="441F445C" w14:textId="77777777" w:rsidTr="00564509">
        <w:trPr>
          <w:jc w:val="center"/>
        </w:trPr>
        <w:tc>
          <w:tcPr>
            <w:tcW w:w="9016" w:type="dxa"/>
          </w:tcPr>
          <w:p w14:paraId="5D814ACB" w14:textId="4DD13219" w:rsidR="00D74E91" w:rsidRPr="00E15D3D" w:rsidRDefault="00D74E91" w:rsidP="00D74E91">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 realizează, conform art. 163 din Anexa nr. 10 la Codul administrativ,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15 zile lucrătoarea de la afișarea rezultatelor finale de către comisia de concurs.</w:t>
            </w:r>
          </w:p>
        </w:tc>
      </w:tr>
    </w:tbl>
    <w:p w14:paraId="7E8E4580"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Pe lângă activitățile menționate mai sus, comisia de concurs va trebui să aloce timp îndeplinirii activităților necesare pentru desfășurarea întregii etape de selecție, precum:</w:t>
      </w:r>
    </w:p>
    <w:p w14:paraId="6FCDDC1D" w14:textId="7A1C48B2" w:rsidR="001F6976" w:rsidRPr="00E15D3D" w:rsidRDefault="001F6976" w:rsidP="00B130E8">
      <w:pPr>
        <w:pStyle w:val="ListParagraph"/>
        <w:numPr>
          <w:ilvl w:val="0"/>
          <w:numId w:val="226"/>
        </w:numPr>
        <w:spacing w:line="23" w:lineRule="atLeast"/>
        <w:rPr>
          <w:rFonts w:ascii="Trebuchet MS" w:eastAsia="Trebuchet MS" w:hAnsi="Trebuchet MS" w:cs="Arial"/>
          <w:szCs w:val="20"/>
        </w:rPr>
      </w:pPr>
      <w:r w:rsidRPr="00E15D3D">
        <w:rPr>
          <w:rFonts w:ascii="Trebuchet MS" w:eastAsia="Trebuchet MS" w:hAnsi="Trebuchet MS" w:cs="Arial"/>
          <w:szCs w:val="20"/>
        </w:rPr>
        <w:t>Stabilirea structurii subiectelor de concurs pentru proba scrisă;</w:t>
      </w:r>
    </w:p>
    <w:p w14:paraId="330D35AA" w14:textId="61720F9D" w:rsidR="00383CCC" w:rsidRPr="00E15D3D" w:rsidRDefault="00383CCC" w:rsidP="00B130E8">
      <w:pPr>
        <w:numPr>
          <w:ilvl w:val="0"/>
          <w:numId w:val="226"/>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Elaborarea subiectelor și a baremului de corectare aferent pentru proba scrisă și proba interviului;</w:t>
      </w:r>
    </w:p>
    <w:p w14:paraId="1CD07F78" w14:textId="77777777" w:rsidR="00383CCC" w:rsidRPr="00E15D3D" w:rsidRDefault="00383CCC" w:rsidP="00B130E8">
      <w:pPr>
        <w:numPr>
          <w:ilvl w:val="0"/>
          <w:numId w:val="226"/>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Pregătirea pentru asigurarea desfășurării probelor de concurs în condiții optime;</w:t>
      </w:r>
    </w:p>
    <w:p w14:paraId="05B6E7BA" w14:textId="77777777" w:rsidR="00383CCC" w:rsidRPr="00E15D3D" w:rsidRDefault="00383CCC" w:rsidP="00B130E8">
      <w:pPr>
        <w:numPr>
          <w:ilvl w:val="0"/>
          <w:numId w:val="226"/>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Pregătirea locației în care se desfășoară probele de concurs;</w:t>
      </w:r>
    </w:p>
    <w:p w14:paraId="54E488D6" w14:textId="77777777" w:rsidR="00383CCC" w:rsidRPr="00E15D3D" w:rsidRDefault="00383CCC" w:rsidP="00B130E8">
      <w:pPr>
        <w:numPr>
          <w:ilvl w:val="0"/>
          <w:numId w:val="226"/>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Administrarea probelor de concurs prin aplicarea corespunzătoare a procedurii aplicabile;</w:t>
      </w:r>
    </w:p>
    <w:p w14:paraId="5E625168" w14:textId="77777777" w:rsidR="00383CCC" w:rsidRPr="00E15D3D" w:rsidRDefault="00383CCC" w:rsidP="00B130E8">
      <w:pPr>
        <w:numPr>
          <w:ilvl w:val="0"/>
          <w:numId w:val="226"/>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Notarea probelor de concurs conform baremului de corectare;</w:t>
      </w:r>
    </w:p>
    <w:p w14:paraId="7CD9F08C" w14:textId="77777777" w:rsidR="00383CCC" w:rsidRPr="00E15D3D" w:rsidRDefault="00383CCC" w:rsidP="00B130E8">
      <w:pPr>
        <w:numPr>
          <w:ilvl w:val="0"/>
          <w:numId w:val="226"/>
        </w:numPr>
        <w:spacing w:line="23" w:lineRule="atLeast"/>
        <w:contextualSpacing/>
        <w:rPr>
          <w:rFonts w:ascii="Trebuchet MS" w:eastAsia="Trebuchet MS" w:hAnsi="Trebuchet MS" w:cs="Arial"/>
          <w:strike/>
          <w:szCs w:val="20"/>
        </w:rPr>
      </w:pPr>
      <w:r w:rsidRPr="00E15D3D">
        <w:rPr>
          <w:rFonts w:ascii="Trebuchet MS" w:eastAsia="Trebuchet MS" w:hAnsi="Trebuchet MS" w:cs="Arial"/>
          <w:szCs w:val="20"/>
        </w:rPr>
        <w:t>Centralizarea rezultatelor.</w:t>
      </w:r>
    </w:p>
    <w:p w14:paraId="365A5B4D" w14:textId="77777777" w:rsidR="00C61C5A" w:rsidRPr="00E15D3D" w:rsidRDefault="00C61C5A" w:rsidP="00383CCC">
      <w:pPr>
        <w:spacing w:line="23" w:lineRule="atLeast"/>
        <w:rPr>
          <w:rFonts w:ascii="Trebuchet MS" w:eastAsia="Trebuchet MS" w:hAnsi="Trebuchet MS" w:cs="Arial"/>
          <w:szCs w:val="20"/>
        </w:rPr>
      </w:pPr>
    </w:p>
    <w:p w14:paraId="4FEE2F08" w14:textId="692B1F3D" w:rsidR="00383CCC" w:rsidRPr="00E15D3D" w:rsidRDefault="00383CCC" w:rsidP="00383CCC">
      <w:pPr>
        <w:spacing w:line="23" w:lineRule="atLeast"/>
        <w:rPr>
          <w:rFonts w:ascii="Trebuchet MS" w:eastAsia="Trebuchet MS" w:hAnsi="Trebuchet MS" w:cs="Arial"/>
          <w:i/>
          <w:iCs/>
          <w:szCs w:val="20"/>
        </w:rPr>
      </w:pPr>
      <w:r w:rsidRPr="00E15D3D">
        <w:rPr>
          <w:rFonts w:ascii="Trebuchet MS" w:eastAsia="Trebuchet MS" w:hAnsi="Trebuchet MS" w:cs="Arial"/>
          <w:szCs w:val="20"/>
        </w:rPr>
        <w:lastRenderedPageBreak/>
        <w:t>În ceea ce privește modalitatea de lucru</w:t>
      </w:r>
      <w:r w:rsidR="00D54853" w:rsidRPr="00E15D3D">
        <w:rPr>
          <w:rFonts w:ascii="Trebuchet MS" w:eastAsia="Trebuchet MS" w:hAnsi="Trebuchet MS" w:cs="Arial"/>
          <w:szCs w:val="20"/>
        </w:rPr>
        <w:t xml:space="preserve"> a comisiei de concurs</w:t>
      </w:r>
      <w:r w:rsidRPr="00E15D3D">
        <w:rPr>
          <w:rFonts w:ascii="Trebuchet MS" w:eastAsia="Trebuchet MS" w:hAnsi="Trebuchet MS" w:cs="Arial"/>
          <w:szCs w:val="20"/>
        </w:rPr>
        <w:t>, aceasta este determinată de etapele și activitățile aferente etapei de promovare a funcționarului public. Astfel, pentru fiecare din activități, se recomandă, stabilirea persoanelor implicate în cadrul concursului la nivel de instituție și a rolului lor, utilizând matricea alocării responsabilităților - matricea RACI.</w:t>
      </w:r>
    </w:p>
    <w:p w14:paraId="7F8F2FA0" w14:textId="62FE10A9"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Conform art. 159 alin. (3) din Anexa nr. 10 la </w:t>
      </w:r>
      <w:r w:rsidR="000F1DEB" w:rsidRPr="00E15D3D">
        <w:rPr>
          <w:rFonts w:ascii="Trebuchet MS" w:eastAsia="Trebuchet MS" w:hAnsi="Trebuchet MS" w:cs="Arial"/>
          <w:szCs w:val="20"/>
        </w:rPr>
        <w:t>Codul administrativ</w:t>
      </w:r>
      <w:r w:rsidRPr="00E15D3D">
        <w:rPr>
          <w:rFonts w:ascii="Trebuchet MS" w:eastAsia="Trebuchet MS" w:hAnsi="Trebuchet MS" w:cs="Arial"/>
          <w:szCs w:val="20"/>
        </w:rPr>
        <w:t>, anunțul pentru concursul de promovare trebuie să conțină în mod obligatoriu următoarele informații:</w:t>
      </w:r>
    </w:p>
    <w:p w14:paraId="332318A5" w14:textId="77777777" w:rsidR="00383CCC" w:rsidRPr="00E15D3D" w:rsidRDefault="00383CCC" w:rsidP="00B130E8">
      <w:pPr>
        <w:numPr>
          <w:ilvl w:val="0"/>
          <w:numId w:val="227"/>
        </w:numPr>
        <w:spacing w:before="0" w:after="160" w:line="23" w:lineRule="atLeast"/>
        <w:contextualSpacing/>
        <w:rPr>
          <w:rFonts w:ascii="Trebuchet MS" w:eastAsia="Trebuchet MS" w:hAnsi="Trebuchet MS" w:cs="Arial"/>
          <w:szCs w:val="20"/>
        </w:rPr>
      </w:pPr>
      <w:r w:rsidRPr="00E15D3D">
        <w:rPr>
          <w:rFonts w:ascii="Trebuchet MS" w:eastAsia="Trebuchet MS" w:hAnsi="Trebuchet MS" w:cs="Arial"/>
          <w:szCs w:val="20"/>
        </w:rPr>
        <w:t>Denumirea autorității sau instituției publice organizatoare.</w:t>
      </w:r>
    </w:p>
    <w:p w14:paraId="64752DCF" w14:textId="77777777" w:rsidR="00383CCC" w:rsidRPr="00E15D3D" w:rsidRDefault="00383CCC" w:rsidP="00B130E8">
      <w:pPr>
        <w:numPr>
          <w:ilvl w:val="0"/>
          <w:numId w:val="227"/>
        </w:numPr>
        <w:spacing w:before="0" w:after="160" w:line="23" w:lineRule="atLeast"/>
        <w:contextualSpacing/>
        <w:rPr>
          <w:rFonts w:ascii="Trebuchet MS" w:eastAsia="Trebuchet MS" w:hAnsi="Trebuchet MS" w:cs="Arial"/>
          <w:szCs w:val="20"/>
        </w:rPr>
      </w:pPr>
      <w:r w:rsidRPr="00E15D3D">
        <w:rPr>
          <w:rFonts w:ascii="Trebuchet MS" w:eastAsia="Trebuchet MS" w:hAnsi="Trebuchet MS" w:cs="Arial"/>
          <w:szCs w:val="20"/>
        </w:rPr>
        <w:t>Funcția publică vizată - anunțul trebuie să specifice funcția publică pentru care se organizează concursul, inclusiv denumirea, clasa, gradul profesional, compartimentul și, dacă este cazul, categoria</w:t>
      </w:r>
      <w:r w:rsidRPr="00E15D3D">
        <w:rPr>
          <w:rFonts w:eastAsia="Trebuchet MS" w:cs="Arial"/>
          <w:szCs w:val="20"/>
        </w:rPr>
        <w:t>.</w:t>
      </w:r>
    </w:p>
    <w:p w14:paraId="7E6B3D0E" w14:textId="77777777" w:rsidR="00383CCC" w:rsidRPr="00E15D3D" w:rsidRDefault="00383CCC" w:rsidP="00B130E8">
      <w:pPr>
        <w:numPr>
          <w:ilvl w:val="0"/>
          <w:numId w:val="227"/>
        </w:numPr>
        <w:spacing w:before="0" w:after="160" w:line="23" w:lineRule="atLeast"/>
        <w:contextualSpacing/>
        <w:rPr>
          <w:rFonts w:ascii="Trebuchet MS" w:eastAsia="Trebuchet MS" w:hAnsi="Trebuchet MS" w:cs="Arial"/>
          <w:szCs w:val="20"/>
        </w:rPr>
      </w:pPr>
      <w:r w:rsidRPr="00E15D3D">
        <w:rPr>
          <w:rFonts w:ascii="Trebuchet MS" w:eastAsia="Trebuchet MS" w:hAnsi="Trebuchet MS" w:cs="Arial"/>
          <w:szCs w:val="20"/>
        </w:rPr>
        <w:t>Datele și locația probelor - sunt indicate datele, ora și locul pentru proba scrisă și, dacă este cazul, pentru proba suplimentară necesară testării competențelor specifice.</w:t>
      </w:r>
    </w:p>
    <w:p w14:paraId="731240A3" w14:textId="77777777" w:rsidR="00383CCC" w:rsidRPr="00E15D3D" w:rsidRDefault="00383CCC" w:rsidP="00B130E8">
      <w:pPr>
        <w:numPr>
          <w:ilvl w:val="0"/>
          <w:numId w:val="227"/>
        </w:numPr>
        <w:spacing w:before="0" w:after="160" w:line="23" w:lineRule="atLeast"/>
        <w:contextualSpacing/>
        <w:rPr>
          <w:rFonts w:ascii="Trebuchet MS" w:eastAsia="Trebuchet MS" w:hAnsi="Trebuchet MS" w:cs="Arial"/>
          <w:szCs w:val="20"/>
        </w:rPr>
      </w:pPr>
      <w:r w:rsidRPr="00E15D3D">
        <w:rPr>
          <w:rFonts w:ascii="Trebuchet MS" w:eastAsia="Trebuchet MS" w:hAnsi="Trebuchet MS" w:cs="Arial"/>
          <w:szCs w:val="20"/>
        </w:rPr>
        <w:t>Condițiile de participare - în anunț sunt prezentate condițiile specifice pentru înscriere, incluzând cerințele de studii, vechime și alte criterii de eligibilitate aplicabile, conform art. 481 alin. (1) la Codul administrativ</w:t>
      </w:r>
      <w:r w:rsidRPr="00E15D3D">
        <w:rPr>
          <w:rFonts w:eastAsia="Trebuchet MS" w:cs="Arial"/>
          <w:szCs w:val="20"/>
        </w:rPr>
        <w:t>.</w:t>
      </w:r>
    </w:p>
    <w:p w14:paraId="1E46A57A" w14:textId="77777777" w:rsidR="00383CCC" w:rsidRPr="00E15D3D" w:rsidRDefault="00383CCC" w:rsidP="00B130E8">
      <w:pPr>
        <w:numPr>
          <w:ilvl w:val="0"/>
          <w:numId w:val="227"/>
        </w:numPr>
        <w:spacing w:before="0" w:after="160" w:line="23" w:lineRule="atLeast"/>
        <w:contextualSpacing/>
        <w:rPr>
          <w:rFonts w:ascii="Trebuchet MS" w:eastAsia="Trebuchet MS" w:hAnsi="Trebuchet MS" w:cs="Arial"/>
          <w:szCs w:val="20"/>
        </w:rPr>
      </w:pPr>
      <w:r w:rsidRPr="00E15D3D">
        <w:rPr>
          <w:rFonts w:ascii="Trebuchet MS" w:eastAsia="Trebuchet MS" w:hAnsi="Trebuchet MS" w:cs="Arial"/>
          <w:szCs w:val="20"/>
        </w:rPr>
        <w:t xml:space="preserve">Perioada și modalitatea de înscriere - Anunțul precizează perioada de înscriere și modalitățile prin care candidații își pot depune dosarele. </w:t>
      </w:r>
    </w:p>
    <w:p w14:paraId="17470154" w14:textId="77777777" w:rsidR="00383CCC" w:rsidRPr="00E15D3D" w:rsidRDefault="00383CCC" w:rsidP="00B130E8">
      <w:pPr>
        <w:numPr>
          <w:ilvl w:val="0"/>
          <w:numId w:val="227"/>
        </w:numPr>
        <w:spacing w:before="0" w:after="160" w:line="23" w:lineRule="atLeast"/>
        <w:contextualSpacing/>
        <w:rPr>
          <w:rFonts w:ascii="Trebuchet MS" w:eastAsia="Trebuchet MS" w:hAnsi="Trebuchet MS" w:cs="Arial"/>
          <w:szCs w:val="20"/>
        </w:rPr>
      </w:pPr>
      <w:r w:rsidRPr="00E15D3D">
        <w:rPr>
          <w:rFonts w:ascii="Trebuchet MS" w:eastAsia="Trebuchet MS" w:hAnsi="Trebuchet MS" w:cs="Arial"/>
          <w:szCs w:val="20"/>
        </w:rPr>
        <w:t>Tematica și bibliografia de specialitate - este prezentată bibliografia necesară și tematica specifică pentru pregătirea probelor, conform cerințelor postului</w:t>
      </w:r>
      <w:r w:rsidRPr="00E15D3D">
        <w:rPr>
          <w:rFonts w:eastAsia="Trebuchet MS" w:cs="Arial"/>
          <w:szCs w:val="20"/>
        </w:rPr>
        <w:t>​</w:t>
      </w:r>
      <w:r w:rsidRPr="00E15D3D">
        <w:rPr>
          <w:rFonts w:ascii="Trebuchet MS" w:eastAsia="Trebuchet MS" w:hAnsi="Trebuchet MS" w:cs="Arial"/>
          <w:szCs w:val="20"/>
        </w:rPr>
        <w:t>.</w:t>
      </w:r>
    </w:p>
    <w:p w14:paraId="1A0ABC59" w14:textId="77777777" w:rsidR="00383CCC" w:rsidRPr="00E15D3D" w:rsidRDefault="00383CCC" w:rsidP="00B130E8">
      <w:pPr>
        <w:numPr>
          <w:ilvl w:val="0"/>
          <w:numId w:val="227"/>
        </w:numPr>
        <w:spacing w:before="0" w:after="160" w:line="23" w:lineRule="atLeast"/>
        <w:contextualSpacing/>
        <w:rPr>
          <w:rFonts w:ascii="Trebuchet MS" w:eastAsia="Trebuchet MS" w:hAnsi="Trebuchet MS" w:cs="Arial"/>
          <w:szCs w:val="20"/>
        </w:rPr>
      </w:pPr>
      <w:r w:rsidRPr="00E15D3D">
        <w:rPr>
          <w:rFonts w:ascii="Trebuchet MS" w:eastAsia="Trebuchet MS" w:hAnsi="Trebuchet MS" w:cs="Arial"/>
          <w:szCs w:val="20"/>
        </w:rPr>
        <w:t>Coordonate de contact pentru înscrierea la concursul de promovare în clasă - pentru informații suplimentare, anunțul include date de contact (adresă de corespondență, număr de telefon, e-mail și persoana de contact desemnată).</w:t>
      </w:r>
    </w:p>
    <w:p w14:paraId="28E86B17" w14:textId="77777777" w:rsidR="00383CCC" w:rsidRPr="00E15D3D" w:rsidRDefault="00383CCC" w:rsidP="00B130E8">
      <w:pPr>
        <w:numPr>
          <w:ilvl w:val="0"/>
          <w:numId w:val="227"/>
        </w:numPr>
        <w:spacing w:before="0" w:after="160" w:line="23" w:lineRule="atLeast"/>
        <w:contextualSpacing/>
        <w:rPr>
          <w:rFonts w:ascii="Trebuchet MS" w:eastAsia="Trebuchet MS" w:hAnsi="Trebuchet MS" w:cs="Arial"/>
          <w:szCs w:val="20"/>
        </w:rPr>
      </w:pPr>
      <w:r w:rsidRPr="00E15D3D">
        <w:rPr>
          <w:rFonts w:ascii="Trebuchet MS" w:eastAsia="Trebuchet MS" w:hAnsi="Trebuchet MS" w:cs="Arial"/>
          <w:szCs w:val="20"/>
        </w:rPr>
        <w:t>Conținutul dosarului de concurs, menționându-se toate documentele necesare.</w:t>
      </w:r>
    </w:p>
    <w:p w14:paraId="77611324" w14:textId="77777777" w:rsidR="00383CCC" w:rsidRPr="00E15D3D" w:rsidRDefault="00383CCC" w:rsidP="00383CCC">
      <w:pPr>
        <w:spacing w:before="0" w:after="160" w:line="23" w:lineRule="atLeast"/>
        <w:ind w:left="720"/>
        <w:contextualSpacing/>
        <w:jc w:val="left"/>
        <w:rPr>
          <w:rFonts w:ascii="Trebuchet MS" w:eastAsia="Trebuchet MS" w:hAnsi="Trebuchet MS" w:cs="Arial"/>
          <w:szCs w:val="20"/>
        </w:rPr>
      </w:pPr>
    </w:p>
    <w:p w14:paraId="62283859" w14:textId="77777777" w:rsidR="00383CCC" w:rsidRPr="00E15D3D" w:rsidRDefault="00383CCC" w:rsidP="00B130E8">
      <w:pPr>
        <w:keepNext/>
        <w:keepLines/>
        <w:numPr>
          <w:ilvl w:val="2"/>
          <w:numId w:val="223"/>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3C069A4E"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645A725C" w14:textId="77777777" w:rsidR="00383CCC" w:rsidRPr="00E15D3D" w:rsidRDefault="00383CCC" w:rsidP="00383CCC">
      <w:pPr>
        <w:numPr>
          <w:ilvl w:val="0"/>
          <w:numId w:val="8"/>
        </w:numPr>
        <w:spacing w:before="60" w:after="60" w:line="23" w:lineRule="atLeast"/>
        <w:ind w:left="714" w:hanging="357"/>
        <w:contextualSpacing/>
        <w:rPr>
          <w:rFonts w:ascii="Trebuchet MS" w:hAnsi="Trebuchet MS"/>
          <w:szCs w:val="20"/>
        </w:rPr>
      </w:pPr>
      <w:r w:rsidRPr="00E15D3D">
        <w:rPr>
          <w:rFonts w:ascii="Trebuchet MS" w:hAnsi="Trebuchet MS"/>
          <w:szCs w:val="20"/>
        </w:rPr>
        <w:t>menținerea unei comunicări deschise și transparente cu toți membrii comisiilor, pentru a asigura înțelegerea clară a activităților și a responsabilităților fiecărei părți.</w:t>
      </w:r>
    </w:p>
    <w:p w14:paraId="07181588" w14:textId="397F2F99" w:rsidR="00383CCC" w:rsidRPr="00B750E3" w:rsidRDefault="00383CCC" w:rsidP="00383CCC">
      <w:pPr>
        <w:numPr>
          <w:ilvl w:val="0"/>
          <w:numId w:val="8"/>
        </w:numPr>
        <w:spacing w:before="60" w:after="60" w:line="23" w:lineRule="atLeast"/>
        <w:ind w:left="714" w:hanging="357"/>
        <w:contextualSpacing/>
        <w:rPr>
          <w:rFonts w:ascii="Trebuchet MS" w:hAnsi="Trebuchet MS"/>
          <w:szCs w:val="20"/>
        </w:rPr>
      </w:pPr>
      <w:r w:rsidRPr="00E15D3D">
        <w:rPr>
          <w:rFonts w:ascii="Trebuchet MS" w:hAnsi="Trebuchet MS"/>
          <w:szCs w:val="20"/>
        </w:rPr>
        <w:t xml:space="preserve">stabilirea unui interval de timp suficient pentru toate etapele și activitățile </w:t>
      </w:r>
      <w:r w:rsidRPr="00E15D3D">
        <w:rPr>
          <w:rFonts w:ascii="Trebuchet MS" w:eastAsia="Trebuchet MS" w:hAnsi="Trebuchet MS" w:cs="Arial"/>
          <w:szCs w:val="20"/>
        </w:rPr>
        <w:t>de organizare și desfășurare a concursului de promovare în clasă</w:t>
      </w:r>
    </w:p>
    <w:p w14:paraId="5757E50C" w14:textId="77777777" w:rsidR="00B750E3" w:rsidRPr="00E15D3D" w:rsidRDefault="00B750E3" w:rsidP="00B750E3">
      <w:pPr>
        <w:spacing w:before="60" w:after="60" w:line="23" w:lineRule="atLeast"/>
        <w:ind w:left="714"/>
        <w:contextualSpacing/>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633DFECF" w14:textId="77777777">
        <w:trPr>
          <w:trHeight w:val="1600"/>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41FEC611"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660154D6"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Oferirea sesiunilor de instruire pentru membrii comisiilor pentru a se asigura că înțeleg responsabilitățile pe care le au în cadrul comisiilor, dar și procedurile, criteriile de evaluare și standardele etice necesare pentru evaluarea corectă și obiectivă a candidaților.</w:t>
            </w:r>
          </w:p>
          <w:p w14:paraId="5C208DB3" w14:textId="7ABB66D6"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Instruirea comisiilor în tipurile de </w:t>
            </w:r>
            <w:r w:rsidR="00E74D05" w:rsidRPr="00E15D3D">
              <w:rPr>
                <w:rFonts w:ascii="Trebuchet MS" w:hAnsi="Trebuchet MS"/>
                <w:szCs w:val="20"/>
              </w:rPr>
              <w:t>prejudecăți</w:t>
            </w:r>
            <w:r w:rsidRPr="00E15D3D">
              <w:rPr>
                <w:rFonts w:ascii="Trebuchet MS" w:hAnsi="Trebuchet MS"/>
                <w:szCs w:val="20"/>
              </w:rPr>
              <w:t xml:space="preserve"> inconștient</w:t>
            </w:r>
            <w:r w:rsidR="00E74D05" w:rsidRPr="00E15D3D">
              <w:rPr>
                <w:rFonts w:ascii="Trebuchet MS" w:hAnsi="Trebuchet MS"/>
                <w:szCs w:val="20"/>
              </w:rPr>
              <w:t>e</w:t>
            </w:r>
            <w:r w:rsidRPr="00E15D3D">
              <w:rPr>
                <w:rFonts w:ascii="Trebuchet MS" w:hAnsi="Trebuchet MS"/>
                <w:szCs w:val="20"/>
              </w:rPr>
              <w:t xml:space="preserve"> (frecvent întâlnit în engleză drept „unconscious bias”), care pot interveni în evaluarea candidaților și care îi pot ajuta pe membrii comisiilor să le conștientizeze și să le evite pe parcursul etapei de selecție. </w:t>
            </w:r>
          </w:p>
          <w:p w14:paraId="67E904CF"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Solicitarea feedback-ului în avans din partea persoanelor implicate în implementarea </w:t>
            </w:r>
            <w:r w:rsidRPr="00E15D3D">
              <w:rPr>
                <w:rFonts w:ascii="Trebuchet MS" w:hAnsi="Trebuchet MS"/>
                <w:szCs w:val="20"/>
              </w:rPr>
              <w:lastRenderedPageBreak/>
              <w:t>procedurii de organizare și desfășurare a concursului (de exemplu, conducătorul instituției, compartimentului de resurse umane, etc.) cu privire la stabilirea calendarului și modalității de lucru.</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716A71E8"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1BA0C306"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01668CD5"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Evitarea constituirii comisiilor exclusiv din funcționari publici ai aceleiași structuri organizaționale sau având experiențe similare, deoarece acest lucru ar putea duce la evaluări părtinitoare.</w:t>
            </w:r>
          </w:p>
          <w:p w14:paraId="56357E13"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Stabilirea aceleiași persoane sau echipe drept responsabile de toate sarcinile, întrucât creează supraîncărcare.</w:t>
            </w:r>
          </w:p>
          <w:p w14:paraId="5D328FAB"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Suprapunerea rolurilor și responsabilităților, care poate duce la confuzie și erori în implementarea procedurii de organizare și desfășurare a concursului de promovare.</w:t>
            </w:r>
          </w:p>
          <w:p w14:paraId="77BE8695"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lastRenderedPageBreak/>
              <w:t>Desemnarea experților care ar putea avea conflicte de interese cu candidații sau cu membrii comisiei de concurs.</w:t>
            </w:r>
          </w:p>
        </w:tc>
      </w:tr>
    </w:tbl>
    <w:p w14:paraId="5C652EA1" w14:textId="77777777" w:rsidR="00383CCC" w:rsidRPr="00E15D3D" w:rsidRDefault="00383CCC" w:rsidP="00383CCC"/>
    <w:p w14:paraId="30BAB1C1" w14:textId="5C003510" w:rsidR="00383CCC" w:rsidRPr="00E15D3D" w:rsidRDefault="00383CCC" w:rsidP="00B130E8">
      <w:pPr>
        <w:keepNext/>
        <w:keepLines/>
        <w:numPr>
          <w:ilvl w:val="1"/>
          <w:numId w:val="223"/>
        </w:numPr>
        <w:spacing w:line="23" w:lineRule="atLeast"/>
        <w:ind w:left="357" w:firstLine="357"/>
        <w:outlineLvl w:val="2"/>
        <w:rPr>
          <w:rFonts w:ascii="Trebuchet MS" w:eastAsiaTheme="majorEastAsia" w:hAnsi="Trebuchet MS" w:cs="Arial"/>
          <w:b/>
          <w:bCs/>
        </w:rPr>
      </w:pPr>
      <w:bookmarkStart w:id="62" w:name="_Toc194480404"/>
      <w:r w:rsidRPr="00E15D3D">
        <w:rPr>
          <w:rFonts w:ascii="Trebuchet MS" w:eastAsiaTheme="majorEastAsia" w:hAnsi="Trebuchet MS" w:cs="Arial"/>
          <w:b/>
          <w:bCs/>
        </w:rPr>
        <w:t>Etapa 3 – Depunerea dosarelor de către candidați și verificarea eligibilității</w:t>
      </w:r>
      <w:r w:rsidR="0062113E">
        <w:rPr>
          <w:rFonts w:ascii="Trebuchet MS" w:eastAsiaTheme="majorEastAsia" w:hAnsi="Trebuchet MS" w:cs="Arial"/>
          <w:b/>
          <w:bCs/>
        </w:rPr>
        <w:t xml:space="preserve"> de către comisiile de concurs</w:t>
      </w:r>
      <w:bookmarkEnd w:id="62"/>
    </w:p>
    <w:p w14:paraId="0541F5BC" w14:textId="77777777" w:rsidR="00383CCC" w:rsidRPr="00E15D3D" w:rsidRDefault="00383CCC" w:rsidP="00B130E8">
      <w:pPr>
        <w:keepNext/>
        <w:keepLines/>
        <w:numPr>
          <w:ilvl w:val="2"/>
          <w:numId w:val="223"/>
        </w:numPr>
        <w:tabs>
          <w:tab w:val="num" w:pos="360"/>
        </w:tabs>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etapelor și pașilor de parcurs în cadrul activității</w:t>
      </w:r>
    </w:p>
    <w:p w14:paraId="4E7CDEC0" w14:textId="0839ABA1" w:rsidR="00383CCC" w:rsidRPr="00E15D3D" w:rsidRDefault="00406115"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650867AE" wp14:editId="5C730125">
            <wp:extent cx="5731510" cy="1662430"/>
            <wp:effectExtent l="0" t="0" r="2540" b="0"/>
            <wp:docPr id="734333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33804" name=""/>
                    <pic:cNvPicPr/>
                  </pic:nvPicPr>
                  <pic:blipFill>
                    <a:blip r:embed="rId38"/>
                    <a:stretch>
                      <a:fillRect/>
                    </a:stretch>
                  </pic:blipFill>
                  <pic:spPr>
                    <a:xfrm>
                      <a:off x="0" y="0"/>
                      <a:ext cx="5731510" cy="1662430"/>
                    </a:xfrm>
                    <a:prstGeom prst="rect">
                      <a:avLst/>
                    </a:prstGeom>
                  </pic:spPr>
                </pic:pic>
              </a:graphicData>
            </a:graphic>
          </wp:inline>
        </w:drawing>
      </w:r>
    </w:p>
    <w:p w14:paraId="277A4118" w14:textId="77777777" w:rsidR="00383CCC" w:rsidRPr="00E15D3D" w:rsidRDefault="00383CCC" w:rsidP="00B130E8">
      <w:pPr>
        <w:keepNext/>
        <w:keepLines/>
        <w:numPr>
          <w:ilvl w:val="2"/>
          <w:numId w:val="223"/>
        </w:numPr>
        <w:tabs>
          <w:tab w:val="num" w:pos="360"/>
        </w:tabs>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Descrierea etapei și pașilor ce necesită derulare</w:t>
      </w:r>
    </w:p>
    <w:p w14:paraId="18200B4A"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Constituirea dosarului de concurs de către candidați</w:t>
      </w:r>
    </w:p>
    <w:p w14:paraId="4B80C362" w14:textId="75981B5D"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vederea participării la concursul de promovare în clasă, în termen de 5 de zile calendaristice de la data publicării anunțului candidații depun dosarul de concurs, care trebuie să conțină toate documentele necesare pentru a demonstra îndeplinirea condițiilor de participare. Dosarul trebuie să </w:t>
      </w:r>
      <w:r w:rsidR="00335E59" w:rsidRPr="00E15D3D">
        <w:rPr>
          <w:rFonts w:ascii="Trebuchet MS" w:eastAsia="Trebuchet MS" w:hAnsi="Trebuchet MS" w:cs="Arial"/>
          <w:szCs w:val="20"/>
        </w:rPr>
        <w:t>conțină</w:t>
      </w:r>
      <w:r w:rsidRPr="00E15D3D">
        <w:rPr>
          <w:rFonts w:ascii="Trebuchet MS" w:eastAsia="Trebuchet MS" w:hAnsi="Trebuchet MS" w:cs="Arial"/>
          <w:szCs w:val="20"/>
        </w:rPr>
        <w:t xml:space="preserve"> documentele specificate în anunț, după cum urmează:</w:t>
      </w:r>
    </w:p>
    <w:tbl>
      <w:tblPr>
        <w:tblStyle w:val="TableGrid"/>
        <w:tblW w:w="9067"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67"/>
      </w:tblGrid>
      <w:tr w:rsidR="00383CCC" w:rsidRPr="00E15D3D" w14:paraId="60539769" w14:textId="77777777" w:rsidTr="00564509">
        <w:tc>
          <w:tcPr>
            <w:tcW w:w="9067" w:type="dxa"/>
            <w:shd w:val="clear" w:color="auto" w:fill="4472C4" w:themeFill="accent1"/>
            <w:vAlign w:val="center"/>
          </w:tcPr>
          <w:p w14:paraId="25D465D6"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Documente necesare la dosar</w:t>
            </w:r>
          </w:p>
        </w:tc>
      </w:tr>
      <w:tr w:rsidR="00383CCC" w:rsidRPr="00E15D3D" w14:paraId="745D21E2" w14:textId="77777777" w:rsidTr="00564509">
        <w:tc>
          <w:tcPr>
            <w:tcW w:w="9067" w:type="dxa"/>
          </w:tcPr>
          <w:p w14:paraId="01E47ABA" w14:textId="77777777"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a) cerere de înscriere la examenul de promovare în clasă;</w:t>
            </w:r>
          </w:p>
          <w:p w14:paraId="3544F468" w14:textId="77777777"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b) diplomă de studii de nivel superior în specialitatea în care îşi desfăşoară activitatea sau într-un domeniu considerat util pentru desfăşurarea activităţii de către conducătorul autorităţii sau instituţiei publice;</w:t>
            </w:r>
          </w:p>
          <w:p w14:paraId="31611486" w14:textId="77777777"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c) adeverinţa eliberată de compartimentul de resurse umane în vederea atestării situaţiei disciplinare a funcţionarului public, în care se menţionează expres dacă acestuia i-a fost aplicată o sancţiune disciplinară, care să nu fi fost radiată, în condiţiile legii.</w:t>
            </w:r>
          </w:p>
        </w:tc>
      </w:tr>
    </w:tbl>
    <w:p w14:paraId="33E9C6B3" w14:textId="592192F9"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Întrucât în cadrul acestei activități, responsabilitatea </w:t>
      </w:r>
      <w:r w:rsidR="00F73CAA" w:rsidRPr="00E15D3D">
        <w:rPr>
          <w:rFonts w:ascii="Trebuchet MS" w:eastAsia="Trebuchet MS" w:hAnsi="Trebuchet MS" w:cs="Arial"/>
          <w:szCs w:val="20"/>
        </w:rPr>
        <w:t xml:space="preserve">constituirii dosarelor de concurs și a respectării termenului de depunere </w:t>
      </w:r>
      <w:r w:rsidRPr="00E15D3D">
        <w:rPr>
          <w:rFonts w:ascii="Trebuchet MS" w:eastAsia="Trebuchet MS" w:hAnsi="Trebuchet MS" w:cs="Arial"/>
          <w:szCs w:val="20"/>
        </w:rPr>
        <w:t xml:space="preserve">este </w:t>
      </w:r>
      <w:r w:rsidR="00F73CAA" w:rsidRPr="00E15D3D">
        <w:rPr>
          <w:rFonts w:ascii="Trebuchet MS" w:eastAsia="Trebuchet MS" w:hAnsi="Trebuchet MS" w:cs="Arial"/>
          <w:szCs w:val="20"/>
        </w:rPr>
        <w:t>a</w:t>
      </w:r>
      <w:r w:rsidRPr="00E15D3D">
        <w:rPr>
          <w:rFonts w:ascii="Trebuchet MS" w:eastAsia="Trebuchet MS" w:hAnsi="Trebuchet MS" w:cs="Arial"/>
          <w:szCs w:val="20"/>
        </w:rPr>
        <w:t xml:space="preserve"> candidaților, comisia de concurs trebuie să se asigure că respectă termenul calendaristic prevăzut în anunțul privind organizarea concursului de promovare în clasă, și să nu ia în considerare dosarele</w:t>
      </w:r>
      <w:r w:rsidR="008D2ADF">
        <w:rPr>
          <w:rFonts w:ascii="Trebuchet MS" w:eastAsia="Trebuchet MS" w:hAnsi="Trebuchet MS" w:cs="Arial"/>
          <w:szCs w:val="20"/>
        </w:rPr>
        <w:t xml:space="preserve"> depuse cu</w:t>
      </w:r>
      <w:r w:rsidRPr="00E15D3D">
        <w:rPr>
          <w:rFonts w:ascii="Trebuchet MS" w:eastAsia="Trebuchet MS" w:hAnsi="Trebuchet MS" w:cs="Arial"/>
          <w:szCs w:val="20"/>
        </w:rPr>
        <w:t xml:space="preserve"> depăși</w:t>
      </w:r>
      <w:r w:rsidR="008D2ADF">
        <w:rPr>
          <w:rFonts w:ascii="Trebuchet MS" w:eastAsia="Trebuchet MS" w:hAnsi="Trebuchet MS" w:cs="Arial"/>
          <w:szCs w:val="20"/>
        </w:rPr>
        <w:t>rea</w:t>
      </w:r>
      <w:r w:rsidRPr="00E15D3D">
        <w:rPr>
          <w:rFonts w:ascii="Trebuchet MS" w:eastAsia="Trebuchet MS" w:hAnsi="Trebuchet MS" w:cs="Arial"/>
          <w:szCs w:val="20"/>
        </w:rPr>
        <w:t xml:space="preserve"> termenul</w:t>
      </w:r>
      <w:r w:rsidR="008D2ADF">
        <w:rPr>
          <w:rFonts w:ascii="Trebuchet MS" w:eastAsia="Trebuchet MS" w:hAnsi="Trebuchet MS" w:cs="Arial"/>
          <w:szCs w:val="20"/>
        </w:rPr>
        <w:t>ui</w:t>
      </w:r>
      <w:r w:rsidRPr="00E15D3D">
        <w:rPr>
          <w:rFonts w:ascii="Trebuchet MS" w:eastAsia="Trebuchet MS" w:hAnsi="Trebuchet MS" w:cs="Arial"/>
          <w:szCs w:val="20"/>
        </w:rPr>
        <w:t xml:space="preserve"> menționat. </w:t>
      </w:r>
    </w:p>
    <w:p w14:paraId="2A789493"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Verificarea eligibilității și comunicarea rezultatelor</w:t>
      </w:r>
    </w:p>
    <w:p w14:paraId="6EE8932E" w14:textId="4BF9CCB9"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Comisia de concurs are responsabilitatea de a verifica eligibilitatea candidaților pe baza dosarelor de concurs depuse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5 zile lucrătoare de la data finală a depunerii dosarelor.</w:t>
      </w:r>
    </w:p>
    <w:p w14:paraId="6B634C5C"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lastRenderedPageBreak/>
        <w:t xml:space="preserve">Pentru această activitate, membrii comisiei de concurs analizează individual fiecare dosar de concurs în parte pentru a se asigura că toate documentele sunt complete și conforme cu cerințele anunțului. </w:t>
      </w:r>
    </w:p>
    <w:p w14:paraId="5B7560FA" w14:textId="21F5B5A3"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Atunci când dosarul este incomplet ori </w:t>
      </w:r>
      <w:r w:rsidR="006601D7" w:rsidRPr="00E15D3D">
        <w:rPr>
          <w:rFonts w:ascii="Trebuchet MS" w:eastAsia="Trebuchet MS" w:hAnsi="Trebuchet MS" w:cs="Arial"/>
          <w:szCs w:val="20"/>
        </w:rPr>
        <w:t>unde este necesar să se solicite candidaților alte documente relevante, din categoria celor prevăzute la art. 94 alin</w:t>
      </w:r>
      <w:r w:rsidR="00AC6EE2">
        <w:rPr>
          <w:rFonts w:ascii="Trebuchet MS" w:eastAsia="Trebuchet MS" w:hAnsi="Trebuchet MS" w:cs="Arial"/>
          <w:szCs w:val="20"/>
        </w:rPr>
        <w:t>.</w:t>
      </w:r>
      <w:r w:rsidR="006601D7" w:rsidRPr="00E15D3D">
        <w:rPr>
          <w:rFonts w:ascii="Trebuchet MS" w:eastAsia="Trebuchet MS" w:hAnsi="Trebuchet MS" w:cs="Arial"/>
          <w:szCs w:val="20"/>
        </w:rPr>
        <w:t xml:space="preserve"> (2)- (4) din Anexa nr. 10 la Codul administrativ</w:t>
      </w:r>
      <w:r w:rsidRPr="00E15D3D">
        <w:rPr>
          <w:rFonts w:ascii="Trebuchet MS" w:eastAsia="Trebuchet MS" w:hAnsi="Trebuchet MS" w:cs="Arial"/>
          <w:szCs w:val="20"/>
        </w:rPr>
        <w:t xml:space="preserve">, potrivit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 membrii comisiei de concurs de pot solicita candidaților să le furnizeze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2 zile lucrătoare de la data expirării termenului prevăzut. </w:t>
      </w:r>
    </w:p>
    <w:p w14:paraId="411644E4" w14:textId="7B264076"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urma analizei dosarului de concurs al fiecărui candidat, comisia de concurs decide dacă </w:t>
      </w:r>
      <w:r w:rsidR="00EB591A" w:rsidRPr="00E15D3D">
        <w:rPr>
          <w:rFonts w:ascii="Trebuchet MS" w:eastAsia="Trebuchet MS" w:hAnsi="Trebuchet MS" w:cs="Arial"/>
          <w:szCs w:val="20"/>
        </w:rPr>
        <w:t xml:space="preserve">respectivul candidat </w:t>
      </w:r>
      <w:r w:rsidRPr="00E15D3D">
        <w:rPr>
          <w:rFonts w:ascii="Trebuchet MS" w:eastAsia="Trebuchet MS" w:hAnsi="Trebuchet MS" w:cs="Arial"/>
          <w:szCs w:val="20"/>
        </w:rPr>
        <w:t xml:space="preserve">este „admis” sau „respins”, </w:t>
      </w:r>
      <w:r w:rsidR="0090422D">
        <w:rPr>
          <w:rFonts w:ascii="Trebuchet MS" w:eastAsia="Trebuchet MS" w:hAnsi="Trebuchet MS" w:cs="Arial"/>
          <w:szCs w:val="20"/>
        </w:rPr>
        <w:t xml:space="preserve">cu precizarea </w:t>
      </w:r>
      <w:r w:rsidRPr="00E15D3D">
        <w:rPr>
          <w:rFonts w:ascii="Trebuchet MS" w:eastAsia="Trebuchet MS" w:hAnsi="Trebuchet MS" w:cs="Arial"/>
          <w:szCs w:val="20"/>
        </w:rPr>
        <w:t>motivul</w:t>
      </w:r>
      <w:r w:rsidR="0090422D">
        <w:rPr>
          <w:rFonts w:ascii="Trebuchet MS" w:eastAsia="Trebuchet MS" w:hAnsi="Trebuchet MS" w:cs="Arial"/>
          <w:szCs w:val="20"/>
        </w:rPr>
        <w:t>ui</w:t>
      </w:r>
      <w:r w:rsidRPr="00E15D3D">
        <w:rPr>
          <w:rFonts w:ascii="Trebuchet MS" w:eastAsia="Trebuchet MS" w:hAnsi="Trebuchet MS" w:cs="Arial"/>
          <w:szCs w:val="20"/>
        </w:rPr>
        <w:t xml:space="preserve"> respingerii candidatului. Conform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 în situaţia în care între membrii comisiei de concurs există diferenţe de opinie care nu au putut fi soluţionate de comun acord, </w:t>
      </w:r>
      <w:r w:rsidR="008C2B1A" w:rsidRPr="00E15D3D">
        <w:rPr>
          <w:rFonts w:ascii="Trebuchet MS" w:eastAsia="Trebuchet MS" w:hAnsi="Trebuchet MS" w:cs="Arial"/>
          <w:szCs w:val="20"/>
        </w:rPr>
        <w:t>candidatul</w:t>
      </w:r>
      <w:r w:rsidRPr="00E15D3D">
        <w:rPr>
          <w:rFonts w:ascii="Trebuchet MS" w:eastAsia="Trebuchet MS" w:hAnsi="Trebuchet MS" w:cs="Arial"/>
          <w:szCs w:val="20"/>
        </w:rPr>
        <w:t xml:space="preserve"> va fi declarat „admis” sau „respins” în funcţie de opinia majoritară, consemnată conform menţiunilor individuale din secţiunea corespunzătoare din platforma informatică de concurs. Membrul comisiei de concurs care nu este de acord cu opinia majoritară formulează opinie separată, motivată, și o consemnează în secţiunea individuală.</w:t>
      </w:r>
    </w:p>
    <w:p w14:paraId="0E5DB227"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3: Depunerea contestațiilor cu privire la rezultatele verificării eligibilității</w:t>
      </w:r>
    </w:p>
    <w:p w14:paraId="3B88350B" w14:textId="310C8172"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După afişarea rezultatelor obţinute la verificarea eligibilităţii candidaţilor pe pagina de internet a autorităţii sau instituţiei organizatoare, la secţiunea special creată în acest scop şi la locul desfăşurării concursului, candidatul nemulţumit poate face contestaţie în termen de 1 zi lucrătoare</w:t>
      </w:r>
      <w:r w:rsidR="00632A79" w:rsidRPr="00E15D3D">
        <w:rPr>
          <w:rFonts w:ascii="Trebuchet MS" w:eastAsia="Trebuchet MS" w:hAnsi="Trebuchet MS" w:cs="Arial"/>
          <w:szCs w:val="20"/>
        </w:rPr>
        <w:t>, după afișarea rezultatelor la proba verificării eligibilității</w:t>
      </w:r>
      <w:r w:rsidRPr="00E15D3D">
        <w:rPr>
          <w:rFonts w:ascii="Trebuchet MS" w:eastAsia="Trebuchet MS" w:hAnsi="Trebuchet MS" w:cs="Arial"/>
          <w:szCs w:val="20"/>
        </w:rPr>
        <w:t>.</w:t>
      </w:r>
    </w:p>
    <w:p w14:paraId="7367CDA5"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4: Soluționarea contestațiilor și comunicarea rezultatelor finale</w:t>
      </w:r>
    </w:p>
    <w:p w14:paraId="70492D4C" w14:textId="2138FA89"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Membrii comisiei de soluţionare a contestaţiilor verifică și analizează individual fiecare dosar și îndeplinirea de către candidatul contestatar a condiţiilor pentru participare la concursul de promovare. </w:t>
      </w:r>
    </w:p>
    <w:p w14:paraId="425BAE47"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Comisia de soluționare a contestațiilor, potrivit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 admite contestaţia modificând rezultatul verificării eligibilităţii candidaţilor în situația în care candidatul îndeplineşte condiţiile pentru a participa la concurs sau respinge contestația atunci când candidatul nu îndeplineşte condiţiile pentru a participa la concurs. În situația în care există o opinie divergentă a unuia dintre membrii comisiei de concurs, ea este consemnată de către acesta.</w:t>
      </w:r>
    </w:p>
    <w:p w14:paraId="7F24CB06" w14:textId="29DEC0F9" w:rsidR="00BB6E7E" w:rsidRPr="00E15D3D" w:rsidRDefault="00BB6E7E" w:rsidP="00BB6E7E">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Secretarul comisiei de soluționare a contestațiilor centralizează într-un document deciziile de admitere sau respingere a contestațiilor, după caz. Conform art. 205 din Anexa nr. 10 la Codul administrativ, în termen de 2 zile lucrătoare, secretarul comunică rezultatele contestațiilor prin platforma informatică de concurs și pe site-ul instituției. Candidații </w:t>
      </w:r>
      <w:r w:rsidR="00C70751">
        <w:rPr>
          <w:rFonts w:ascii="Trebuchet MS" w:eastAsia="Trebuchet MS" w:hAnsi="Trebuchet MS" w:cs="Arial"/>
          <w:szCs w:val="20"/>
        </w:rPr>
        <w:t>contestatari</w:t>
      </w:r>
      <w:r w:rsidRPr="00E15D3D">
        <w:rPr>
          <w:rFonts w:ascii="Trebuchet MS" w:eastAsia="Trebuchet MS" w:hAnsi="Trebuchet MS" w:cs="Arial"/>
          <w:szCs w:val="20"/>
        </w:rPr>
        <w:t xml:space="preserve"> pot verifica rezultatele prin intermediul platformei informatice de concurs, în contul </w:t>
      </w:r>
      <w:r w:rsidR="00FF300D" w:rsidRPr="00E15D3D">
        <w:rPr>
          <w:rFonts w:ascii="Trebuchet MS" w:eastAsia="Trebuchet MS" w:hAnsi="Trebuchet MS" w:cs="Arial"/>
          <w:szCs w:val="20"/>
        </w:rPr>
        <w:t xml:space="preserve">fiecărui candidat </w:t>
      </w:r>
      <w:r w:rsidRPr="00E15D3D">
        <w:rPr>
          <w:rFonts w:ascii="Trebuchet MS" w:eastAsia="Trebuchet MS" w:hAnsi="Trebuchet MS" w:cs="Arial"/>
          <w:szCs w:val="20"/>
        </w:rPr>
        <w:t xml:space="preserve">primind o notificare prin e-mail atunci când se încheie perioada de soluționare a contestațiilor, precum și pe site-ul autorităţii sau instituţiei organizatoare, la secţiunea special creată în acest scop. </w:t>
      </w:r>
    </w:p>
    <w:p w14:paraId="0A1F7580" w14:textId="68DFC8A4" w:rsidR="00BB6E7E" w:rsidRPr="00E15D3D" w:rsidRDefault="00BB6E7E"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cazul respingerii contestaţiei, în temeiul art. 209 din Anexa nr. 10 la Codul administrativ, candidatul se poate adresa instanţei de contencios administrativ, în condiţiile legii. </w:t>
      </w:r>
    </w:p>
    <w:p w14:paraId="5239A266" w14:textId="77777777" w:rsidR="00383CCC" w:rsidRPr="00E15D3D" w:rsidRDefault="00383CCC" w:rsidP="00B130E8">
      <w:pPr>
        <w:keepNext/>
        <w:keepLines/>
        <w:numPr>
          <w:ilvl w:val="2"/>
          <w:numId w:val="223"/>
        </w:numPr>
        <w:tabs>
          <w:tab w:val="num" w:pos="360"/>
        </w:tabs>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0817FD46"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1B5C0E38"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înregistrarea tuturor deciziilor de respingere a dosarelor de concurs și motivele respingerii acestora într-un document, pentru a permite centralizarea informațiilor, verificarea acestora și arhivarea ulterioară.</w:t>
      </w:r>
    </w:p>
    <w:p w14:paraId="359A3F21" w14:textId="0CBC8C50"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 xml:space="preserve">permiterea candidaților de a depune </w:t>
      </w:r>
      <w:r w:rsidR="009036DB" w:rsidRPr="00E15D3D">
        <w:rPr>
          <w:rFonts w:ascii="Trebuchet MS" w:hAnsi="Trebuchet MS"/>
          <w:szCs w:val="20"/>
        </w:rPr>
        <w:t xml:space="preserve">alte </w:t>
      </w:r>
      <w:r w:rsidRPr="00E15D3D">
        <w:rPr>
          <w:rFonts w:ascii="Trebuchet MS" w:hAnsi="Trebuchet MS"/>
          <w:szCs w:val="20"/>
        </w:rPr>
        <w:t xml:space="preserve">documente </w:t>
      </w:r>
      <w:r w:rsidR="009036DB" w:rsidRPr="00E15D3D">
        <w:rPr>
          <w:rFonts w:ascii="Trebuchet MS" w:hAnsi="Trebuchet MS"/>
          <w:szCs w:val="20"/>
        </w:rPr>
        <w:t>relevante din categoria celor prevăzute la art. 94 alin. (2)-(4) din Anexa nr. 10 la Codul administrativ</w:t>
      </w:r>
      <w:r w:rsidRPr="00E15D3D">
        <w:rPr>
          <w:rFonts w:ascii="Trebuchet MS" w:hAnsi="Trebuchet MS"/>
          <w:szCs w:val="20"/>
        </w:rPr>
        <w:t xml:space="preserve">. </w:t>
      </w:r>
    </w:p>
    <w:p w14:paraId="0AEE1D81" w14:textId="7757DE95" w:rsidR="00383CCC" w:rsidRPr="00C53432" w:rsidRDefault="00383CCC" w:rsidP="00C53432">
      <w:pPr>
        <w:numPr>
          <w:ilvl w:val="0"/>
          <w:numId w:val="8"/>
        </w:numPr>
        <w:spacing w:before="60" w:after="60" w:line="23" w:lineRule="atLeast"/>
        <w:rPr>
          <w:rFonts w:ascii="Trebuchet MS" w:hAnsi="Trebuchet MS"/>
          <w:szCs w:val="20"/>
        </w:rPr>
      </w:pPr>
      <w:r w:rsidRPr="00E15D3D">
        <w:rPr>
          <w:rFonts w:ascii="Trebuchet MS" w:hAnsi="Trebuchet MS"/>
          <w:szCs w:val="20"/>
        </w:rPr>
        <w:lastRenderedPageBreak/>
        <w:t xml:space="preserve">monitorizarea respectării termenelor calendaristice pentru depunerea dosarelor și pentru verificarea eligibilității, pentru a menține un proces corect. </w:t>
      </w: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1918D834" w14:textId="77777777">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6BEE8F8A"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3A058B62"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unei comunicări eficiente a rezultatelor verificării eligibilității și a rezultatelor contestațiilor.</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01C0F7F6"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62F5452C"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766B9AA6"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Lipsa verificării de către comisia de soluționare a contestațiilor a motivelor respingerii dosarelor de către comisia de concurs în timpul activității de verificare a eligibilității candidaților.</w:t>
            </w:r>
          </w:p>
        </w:tc>
      </w:tr>
    </w:tbl>
    <w:p w14:paraId="33A41E82" w14:textId="77777777" w:rsidR="00383CCC" w:rsidRPr="00E15D3D" w:rsidRDefault="00383CCC" w:rsidP="00383CCC"/>
    <w:p w14:paraId="3A332171" w14:textId="77777777" w:rsidR="00383CCC" w:rsidRPr="00E15D3D" w:rsidRDefault="00383CCC" w:rsidP="00B130E8">
      <w:pPr>
        <w:keepNext/>
        <w:keepLines/>
        <w:numPr>
          <w:ilvl w:val="1"/>
          <w:numId w:val="223"/>
        </w:numPr>
        <w:spacing w:line="23" w:lineRule="atLeast"/>
        <w:ind w:left="357" w:firstLine="357"/>
        <w:outlineLvl w:val="2"/>
        <w:rPr>
          <w:rFonts w:ascii="Trebuchet MS" w:eastAsiaTheme="majorEastAsia" w:hAnsi="Trebuchet MS" w:cs="Arial"/>
          <w:b/>
          <w:bCs/>
        </w:rPr>
      </w:pPr>
      <w:bookmarkStart w:id="63" w:name="_Toc194480405"/>
      <w:r w:rsidRPr="00E15D3D">
        <w:rPr>
          <w:rFonts w:ascii="Trebuchet MS" w:eastAsiaTheme="majorEastAsia" w:hAnsi="Trebuchet MS" w:cs="Arial"/>
          <w:b/>
          <w:bCs/>
        </w:rPr>
        <w:t>Etapa 4 – Pregătirea și desfășurarea probei suplimentare</w:t>
      </w:r>
      <w:bookmarkEnd w:id="63"/>
    </w:p>
    <w:p w14:paraId="5696B913" w14:textId="77777777" w:rsidR="00383CCC" w:rsidRPr="00E15D3D" w:rsidRDefault="00383CCC" w:rsidP="00B130E8">
      <w:pPr>
        <w:keepNext/>
        <w:keepLines/>
        <w:numPr>
          <w:ilvl w:val="2"/>
          <w:numId w:val="223"/>
        </w:numPr>
        <w:tabs>
          <w:tab w:val="num" w:pos="360"/>
        </w:tabs>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etapelor și pașilor de parcurs în cadrul activității</w:t>
      </w:r>
    </w:p>
    <w:p w14:paraId="6F47039D" w14:textId="2779F7B0" w:rsidR="00383CCC" w:rsidRPr="00E15D3D" w:rsidRDefault="00406115"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08DDD93E" wp14:editId="4FFC4A91">
            <wp:extent cx="5731510" cy="1493520"/>
            <wp:effectExtent l="0" t="0" r="2540" b="0"/>
            <wp:docPr id="1301719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19786" name=""/>
                    <pic:cNvPicPr/>
                  </pic:nvPicPr>
                  <pic:blipFill rotWithShape="1">
                    <a:blip r:embed="rId39"/>
                    <a:srcRect t="6309" b="5369"/>
                    <a:stretch/>
                  </pic:blipFill>
                  <pic:spPr bwMode="auto">
                    <a:xfrm>
                      <a:off x="0" y="0"/>
                      <a:ext cx="5731510" cy="1493520"/>
                    </a:xfrm>
                    <a:prstGeom prst="rect">
                      <a:avLst/>
                    </a:prstGeom>
                    <a:ln>
                      <a:noFill/>
                    </a:ln>
                    <a:extLst>
                      <a:ext uri="{53640926-AAD7-44D8-BBD7-CCE9431645EC}">
                        <a14:shadowObscured xmlns:a14="http://schemas.microsoft.com/office/drawing/2010/main"/>
                      </a:ext>
                    </a:extLst>
                  </pic:spPr>
                </pic:pic>
              </a:graphicData>
            </a:graphic>
          </wp:inline>
        </w:drawing>
      </w:r>
    </w:p>
    <w:p w14:paraId="12628597" w14:textId="77777777" w:rsidR="00383CCC" w:rsidRPr="00E15D3D" w:rsidRDefault="00383CCC" w:rsidP="00B130E8">
      <w:pPr>
        <w:keepNext/>
        <w:keepLines/>
        <w:numPr>
          <w:ilvl w:val="2"/>
          <w:numId w:val="223"/>
        </w:numPr>
        <w:tabs>
          <w:tab w:val="num" w:pos="360"/>
        </w:tabs>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Descrierea etapei și pașilor ce necesită derulare</w:t>
      </w:r>
    </w:p>
    <w:p w14:paraId="68ABA687"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1: Identificarea probei de concurs specifice postului </w:t>
      </w:r>
    </w:p>
    <w:p w14:paraId="6FB3A001" w14:textId="77777777" w:rsidR="00130618" w:rsidRPr="00E15D3D" w:rsidRDefault="00130618" w:rsidP="00130618">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Experții desemnați cu evaluarea competențelor specifice prin probă suplimentară, dacă e cazul, sunt responsabili de această activitate, conform </w:t>
      </w:r>
      <w:r w:rsidRPr="00E15D3D">
        <w:rPr>
          <w:rFonts w:ascii="Trebuchet MS" w:eastAsia="Trebuchet MS" w:hAnsi="Trebuchet MS" w:cs="Arial"/>
          <w:i/>
          <w:iCs/>
          <w:szCs w:val="20"/>
        </w:rPr>
        <w:t>Ghidului de aplicare a competențelor specifice pentru experții responsabili cu evaluarea acestora</w:t>
      </w:r>
      <w:r w:rsidRPr="00E15D3D">
        <w:rPr>
          <w:rFonts w:ascii="Trebuchet MS" w:eastAsia="Trebuchet MS" w:hAnsi="Trebuchet MS" w:cs="Arial"/>
          <w:szCs w:val="20"/>
        </w:rPr>
        <w:t xml:space="preserve">. </w:t>
      </w:r>
    </w:p>
    <w:p w14:paraId="590E4571" w14:textId="77777777" w:rsidR="00130618" w:rsidRPr="00E15D3D" w:rsidRDefault="00130618" w:rsidP="00130618">
      <w:pPr>
        <w:spacing w:line="23" w:lineRule="atLeast"/>
        <w:rPr>
          <w:rFonts w:ascii="Trebuchet MS" w:eastAsia="Trebuchet MS" w:hAnsi="Trebuchet MS" w:cs="Arial"/>
          <w:szCs w:val="20"/>
        </w:rPr>
      </w:pPr>
      <w:r w:rsidRPr="00E15D3D">
        <w:rPr>
          <w:rFonts w:ascii="Trebuchet MS" w:eastAsia="Trebuchet MS" w:hAnsi="Trebuchet MS" w:cs="Arial"/>
          <w:szCs w:val="20"/>
        </w:rPr>
        <w:t>În temeiul art. 11 alin. (2) din Anexa nr. 8 la Codul administrativ, competențele specifice ce pot fi evaluate în cadrul probei suplimentare sunt competenţe lingvistice de comunicare în limbi străine sau a minorităților naționale, competenţe digitale, alte competenţe specifice necesare ocupării funcţiei publice, identificate în condiţiile prevăzute la art. 25-30 din Anexa nr. 8 la Codul administrativ.</w:t>
      </w:r>
    </w:p>
    <w:p w14:paraId="138AF35E" w14:textId="0F9396FF" w:rsidR="009406DE" w:rsidRDefault="00130618" w:rsidP="00130618">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De asemenea, pentru evaluarea prin probă suplimentară a competențelor specifice din categoria altor competenţe specifice necesare ocupării funcţiei publice, identificate în condiţiile prevăzute la art. 25-30 din Anexa nr. 8 la Codul administrativ, experții în evaluarea competențelor utilizează matricea descrisă mai jos pentru identificarea și propunerea modalității de desfășurare a probei suplimentare. </w:t>
      </w:r>
    </w:p>
    <w:p w14:paraId="2C14656B" w14:textId="77777777" w:rsidR="009406DE" w:rsidRDefault="009406DE">
      <w:pPr>
        <w:spacing w:before="0" w:after="160" w:line="259" w:lineRule="auto"/>
        <w:jc w:val="left"/>
        <w:rPr>
          <w:rFonts w:ascii="Trebuchet MS" w:eastAsia="Trebuchet MS" w:hAnsi="Trebuchet MS" w:cs="Arial"/>
          <w:szCs w:val="20"/>
        </w:rPr>
      </w:pPr>
      <w:r>
        <w:rPr>
          <w:rFonts w:ascii="Trebuchet MS" w:eastAsia="Trebuchet MS" w:hAnsi="Trebuchet MS" w:cs="Arial"/>
          <w:szCs w:val="20"/>
        </w:rPr>
        <w:br w:type="page"/>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101"/>
        <w:gridCol w:w="4646"/>
        <w:gridCol w:w="3219"/>
      </w:tblGrid>
      <w:tr w:rsidR="00130618" w:rsidRPr="00E15D3D" w14:paraId="4E78F74C" w14:textId="77777777" w:rsidTr="005E71B1">
        <w:trPr>
          <w:trHeight w:val="679"/>
        </w:trPr>
        <w:tc>
          <w:tcPr>
            <w:tcW w:w="1101" w:type="dxa"/>
            <w:tcBorders>
              <w:bottom w:val="single" w:sz="24" w:space="0" w:color="FFFFFF" w:themeColor="background1"/>
            </w:tcBorders>
          </w:tcPr>
          <w:p w14:paraId="54A72587" w14:textId="77777777" w:rsidR="00130618" w:rsidRPr="00E15D3D" w:rsidRDefault="00130618">
            <w:pPr>
              <w:rPr>
                <w:rFonts w:ascii="Trebuchet MS" w:eastAsia="Trebuchet MS" w:hAnsi="Trebuchet MS" w:cs="Arial"/>
                <w:szCs w:val="20"/>
              </w:rPr>
            </w:pPr>
          </w:p>
        </w:tc>
        <w:tc>
          <w:tcPr>
            <w:tcW w:w="4646" w:type="dxa"/>
            <w:tcBorders>
              <w:bottom w:val="single" w:sz="24" w:space="0" w:color="FFFFFF" w:themeColor="background1"/>
            </w:tcBorders>
            <w:shd w:val="clear" w:color="auto" w:fill="4472C4" w:themeFill="accent1"/>
            <w:vAlign w:val="center"/>
          </w:tcPr>
          <w:p w14:paraId="2B5797B7" w14:textId="77777777" w:rsidR="00130618" w:rsidRPr="00E15D3D" w:rsidRDefault="00130618">
            <w:pPr>
              <w:jc w:val="center"/>
              <w:rPr>
                <w:rFonts w:ascii="Trebuchet MS" w:eastAsia="Trebuchet MS" w:hAnsi="Trebuchet MS" w:cs="Arial"/>
                <w:b/>
                <w:bCs/>
                <w:color w:val="FFFFFF" w:themeColor="background1"/>
                <w:szCs w:val="20"/>
              </w:rPr>
            </w:pPr>
            <w:r w:rsidRPr="00E15D3D">
              <w:rPr>
                <w:rFonts w:ascii="Trebuchet MS" w:eastAsia="Trebuchet MS" w:hAnsi="Trebuchet MS" w:cs="Arial"/>
                <w:b/>
                <w:bCs/>
                <w:color w:val="FFFFFF" w:themeColor="background1"/>
                <w:szCs w:val="20"/>
              </w:rPr>
              <w:t>Funcții publice de execuție</w:t>
            </w:r>
          </w:p>
        </w:tc>
        <w:tc>
          <w:tcPr>
            <w:tcW w:w="3219" w:type="dxa"/>
            <w:tcBorders>
              <w:bottom w:val="single" w:sz="24" w:space="0" w:color="FFFFFF" w:themeColor="background1"/>
            </w:tcBorders>
            <w:shd w:val="clear" w:color="auto" w:fill="4472C4" w:themeFill="accent1"/>
            <w:vAlign w:val="center"/>
          </w:tcPr>
          <w:p w14:paraId="5A6421FE" w14:textId="77777777" w:rsidR="00130618" w:rsidRPr="00E15D3D" w:rsidRDefault="00130618">
            <w:pPr>
              <w:jc w:val="center"/>
              <w:rPr>
                <w:rFonts w:ascii="Trebuchet MS" w:eastAsia="Trebuchet MS" w:hAnsi="Trebuchet MS" w:cs="Arial"/>
                <w:b/>
                <w:bCs/>
                <w:color w:val="FFFFFF" w:themeColor="background1"/>
                <w:szCs w:val="20"/>
              </w:rPr>
            </w:pPr>
            <w:r w:rsidRPr="00E15D3D">
              <w:rPr>
                <w:rFonts w:ascii="Trebuchet MS" w:eastAsia="Trebuchet MS" w:hAnsi="Trebuchet MS" w:cs="Arial"/>
                <w:b/>
                <w:bCs/>
                <w:color w:val="FFFFFF" w:themeColor="background1"/>
                <w:szCs w:val="20"/>
              </w:rPr>
              <w:t>Funcții publice de conducere</w:t>
            </w:r>
          </w:p>
        </w:tc>
      </w:tr>
      <w:tr w:rsidR="00130618" w:rsidRPr="00E15D3D" w14:paraId="102D6712" w14:textId="77777777" w:rsidTr="005E71B1">
        <w:trPr>
          <w:cantSplit/>
          <w:trHeight w:val="1134"/>
        </w:trPr>
        <w:tc>
          <w:tcPr>
            <w:tcW w:w="1101" w:type="dxa"/>
            <w:tcBorders>
              <w:bottom w:val="single" w:sz="24" w:space="0" w:color="DEEAF6" w:themeColor="accent5" w:themeTint="33"/>
            </w:tcBorders>
            <w:shd w:val="clear" w:color="auto" w:fill="4472C4" w:themeFill="accent1"/>
            <w:textDirection w:val="btLr"/>
            <w:vAlign w:val="center"/>
          </w:tcPr>
          <w:p w14:paraId="11B3F947" w14:textId="77777777" w:rsidR="00130618" w:rsidRPr="00E15D3D" w:rsidRDefault="00130618">
            <w:pPr>
              <w:ind w:left="113" w:right="113"/>
              <w:jc w:val="center"/>
              <w:rPr>
                <w:rFonts w:ascii="Trebuchet MS" w:eastAsia="Trebuchet MS" w:hAnsi="Trebuchet MS" w:cs="Arial"/>
                <w:b/>
                <w:bCs/>
                <w:color w:val="FFFFFF" w:themeColor="background1"/>
                <w:szCs w:val="20"/>
              </w:rPr>
            </w:pPr>
            <w:r w:rsidRPr="00E15D3D">
              <w:rPr>
                <w:rFonts w:ascii="Trebuchet MS" w:eastAsia="Trebuchet MS" w:hAnsi="Trebuchet MS" w:cs="Arial"/>
                <w:b/>
                <w:bCs/>
                <w:color w:val="FFFFFF" w:themeColor="background1"/>
                <w:szCs w:val="20"/>
              </w:rPr>
              <w:t>Funcții publice care presupun derularea activităților de suport</w:t>
            </w:r>
          </w:p>
        </w:tc>
        <w:tc>
          <w:tcPr>
            <w:tcW w:w="4646" w:type="dxa"/>
            <w:tcBorders>
              <w:bottom w:val="single" w:sz="24" w:space="0" w:color="4472C4" w:themeColor="accent1"/>
              <w:right w:val="single" w:sz="24" w:space="0" w:color="DEEAF6" w:themeColor="accent5" w:themeTint="33"/>
            </w:tcBorders>
            <w:vAlign w:val="center"/>
          </w:tcPr>
          <w:p w14:paraId="406EC407" w14:textId="77777777" w:rsidR="00130618" w:rsidRPr="00E15D3D" w:rsidRDefault="00130618">
            <w:pPr>
              <w:jc w:val="center"/>
              <w:rPr>
                <w:rFonts w:ascii="Trebuchet MS" w:eastAsia="Trebuchet MS" w:hAnsi="Trebuchet MS" w:cs="Arial"/>
                <w:szCs w:val="20"/>
              </w:rPr>
            </w:pPr>
            <w:r w:rsidRPr="00E15D3D">
              <w:rPr>
                <w:rFonts w:ascii="Trebuchet MS" w:eastAsia="Trebuchet MS" w:hAnsi="Trebuchet MS" w:cs="Arial"/>
                <w:szCs w:val="20"/>
              </w:rPr>
              <w:t>În principiu, aceste funcții sunt responsabile de derularea proceselor din aria de responsabilitate, de analiză și raportare a rezultatelor, de elaborarea de noi politici și proceduri, de cunoașterea și aplicarea legislației și normelor în vigoare, de gestionarea informațiilor, relațiilor și riscurilor asociate ariei de responsabilitate.</w:t>
            </w:r>
          </w:p>
          <w:p w14:paraId="746312F6" w14:textId="3FED9300" w:rsidR="00130618" w:rsidRPr="00E15D3D" w:rsidRDefault="00130618">
            <w:pPr>
              <w:jc w:val="center"/>
              <w:rPr>
                <w:rFonts w:ascii="Trebuchet MS" w:eastAsia="Trebuchet MS" w:hAnsi="Trebuchet MS" w:cs="Arial"/>
                <w:szCs w:val="20"/>
              </w:rPr>
            </w:pPr>
            <w:r w:rsidRPr="00E15D3D">
              <w:rPr>
                <w:rFonts w:ascii="Trebuchet MS" w:eastAsia="Trebuchet MS" w:hAnsi="Trebuchet MS" w:cs="Arial"/>
                <w:szCs w:val="20"/>
              </w:rPr>
              <w:t xml:space="preserve">Pentru îndeplinirea acestor atribuţii, sunt necesare competente derivate din cunoştinţe sau abilitați primordial legate de funcțiunea organizaționala deservită; de aceea, personalul care activează în </w:t>
            </w:r>
            <w:r w:rsidR="00C53432">
              <w:rPr>
                <w:rFonts w:ascii="Trebuchet MS" w:eastAsia="Trebuchet MS" w:hAnsi="Trebuchet MS" w:cs="Arial"/>
                <w:szCs w:val="20"/>
              </w:rPr>
              <w:t xml:space="preserve">structuri </w:t>
            </w:r>
            <w:r w:rsidRPr="00E15D3D">
              <w:rPr>
                <w:rFonts w:ascii="Trebuchet MS" w:eastAsia="Trebuchet MS" w:hAnsi="Trebuchet MS" w:cs="Arial"/>
                <w:szCs w:val="20"/>
              </w:rPr>
              <w:t>funcți</w:t>
            </w:r>
            <w:r w:rsidR="00C44516">
              <w:rPr>
                <w:rFonts w:ascii="Trebuchet MS" w:eastAsia="Trebuchet MS" w:hAnsi="Trebuchet MS" w:cs="Arial"/>
                <w:szCs w:val="20"/>
              </w:rPr>
              <w:t>o</w:t>
            </w:r>
            <w:r w:rsidRPr="00E15D3D">
              <w:rPr>
                <w:rFonts w:ascii="Trebuchet MS" w:eastAsia="Trebuchet MS" w:hAnsi="Trebuchet MS" w:cs="Arial"/>
                <w:szCs w:val="20"/>
              </w:rPr>
              <w:t>n</w:t>
            </w:r>
            <w:r w:rsidR="00C53432">
              <w:rPr>
                <w:rFonts w:ascii="Trebuchet MS" w:eastAsia="Trebuchet MS" w:hAnsi="Trebuchet MS" w:cs="Arial"/>
                <w:szCs w:val="20"/>
              </w:rPr>
              <w:t>ale</w:t>
            </w:r>
            <w:r w:rsidRPr="00E15D3D">
              <w:rPr>
                <w:rFonts w:ascii="Trebuchet MS" w:eastAsia="Trebuchet MS" w:hAnsi="Trebuchet MS" w:cs="Arial"/>
                <w:szCs w:val="20"/>
              </w:rPr>
              <w:t xml:space="preserve"> de suport deţine competente, de regulă, ușor transferabile dintr-o instituție în alta.</w:t>
            </w:r>
          </w:p>
          <w:p w14:paraId="17DB6014" w14:textId="77777777" w:rsidR="00130618" w:rsidRPr="00E15D3D" w:rsidRDefault="00130618">
            <w:pPr>
              <w:jc w:val="center"/>
              <w:rPr>
                <w:rFonts w:ascii="Trebuchet MS" w:eastAsia="Trebuchet MS" w:hAnsi="Trebuchet MS" w:cs="Arial"/>
                <w:szCs w:val="20"/>
              </w:rPr>
            </w:pPr>
            <w:r w:rsidRPr="00E15D3D">
              <w:rPr>
                <w:rFonts w:ascii="Trebuchet MS" w:eastAsia="Trebuchet MS" w:hAnsi="Trebuchet MS" w:cs="Arial"/>
                <w:szCs w:val="20"/>
              </w:rPr>
              <w:t xml:space="preserve">Pentru evaluarea acestor competențe, se recomandă aplicarea </w:t>
            </w:r>
            <w:r w:rsidRPr="00E15D3D">
              <w:rPr>
                <w:rFonts w:ascii="Trebuchet MS" w:eastAsia="Trebuchet MS" w:hAnsi="Trebuchet MS" w:cs="Arial"/>
                <w:b/>
                <w:bCs/>
                <w:szCs w:val="20"/>
              </w:rPr>
              <w:t>testului grilă</w:t>
            </w:r>
            <w:r w:rsidRPr="00E15D3D">
              <w:rPr>
                <w:rFonts w:ascii="Trebuchet MS" w:eastAsia="Trebuchet MS" w:hAnsi="Trebuchet MS" w:cs="Arial"/>
                <w:szCs w:val="20"/>
              </w:rPr>
              <w:t xml:space="preserve"> ca probă suplimentară în cadrul concursului.</w:t>
            </w:r>
          </w:p>
        </w:tc>
        <w:tc>
          <w:tcPr>
            <w:tcW w:w="3219" w:type="dxa"/>
            <w:tcBorders>
              <w:left w:val="single" w:sz="24" w:space="0" w:color="DEEAF6" w:themeColor="accent5" w:themeTint="33"/>
              <w:bottom w:val="single" w:sz="24" w:space="0" w:color="4472C4" w:themeColor="accent1"/>
            </w:tcBorders>
          </w:tcPr>
          <w:p w14:paraId="5601AAB8" w14:textId="77777777" w:rsidR="00130618" w:rsidRPr="00E15D3D" w:rsidRDefault="00130618">
            <w:pPr>
              <w:jc w:val="center"/>
              <w:rPr>
                <w:rFonts w:ascii="Trebuchet MS" w:eastAsia="Trebuchet MS" w:hAnsi="Trebuchet MS" w:cs="Arial"/>
                <w:szCs w:val="20"/>
              </w:rPr>
            </w:pPr>
            <w:r w:rsidRPr="00E15D3D">
              <w:rPr>
                <w:rFonts w:ascii="Trebuchet MS" w:eastAsia="Trebuchet MS" w:hAnsi="Trebuchet MS" w:cs="Arial"/>
                <w:szCs w:val="20"/>
              </w:rPr>
              <w:t>În general, aceste funcții se ocupă de activități ce necesită elaborarea de strategii, monitorizarea implementării și îmbunătățirii proceselor din aria de responsabilitate, precum și managementul resurselor umane.</w:t>
            </w:r>
          </w:p>
          <w:p w14:paraId="18FF2B50" w14:textId="77777777" w:rsidR="00130618" w:rsidRPr="00E15D3D" w:rsidRDefault="00130618">
            <w:pPr>
              <w:jc w:val="center"/>
              <w:rPr>
                <w:rFonts w:ascii="Trebuchet MS" w:eastAsia="Trebuchet MS" w:hAnsi="Trebuchet MS" w:cs="Arial"/>
                <w:szCs w:val="20"/>
              </w:rPr>
            </w:pPr>
            <w:r w:rsidRPr="00E15D3D">
              <w:rPr>
                <w:rFonts w:ascii="Trebuchet MS" w:eastAsia="Trebuchet MS" w:hAnsi="Trebuchet MS" w:cs="Arial"/>
                <w:szCs w:val="20"/>
              </w:rPr>
              <w:t xml:space="preserve">Pentru evaluarea acestor competențe, se recomandă utilizarea </w:t>
            </w:r>
            <w:r w:rsidRPr="00E15D3D">
              <w:rPr>
                <w:rFonts w:ascii="Trebuchet MS" w:eastAsia="Trebuchet MS" w:hAnsi="Trebuchet MS" w:cs="Arial"/>
                <w:b/>
                <w:bCs/>
                <w:szCs w:val="20"/>
              </w:rPr>
              <w:t>studiului de caz axat pe domeniul funcțional</w:t>
            </w:r>
            <w:r w:rsidRPr="00E15D3D">
              <w:rPr>
                <w:rFonts w:ascii="Trebuchet MS" w:eastAsia="Trebuchet MS" w:hAnsi="Trebuchet MS" w:cs="Arial"/>
                <w:szCs w:val="20"/>
              </w:rPr>
              <w:t>, ca probă suplimentară în cadrul concursului</w:t>
            </w:r>
            <w:r w:rsidRPr="00E15D3D">
              <w:rPr>
                <w:rFonts w:ascii="Trebuchet MS" w:eastAsia="Trebuchet MS" w:hAnsi="Trebuchet MS" w:cs="Arial"/>
                <w:b/>
                <w:bCs/>
                <w:szCs w:val="20"/>
              </w:rPr>
              <w:t>.</w:t>
            </w:r>
          </w:p>
        </w:tc>
      </w:tr>
      <w:tr w:rsidR="00130618" w:rsidRPr="00E15D3D" w14:paraId="196D6395" w14:textId="77777777" w:rsidTr="005E71B1">
        <w:trPr>
          <w:cantSplit/>
          <w:trHeight w:val="1134"/>
        </w:trPr>
        <w:tc>
          <w:tcPr>
            <w:tcW w:w="1101" w:type="dxa"/>
            <w:tcBorders>
              <w:top w:val="single" w:sz="24" w:space="0" w:color="DEEAF6" w:themeColor="accent5" w:themeTint="33"/>
              <w:bottom w:val="single" w:sz="24" w:space="0" w:color="DEEAF6" w:themeColor="accent5" w:themeTint="33"/>
            </w:tcBorders>
            <w:shd w:val="clear" w:color="auto" w:fill="4472C4" w:themeFill="accent1"/>
            <w:textDirection w:val="btLr"/>
            <w:vAlign w:val="center"/>
          </w:tcPr>
          <w:p w14:paraId="38D7CA32" w14:textId="77777777" w:rsidR="00130618" w:rsidRPr="00E15D3D" w:rsidRDefault="00130618">
            <w:pPr>
              <w:ind w:left="113" w:right="113"/>
              <w:jc w:val="center"/>
              <w:rPr>
                <w:rFonts w:ascii="Trebuchet MS" w:eastAsia="Trebuchet MS" w:hAnsi="Trebuchet MS" w:cs="Arial"/>
                <w:b/>
                <w:bCs/>
                <w:color w:val="FFFFFF" w:themeColor="background1"/>
                <w:szCs w:val="20"/>
                <w:lang w:eastAsia="ro-RO"/>
              </w:rPr>
            </w:pPr>
            <w:r w:rsidRPr="00E15D3D">
              <w:rPr>
                <w:rFonts w:ascii="Trebuchet MS" w:eastAsia="Trebuchet MS" w:hAnsi="Trebuchet MS" w:cs="Arial"/>
                <w:b/>
                <w:bCs/>
                <w:color w:val="FFFFFF" w:themeColor="background1"/>
                <w:szCs w:val="20"/>
              </w:rPr>
              <w:t>Funcții publice care presupun derularea operațiunilor centrale ale instituţiei/ autorităţii</w:t>
            </w:r>
          </w:p>
        </w:tc>
        <w:tc>
          <w:tcPr>
            <w:tcW w:w="4646" w:type="dxa"/>
            <w:tcBorders>
              <w:top w:val="single" w:sz="24" w:space="0" w:color="4472C4" w:themeColor="accent1"/>
              <w:bottom w:val="single" w:sz="24" w:space="0" w:color="4472C4" w:themeColor="accent1"/>
              <w:right w:val="single" w:sz="24" w:space="0" w:color="DEEAF6" w:themeColor="accent5" w:themeTint="33"/>
            </w:tcBorders>
            <w:vAlign w:val="center"/>
          </w:tcPr>
          <w:p w14:paraId="4974C3E5" w14:textId="77777777" w:rsidR="00130618" w:rsidRPr="00E15D3D" w:rsidRDefault="00130618">
            <w:pPr>
              <w:jc w:val="center"/>
              <w:rPr>
                <w:rFonts w:ascii="Trebuchet MS" w:eastAsia="Trebuchet MS" w:hAnsi="Trebuchet MS" w:cs="Arial"/>
                <w:szCs w:val="20"/>
              </w:rPr>
            </w:pPr>
            <w:r w:rsidRPr="00E15D3D">
              <w:rPr>
                <w:rFonts w:ascii="Trebuchet MS" w:eastAsia="Trebuchet MS" w:hAnsi="Trebuchet MS" w:cs="Arial"/>
                <w:szCs w:val="20"/>
              </w:rPr>
              <w:t>Similar funcţiilor suport, și funcţiile care îndeplinesc operațiuni specifice instituţiei/ autorităţii sunt responsabile de derularea proceselor din aria de responsabilitate, de analiză și raportare a rezultatelor, de elaborarea de noi politici și proceduri, de cunoașterea și aplicarea legislației și normelor în vigoare, de gestionarea informațiilor, relațiilor și riscurilor asociate ariei de responsabilitate.</w:t>
            </w:r>
          </w:p>
          <w:p w14:paraId="1F8BF8F7" w14:textId="77777777" w:rsidR="00130618" w:rsidRPr="00E15D3D" w:rsidRDefault="00130618">
            <w:pPr>
              <w:jc w:val="center"/>
              <w:rPr>
                <w:rFonts w:ascii="Trebuchet MS" w:eastAsia="Trebuchet MS" w:hAnsi="Trebuchet MS" w:cs="Arial"/>
                <w:szCs w:val="20"/>
              </w:rPr>
            </w:pPr>
            <w:r w:rsidRPr="00E15D3D">
              <w:rPr>
                <w:rFonts w:ascii="Trebuchet MS" w:eastAsia="Trebuchet MS" w:hAnsi="Trebuchet MS" w:cs="Arial"/>
                <w:szCs w:val="20"/>
              </w:rPr>
              <w:t>Spre deosebire însă de funcţiile suport, competentele funcţiilor care presupun operațiuni specifice se dezvolta în strânsă legătură cu specificul instituției sau autorităţii în cauză și devin așadar mai greu transferabile în alte instituţii.</w:t>
            </w:r>
          </w:p>
          <w:p w14:paraId="57DAEE3A" w14:textId="77777777" w:rsidR="00130618" w:rsidRPr="00E15D3D" w:rsidRDefault="00130618">
            <w:pPr>
              <w:jc w:val="center"/>
              <w:rPr>
                <w:rFonts w:ascii="Trebuchet MS" w:eastAsia="Trebuchet MS" w:hAnsi="Trebuchet MS" w:cs="Arial"/>
                <w:szCs w:val="20"/>
              </w:rPr>
            </w:pPr>
            <w:r w:rsidRPr="00E15D3D">
              <w:rPr>
                <w:rFonts w:ascii="Trebuchet MS" w:eastAsia="Trebuchet MS" w:hAnsi="Trebuchet MS" w:cs="Arial"/>
                <w:szCs w:val="20"/>
              </w:rPr>
              <w:t xml:space="preserve">Pentru evaluarea acestor competențe, se recomandă utilizarea </w:t>
            </w:r>
            <w:r w:rsidRPr="00E15D3D">
              <w:rPr>
                <w:rFonts w:ascii="Trebuchet MS" w:eastAsia="Trebuchet MS" w:hAnsi="Trebuchet MS" w:cs="Arial"/>
                <w:b/>
                <w:bCs/>
                <w:szCs w:val="20"/>
              </w:rPr>
              <w:t>testului situațional</w:t>
            </w:r>
            <w:r w:rsidRPr="00E15D3D">
              <w:rPr>
                <w:rFonts w:ascii="Trebuchet MS" w:eastAsia="Trebuchet MS" w:hAnsi="Trebuchet MS" w:cs="Arial"/>
                <w:szCs w:val="20"/>
              </w:rPr>
              <w:t xml:space="preserve"> ca probă suplimentară în cadrul concursului.</w:t>
            </w:r>
          </w:p>
        </w:tc>
        <w:tc>
          <w:tcPr>
            <w:tcW w:w="3219" w:type="dxa"/>
            <w:tcBorders>
              <w:top w:val="single" w:sz="24" w:space="0" w:color="4472C4" w:themeColor="accent1"/>
              <w:left w:val="single" w:sz="24" w:space="0" w:color="DEEAF6" w:themeColor="accent5" w:themeTint="33"/>
              <w:bottom w:val="single" w:sz="24" w:space="0" w:color="4472C4" w:themeColor="accent1"/>
            </w:tcBorders>
          </w:tcPr>
          <w:p w14:paraId="04F20064" w14:textId="77777777" w:rsidR="00130618" w:rsidRPr="00E15D3D" w:rsidRDefault="00130618">
            <w:pPr>
              <w:jc w:val="center"/>
              <w:rPr>
                <w:rFonts w:ascii="Trebuchet MS" w:eastAsia="Trebuchet MS" w:hAnsi="Trebuchet MS" w:cs="Arial"/>
                <w:szCs w:val="20"/>
              </w:rPr>
            </w:pPr>
            <w:r w:rsidRPr="00E15D3D">
              <w:rPr>
                <w:rFonts w:ascii="Trebuchet MS" w:eastAsia="Trebuchet MS" w:hAnsi="Trebuchet MS" w:cs="Arial"/>
                <w:szCs w:val="20"/>
              </w:rPr>
              <w:t>În general, aceste funcții se ocupă de activități ce necesită elaborarea de strategii, monitorizarea implementării și îmbunătățirii proceselor din aria de responsabilitate, precum și managementul resurselor umane.</w:t>
            </w:r>
          </w:p>
          <w:p w14:paraId="53059D39" w14:textId="77777777" w:rsidR="00130618" w:rsidRPr="00E15D3D" w:rsidRDefault="00130618">
            <w:pPr>
              <w:jc w:val="center"/>
              <w:rPr>
                <w:rFonts w:ascii="Trebuchet MS" w:eastAsia="Trebuchet MS" w:hAnsi="Trebuchet MS" w:cs="Arial"/>
                <w:szCs w:val="20"/>
              </w:rPr>
            </w:pPr>
            <w:r w:rsidRPr="00E15D3D">
              <w:rPr>
                <w:rFonts w:ascii="Trebuchet MS" w:eastAsia="Trebuchet MS" w:hAnsi="Trebuchet MS" w:cs="Arial"/>
                <w:szCs w:val="20"/>
              </w:rPr>
              <w:t xml:space="preserve">Pentru evaluarea acestor competențe, se recomandă utilizarea </w:t>
            </w:r>
            <w:r w:rsidRPr="00E15D3D">
              <w:rPr>
                <w:rFonts w:ascii="Trebuchet MS" w:eastAsia="Trebuchet MS" w:hAnsi="Trebuchet MS" w:cs="Arial"/>
                <w:b/>
                <w:bCs/>
                <w:szCs w:val="20"/>
              </w:rPr>
              <w:t>studiului de caz axat pe specificul instituției</w:t>
            </w:r>
            <w:r w:rsidRPr="00E15D3D">
              <w:rPr>
                <w:rFonts w:ascii="Trebuchet MS" w:eastAsia="Trebuchet MS" w:hAnsi="Trebuchet MS" w:cs="Arial"/>
                <w:szCs w:val="20"/>
              </w:rPr>
              <w:t>, ca probă suplimentară în cadrul concursului</w:t>
            </w:r>
            <w:r w:rsidRPr="00E15D3D">
              <w:rPr>
                <w:rFonts w:ascii="Trebuchet MS" w:eastAsia="Trebuchet MS" w:hAnsi="Trebuchet MS" w:cs="Arial"/>
                <w:b/>
                <w:bCs/>
                <w:szCs w:val="20"/>
              </w:rPr>
              <w:t>.</w:t>
            </w:r>
          </w:p>
        </w:tc>
      </w:tr>
    </w:tbl>
    <w:p w14:paraId="7085E180"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lastRenderedPageBreak/>
        <w:t>Activitatea 2: Elaborarea subiectelor pentru proba suplimentară și a baremului de corectare aferent</w:t>
      </w:r>
    </w:p>
    <w:p w14:paraId="5B28F1FF" w14:textId="7590312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Subiectele pentru proba suplimentară și baremul de cor</w:t>
      </w:r>
      <w:r w:rsidR="00ED28BD">
        <w:rPr>
          <w:rFonts w:ascii="Trebuchet MS" w:eastAsia="Trebuchet MS" w:hAnsi="Trebuchet MS" w:cs="Arial"/>
          <w:szCs w:val="20"/>
        </w:rPr>
        <w:t>ecta</w:t>
      </w:r>
      <w:r w:rsidRPr="00E15D3D">
        <w:rPr>
          <w:rFonts w:ascii="Trebuchet MS" w:eastAsia="Trebuchet MS" w:hAnsi="Trebuchet MS" w:cs="Arial"/>
          <w:szCs w:val="20"/>
        </w:rPr>
        <w:t xml:space="preserve">re aferent sunt realizate de către experții desemnați, iar comisia de concurs nu are nicio responsabilitate în cadrul acestei activități. </w:t>
      </w:r>
    </w:p>
    <w:p w14:paraId="4CD89F46"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3: Notificarea comisiei de concurs cu privire la desfășurarea și evaluarea probei suplimentare</w:t>
      </w:r>
    </w:p>
    <w:p w14:paraId="2D631FE4"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concurs este informată de către experții desemnați despre desfășurarea și rezultatul</w:t>
      </w:r>
      <w:r w:rsidRPr="00E15D3D">
        <w:rPr>
          <w:rFonts w:ascii="Trebuchet MS" w:eastAsia="Trebuchet MS" w:hAnsi="Trebuchet MS" w:cs="Arial"/>
          <w:color w:val="833C0B" w:themeColor="accent2" w:themeShade="80"/>
          <w:szCs w:val="20"/>
        </w:rPr>
        <w:t xml:space="preserve"> </w:t>
      </w:r>
      <w:r w:rsidRPr="00E15D3D">
        <w:rPr>
          <w:rFonts w:ascii="Trebuchet MS" w:eastAsia="Trebuchet MS" w:hAnsi="Trebuchet MS" w:cs="Arial"/>
          <w:szCs w:val="20"/>
        </w:rPr>
        <w:t xml:space="preserve">probei suplimentare. Secretarul comisiei primește rezultatele centralizate din partea experților, publicându-le în platforma informatică și pe site-ul instituției sau autorității publice. </w:t>
      </w:r>
    </w:p>
    <w:p w14:paraId="4ECB310A"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4: Depunerea contestațiilor cu privire la rezultatele probei suplimentare</w:t>
      </w:r>
    </w:p>
    <w:p w14:paraId="5DBB99A5" w14:textId="7398FC6D" w:rsidR="00804017" w:rsidRPr="00E15D3D" w:rsidRDefault="00804017" w:rsidP="00383CCC">
      <w:pPr>
        <w:spacing w:line="23" w:lineRule="atLeast"/>
        <w:rPr>
          <w:rFonts w:ascii="Trebuchet MS" w:eastAsia="Trebuchet MS" w:hAnsi="Trebuchet MS" w:cs="Arial"/>
          <w:szCs w:val="20"/>
        </w:rPr>
      </w:pPr>
      <w:r w:rsidRPr="00804017">
        <w:rPr>
          <w:rFonts w:ascii="Trebuchet MS" w:eastAsia="Trebuchet MS" w:hAnsi="Trebuchet MS" w:cs="Arial"/>
          <w:szCs w:val="20"/>
        </w:rPr>
        <w:t>Candidații care nu sunt de acord cu rezultatele probei suplimentare pot depune contestații, conform procedurilor pentru organizarea şi desfăşurarea probei suplimentare aprobate prin act administrativ al conducătorilor autorităţilor sau instituţiilor publice şi publicate pe pagina de internet a acestora, conform art. 21 alin. (6) din Anexa nr. 8 la Codul administrativ.</w:t>
      </w:r>
    </w:p>
    <w:p w14:paraId="7FDD2627"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5: Soluționarea contestațiilor și comunicarea rezultatelor finale</w:t>
      </w:r>
    </w:p>
    <w:p w14:paraId="620D9CB4"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Experții însărcinați cu evaluarea competențelor specifice sunt cei responsabili de soluționarea contestațiilor, conform subiectelor și baremului de corectare elaborat de aceștia. Similar activității de notare și comunicare a rezultatelor, comisia de concurs este informată de progresul notării probei suplimentare, iar secretarul comisiei primește rezultatele contestațiilor din partea experților, publicându-le în platforma informatică și pe site-ul instituției sau autorității publice.</w:t>
      </w:r>
    </w:p>
    <w:p w14:paraId="3F418D04"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Doar candidații care au promovat cu succes proba suplimentară, se pot prezenta la proba următoare.</w:t>
      </w:r>
    </w:p>
    <w:p w14:paraId="50CBB44F" w14:textId="77777777" w:rsidR="00383CCC" w:rsidRPr="00E15D3D" w:rsidRDefault="00383CCC" w:rsidP="00B130E8">
      <w:pPr>
        <w:keepNext/>
        <w:keepLines/>
        <w:numPr>
          <w:ilvl w:val="2"/>
          <w:numId w:val="223"/>
        </w:numPr>
        <w:tabs>
          <w:tab w:val="num" w:pos="360"/>
        </w:tabs>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31D11D15"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3E557510"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menținerea canalelor de comunicare deschise între membrii comisiei de concurs și experții responsabili cu organizarea și desfășurarea probei suplimentare.</w:t>
      </w:r>
    </w:p>
    <w:p w14:paraId="6F78B6C2"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pregătirea unui plan de rezervă din partea comisiei de concurs și a experților pentru gestionarea situațiilor neprevăzute, precum întreruperea curentului electric sau alte urgențe.</w:t>
      </w:r>
    </w:p>
    <w:p w14:paraId="0508296A" w14:textId="138EFF4E" w:rsidR="00383CCC"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 xml:space="preserve">acolo unde este necesar personal auxiliar pentru supravegherea probelor suplimentare de concurs, este recomandat ca experții să implice comisia de concurs și să instruiască membrii acesteia cel târziu </w:t>
      </w:r>
      <w:r w:rsidR="006356E3" w:rsidRPr="00E15D3D">
        <w:rPr>
          <w:rFonts w:ascii="Trebuchet MS" w:hAnsi="Trebuchet MS"/>
          <w:szCs w:val="20"/>
        </w:rPr>
        <w:t>în ziua</w:t>
      </w:r>
      <w:r w:rsidRPr="00E15D3D">
        <w:rPr>
          <w:rFonts w:ascii="Trebuchet MS" w:hAnsi="Trebuchet MS"/>
          <w:szCs w:val="20"/>
        </w:rPr>
        <w:t xml:space="preserve"> desfășurării probei suplimentare</w:t>
      </w:r>
    </w:p>
    <w:p w14:paraId="5B27D16F" w14:textId="77777777" w:rsidR="00226AB9" w:rsidRPr="00E15D3D" w:rsidRDefault="00226AB9" w:rsidP="00226AB9">
      <w:pPr>
        <w:spacing w:before="60" w:after="60" w:line="23" w:lineRule="atLeast"/>
        <w:ind w:left="720"/>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3244A4D0" w14:textId="77777777">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445CDBD7"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396A8F1D"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Verificarea și pregătirea locației în care se va desfășura proba suplimentară, asigurând că aceasta îndeplinește toate condițiile necesare pentru o desfășurare fără perturbări și în condiții optime.</w:t>
            </w:r>
          </w:p>
          <w:p w14:paraId="4801145E"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unei locații pentru desfășurarea probei suplimentare care să fie bine aerisită și luminată, ideal cu lumină naturală.</w:t>
            </w:r>
          </w:p>
          <w:p w14:paraId="6C7722E7"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Organizarea supravegherii probei suplimentare într-un mod care să prevină </w:t>
            </w:r>
            <w:r w:rsidRPr="00E15D3D">
              <w:rPr>
                <w:rFonts w:ascii="Trebuchet MS" w:hAnsi="Trebuchet MS"/>
                <w:szCs w:val="20"/>
              </w:rPr>
              <w:lastRenderedPageBreak/>
              <w:t>frauda și să permită monitorizarea eficientă a tuturor candidaților.</w:t>
            </w:r>
          </w:p>
          <w:p w14:paraId="3182E012"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că există suficiente echipamente și materiale pentru toți candidații care s-au prezentat pentru desfășurarea probei suplimentare.</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04DAD89A"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5AB4390D"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4EFD8EE6" w14:textId="5E31FCD8"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Permiterea discuțiilor între candidați înaintea începerii probei suplimentare, ori permiterea utilizării echipamentelor neautorizate (</w:t>
            </w:r>
            <w:r w:rsidR="00DE15FF">
              <w:rPr>
                <w:rFonts w:ascii="Trebuchet MS" w:hAnsi="Trebuchet MS"/>
                <w:szCs w:val="20"/>
              </w:rPr>
              <w:t>de exemplu,</w:t>
            </w:r>
            <w:r w:rsidRPr="00E15D3D">
              <w:rPr>
                <w:rFonts w:ascii="Trebuchet MS" w:hAnsi="Trebuchet MS"/>
                <w:szCs w:val="20"/>
              </w:rPr>
              <w:t xml:space="preserve"> telefoane, ceasuri inteligente) în timpul probei suplimentare.</w:t>
            </w:r>
          </w:p>
          <w:p w14:paraId="705FEBF6"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Lipsa comunicării clare a regulilor de desfășurare a probei și a consecințelor nerespectării acestora, pentru a asigura că toți candidații înțeleg așteptările.</w:t>
            </w:r>
          </w:p>
          <w:p w14:paraId="2AEC377A" w14:textId="35C5F974"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lastRenderedPageBreak/>
              <w:t xml:space="preserve">Ignorarea nevoilor candidaților în timpul probei scrise, precum </w:t>
            </w:r>
            <w:r w:rsidR="00943017" w:rsidRPr="00E15D3D">
              <w:rPr>
                <w:rFonts w:ascii="Trebuchet MS" w:hAnsi="Trebuchet MS"/>
                <w:szCs w:val="20"/>
              </w:rPr>
              <w:t>posibilitatea de a avea o sticla de</w:t>
            </w:r>
            <w:r w:rsidRPr="00E15D3D">
              <w:rPr>
                <w:rFonts w:ascii="Trebuchet MS" w:hAnsi="Trebuchet MS"/>
                <w:szCs w:val="20"/>
              </w:rPr>
              <w:t xml:space="preserve"> apă </w:t>
            </w:r>
            <w:r w:rsidR="000977D7" w:rsidRPr="00E15D3D">
              <w:rPr>
                <w:rFonts w:ascii="Trebuchet MS" w:hAnsi="Trebuchet MS"/>
                <w:szCs w:val="20"/>
              </w:rPr>
              <w:t xml:space="preserve">permisă pe durata probei </w:t>
            </w:r>
            <w:r w:rsidRPr="00E15D3D">
              <w:rPr>
                <w:rFonts w:ascii="Trebuchet MS" w:hAnsi="Trebuchet MS"/>
                <w:szCs w:val="20"/>
              </w:rPr>
              <w:t xml:space="preserve">sau </w:t>
            </w:r>
            <w:r w:rsidR="00943017" w:rsidRPr="00E15D3D">
              <w:rPr>
                <w:rFonts w:ascii="Trebuchet MS" w:hAnsi="Trebuchet MS"/>
                <w:szCs w:val="20"/>
              </w:rPr>
              <w:t xml:space="preserve">de a permite accesul </w:t>
            </w:r>
            <w:r w:rsidRPr="00E15D3D">
              <w:rPr>
                <w:rFonts w:ascii="Trebuchet MS" w:hAnsi="Trebuchet MS"/>
                <w:szCs w:val="20"/>
              </w:rPr>
              <w:t>la toaletă</w:t>
            </w:r>
            <w:r w:rsidR="00943017" w:rsidRPr="00E15D3D">
              <w:rPr>
                <w:rFonts w:ascii="Trebuchet MS" w:hAnsi="Trebuchet MS"/>
                <w:szCs w:val="20"/>
              </w:rPr>
              <w:t xml:space="preserve"> însoțiți</w:t>
            </w:r>
            <w:r w:rsidRPr="00E15D3D">
              <w:rPr>
                <w:rFonts w:ascii="Trebuchet MS" w:hAnsi="Trebuchet MS"/>
                <w:szCs w:val="20"/>
              </w:rPr>
              <w:t>, ce pot diminua acestora capacitatea de a se concentra și performa.</w:t>
            </w:r>
          </w:p>
          <w:p w14:paraId="43190795"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Intervenția interpretărilor subiective sau preferințelor personale în evaluarea probei suplimentare.</w:t>
            </w:r>
          </w:p>
        </w:tc>
      </w:tr>
    </w:tbl>
    <w:p w14:paraId="1EEEFDD0" w14:textId="3A815C3F" w:rsidR="007D33E1" w:rsidRPr="00E15D3D" w:rsidRDefault="00226AB9" w:rsidP="00B130E8">
      <w:pPr>
        <w:keepNext/>
        <w:keepLines/>
        <w:numPr>
          <w:ilvl w:val="1"/>
          <w:numId w:val="270"/>
        </w:numPr>
        <w:spacing w:line="23" w:lineRule="atLeast"/>
        <w:outlineLvl w:val="2"/>
        <w:rPr>
          <w:rFonts w:ascii="Trebuchet MS" w:eastAsiaTheme="majorEastAsia" w:hAnsi="Trebuchet MS" w:cs="Arial"/>
          <w:b/>
          <w:bCs/>
        </w:rPr>
      </w:pPr>
      <w:bookmarkStart w:id="64" w:name="_Toc194480406"/>
      <w:r>
        <w:rPr>
          <w:rFonts w:ascii="Trebuchet MS" w:eastAsiaTheme="majorEastAsia" w:hAnsi="Trebuchet MS" w:cs="Arial"/>
          <w:b/>
          <w:bCs/>
        </w:rPr>
        <w:lastRenderedPageBreak/>
        <w:t>E</w:t>
      </w:r>
      <w:r w:rsidR="007D33E1" w:rsidRPr="00E15D3D">
        <w:rPr>
          <w:rFonts w:ascii="Trebuchet MS" w:eastAsiaTheme="majorEastAsia" w:hAnsi="Trebuchet MS" w:cs="Arial"/>
          <w:b/>
          <w:bCs/>
        </w:rPr>
        <w:t>tapa 5 – Pregătirea și desfășurarea probei scrise</w:t>
      </w:r>
      <w:bookmarkEnd w:id="64"/>
    </w:p>
    <w:p w14:paraId="518BD4C6" w14:textId="77777777" w:rsidR="007D33E1" w:rsidRPr="00E15D3D" w:rsidRDefault="007D33E1" w:rsidP="00B130E8">
      <w:pPr>
        <w:keepNext/>
        <w:keepLines/>
        <w:numPr>
          <w:ilvl w:val="2"/>
          <w:numId w:val="270"/>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etapelor și pașilor de parcurs în cadrul etapei</w:t>
      </w:r>
    </w:p>
    <w:p w14:paraId="34D8CAE8" w14:textId="25444C12" w:rsidR="00383CCC" w:rsidRPr="00E15D3D" w:rsidRDefault="00067D06"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55F02DB4" wp14:editId="6B2052DF">
            <wp:extent cx="5731510" cy="1463040"/>
            <wp:effectExtent l="0" t="0" r="2540" b="3810"/>
            <wp:docPr id="1863476174"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76174" name="Picture 1" descr="A diagram of a diagram&#10;&#10;Description automatically generated with medium confidence"/>
                    <pic:cNvPicPr/>
                  </pic:nvPicPr>
                  <pic:blipFill rotWithShape="1">
                    <a:blip r:embed="rId40"/>
                    <a:srcRect t="7063" b="8169"/>
                    <a:stretch/>
                  </pic:blipFill>
                  <pic:spPr bwMode="auto">
                    <a:xfrm>
                      <a:off x="0" y="0"/>
                      <a:ext cx="5731510" cy="1463040"/>
                    </a:xfrm>
                    <a:prstGeom prst="rect">
                      <a:avLst/>
                    </a:prstGeom>
                    <a:ln>
                      <a:noFill/>
                    </a:ln>
                    <a:extLst>
                      <a:ext uri="{53640926-AAD7-44D8-BBD7-CCE9431645EC}">
                        <a14:shadowObscured xmlns:a14="http://schemas.microsoft.com/office/drawing/2010/main"/>
                      </a:ext>
                    </a:extLst>
                  </pic:spPr>
                </pic:pic>
              </a:graphicData>
            </a:graphic>
          </wp:inline>
        </w:drawing>
      </w:r>
    </w:p>
    <w:p w14:paraId="7BED04C3" w14:textId="77777777" w:rsidR="00383CCC" w:rsidRPr="00E15D3D" w:rsidRDefault="00383CCC" w:rsidP="00B130E8">
      <w:pPr>
        <w:keepNext/>
        <w:keepLines/>
        <w:numPr>
          <w:ilvl w:val="2"/>
          <w:numId w:val="270"/>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Descrierea etapei și pașilor ce necesită derulare</w:t>
      </w:r>
    </w:p>
    <w:p w14:paraId="4EDCAEEA"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Elaborarea subiectelor pentru proba scrisă și a baremului de corectare aferent</w:t>
      </w:r>
    </w:p>
    <w:p w14:paraId="032F2D70" w14:textId="3065835F"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Comisia de concurs este responsabilă pentru elaborarea subiectelor și a baremului de corectare pentru proba scrisă, în conformitate cu bibliografia și tematica incluse în cadrul anunțului privind organizarea etapei de selecție. </w:t>
      </w:r>
    </w:p>
    <w:p w14:paraId="43EEE0C7" w14:textId="7A14649C"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Subiectele trebuie să fie relevante pentru funcția publică pentru care se organizează concursul de promovare și să evalueze cunoștințele de specialitate teoretice, precum și abilitățile specifice, practice, ca parte componentă a competențelor specifice prevăzute la art. 11 alin. (2) lit. d) din Anexa nr. 8 la Codul administrativ.</w:t>
      </w:r>
    </w:p>
    <w:p w14:paraId="3E3209E3" w14:textId="0D6B2E7F" w:rsidR="00383CCC" w:rsidRPr="00E15D3D" w:rsidRDefault="00383CCC" w:rsidP="00383CCC">
      <w:pPr>
        <w:spacing w:line="23" w:lineRule="atLeast"/>
        <w:rPr>
          <w:rFonts w:ascii="Trebuchet MS" w:hAnsi="Trebuchet MS"/>
          <w:szCs w:val="20"/>
        </w:rPr>
      </w:pPr>
      <w:r w:rsidRPr="00E15D3D">
        <w:rPr>
          <w:rFonts w:ascii="Trebuchet MS" w:eastAsia="Trebuchet MS" w:hAnsi="Trebuchet MS" w:cs="Arial"/>
          <w:szCs w:val="20"/>
        </w:rPr>
        <w:t xml:space="preserve">Pentru fiecare subiect elaborat, ca parte a baremului de corectare, comisia de concurs stabilește punctajul maxim pentru fiecare subiect, care se comunică odată cu subiectele. Punctajul maxim stabilit pentru subiectele de sinteză nu poate depăși 30% din punctajul probei scrise de 100 de puncte, diferența de punctaj fiind alocată celorlalte tipuri de subiecte prevăzute la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w:t>
      </w:r>
      <w:r w:rsidRPr="00E15D3D">
        <w:rPr>
          <w:rFonts w:ascii="Trebuchet MS" w:hAnsi="Trebuchet MS"/>
          <w:szCs w:val="20"/>
        </w:rPr>
        <w:t>.</w:t>
      </w:r>
    </w:p>
    <w:p w14:paraId="20B220E9"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Pregătirea pentru desfășurarea probei scrise</w:t>
      </w:r>
    </w:p>
    <w:p w14:paraId="6CA53D25" w14:textId="5D9BF6A9"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ziua desfășurării probei scrise, comisia de concurs trebuie să asigure pregătirea locației desfășurării probei de concurs. Astfel, comisia se asigură în primul rând că spațiul alocat este adecvat, bine iluminat, ventilat și liniștit pentru a permite candidaților să deruleze proba fără perturbări și în condiții optime de testare. Comisia de concurs se asigură că pregătește și pune la dispoziție echipamente și materiale necesare pentru desfășurarea probei, asigurând în fiecare locație / sală ciorne și echipamente de scris candidaților. De asemenea se ocupă de aranjarea locației / sălii într-o manieră în care să permită supravegherea eficientă a tuturor candidaților și să prevină posibilitatea de fraudă sau colaborare între candidați. Concomitent, comisia de concurs va asigura și accesibilitatea pentru toți candidații</w:t>
      </w:r>
      <w:r w:rsidR="00D74E91" w:rsidRPr="00E15D3D">
        <w:rPr>
          <w:rFonts w:ascii="Trebuchet MS" w:eastAsia="Trebuchet MS" w:hAnsi="Trebuchet MS" w:cs="Arial"/>
          <w:szCs w:val="20"/>
        </w:rPr>
        <w:t xml:space="preserve"> și în condițiile prevăzute de Legea nr. </w:t>
      </w:r>
      <w:r w:rsidRPr="00E15D3D">
        <w:rPr>
          <w:rFonts w:ascii="Trebuchet MS" w:eastAsia="Trebuchet MS" w:hAnsi="Trebuchet MS" w:cs="Arial"/>
          <w:szCs w:val="20"/>
        </w:rPr>
        <w:t xml:space="preserve">448/2006, cu modificările </w:t>
      </w:r>
      <w:r w:rsidRPr="00E15D3D">
        <w:rPr>
          <w:rFonts w:ascii="Trebuchet MS" w:eastAsia="Trebuchet MS" w:hAnsi="Trebuchet MS" w:cs="Arial"/>
          <w:szCs w:val="20"/>
        </w:rPr>
        <w:lastRenderedPageBreak/>
        <w:t>și completările ulterioare. Înainte de începerea probei scrise, la locul desfăşurării acesteia, dacă este cazul, comisia de concurs afișează repartizarea pe săli a candidaţilor.</w:t>
      </w:r>
    </w:p>
    <w:p w14:paraId="1A279E9E" w14:textId="5472C77A" w:rsidR="00383CCC" w:rsidRPr="00E15D3D" w:rsidRDefault="00383CCC" w:rsidP="00383CCC">
      <w:pPr>
        <w:spacing w:line="23" w:lineRule="atLeast"/>
        <w:rPr>
          <w:rFonts w:ascii="Trebuchet MS" w:eastAsia="Trebuchet MS" w:hAnsi="Trebuchet MS" w:cs="Arial"/>
          <w:strike/>
          <w:szCs w:val="20"/>
        </w:rPr>
      </w:pPr>
      <w:r w:rsidRPr="00E15D3D">
        <w:rPr>
          <w:rFonts w:ascii="Trebuchet MS" w:eastAsia="Trebuchet MS" w:hAnsi="Trebuchet MS" w:cs="Arial"/>
          <w:szCs w:val="20"/>
        </w:rPr>
        <w:t xml:space="preserve">În urma extragerii subiectelor pentru proba scrisă și pe baza art. </w:t>
      </w:r>
      <w:r w:rsidR="00D74E91" w:rsidRPr="00E15D3D">
        <w:rPr>
          <w:rFonts w:ascii="Trebuchet MS" w:eastAsia="Trebuchet MS" w:hAnsi="Trebuchet MS" w:cs="Arial"/>
          <w:szCs w:val="20"/>
        </w:rPr>
        <w:t>163 din Anexa nr. 10 la Codul administrativ, comisia de concurs decide durata probei scrise în funcţie de gradul de dificultate și complexitate a subiectelor extrase, însă fără ca aceasta să poată depăși 3 ore. De asemenea, membrii comisie de concurs verifică și se asigură că punctajul stabilit în baremul de corectare al celor două seturi de subiecte extrase din platforma informatică respectă prevederile art. 163,</w:t>
      </w:r>
      <w:r w:rsidRPr="00E15D3D">
        <w:rPr>
          <w:rFonts w:ascii="Trebuchet MS" w:eastAsia="Trebuchet MS" w:hAnsi="Trebuchet MS" w:cs="Arial"/>
          <w:szCs w:val="20"/>
        </w:rPr>
        <w:t xml:space="preserve"> conform căruia punctajul maxim stabilit pentru subiectele de sinteză nu poate depăși 30% din punctajul probei scrise de 100 de puncte, diferența de punctaj fiind alocată celorlalte tipuri de subiecte.</w:t>
      </w:r>
    </w:p>
    <w:p w14:paraId="7CFCD5B5" w14:textId="25DA206F"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Potrivit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 seturile de subiecte extrase din </w:t>
      </w:r>
      <w:r w:rsidR="00E5759E" w:rsidRPr="00E15D3D">
        <w:rPr>
          <w:rFonts w:ascii="Trebuchet MS" w:eastAsia="Trebuchet MS" w:hAnsi="Trebuchet MS" w:cs="Arial"/>
          <w:szCs w:val="20"/>
        </w:rPr>
        <w:t>instrumentul informatic de extragere a subiectelor</w:t>
      </w:r>
      <w:r w:rsidRPr="00E15D3D">
        <w:rPr>
          <w:rFonts w:ascii="Trebuchet MS" w:eastAsia="Trebuchet MS" w:hAnsi="Trebuchet MS" w:cs="Arial"/>
          <w:szCs w:val="20"/>
        </w:rPr>
        <w:t xml:space="preserve"> se semnează de toţi membrii comisiei de concurs și se închid în plicuri sigilate purtând ștampila autorităţii sau a instituţiei publice organizatoare. </w:t>
      </w:r>
    </w:p>
    <w:p w14:paraId="0A9F7772"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3: Desfășurarea probei scrise</w:t>
      </w:r>
    </w:p>
    <w:p w14:paraId="22B5F91A"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 participa la proba scrisă numai candidaţii declaraţi „admis” la proba de verificare a eligibilităţii candidaţilor sau, în cazul în care concursul de promovare presupune și organizarea unei probe suplimentare, numai candidaţii declaraţi „admis” la proba suplimentară. </w:t>
      </w:r>
    </w:p>
    <w:p w14:paraId="3A222620" w14:textId="37F3A83C"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Înainte de începerea probei scrise se face apelul nominal al candidaţilor, potrivit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 în vederea îndeplinirii formalităţilor prealabile, respectiv verificarea identităţii pe baza cărții de identitate, și se înmânează, spre asumare prin semnătură olografă, formularul de înscriere. Candidaţii care nu sunt prezenţi la efectuarea apelului nominal, care nu pot face dovada identităţii prin prezentarea cărţii de identitate ori care nu îşi asumă, prin semnătură olografă, formularul de înscriere sunt consideraţi absenţi.</w:t>
      </w:r>
    </w:p>
    <w:p w14:paraId="4B1D5EA2" w14:textId="496AA086"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Înaintea desigilării plicurilor cu subiectele de concurs și începerii probei scrise, candidaţii sunt informaţi cu privire la regulile de redactare a lucrărilor în cadrul probei scrise, precum şi la cazurile de anulare a lucrărilor, iar aceştia semnează pentru luare la cunoştinţă.</w:t>
      </w:r>
    </w:p>
    <w:p w14:paraId="40C451DB" w14:textId="0D24AD0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La ora stabilită pentru începerea probei scrise, comisia de concurs prezintă candidaţilor seturile de subiecte și invită un candidat să extragă un plic cu subiectele de concurs, conform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al Anexei nr. 10 la Codul administrativ. În cazul în care, din cauza numărului mare al candidaţilor sau a prezenţei unor candidaţi cu dizabilităţi, proba scrisă se susţine în mai multe săli, comisia de concurs se asigură că extragerea plicului cu subiecte se face într-o singură sală, în prezenţa a cel puţin câte unui candidat din celelalte săli. În măsura în care candidatul cu dizabilităţi, dacă este cazul, nu doreşte să fie prezent la extragerea plicului cu subiecte într-o altă sală, prezenţa sa nu este obligatorie.</w:t>
      </w:r>
    </w:p>
    <w:p w14:paraId="468512B4" w14:textId="12FCE8BB"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După începerea comunicării subiectelor este interzis accesul candidaţilor care întârzie sau al oricărei persoane, cu excepţia membrilor comisiei de concurs, a persoanelor care asigură secretariatul comisiei de concurs, precum și a persoanei/persoanelor responsabile cu monitorizarea şi supravegherea audio-video în sălile de concurs, așa cum este stipulat în prevederile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 De asemenea, ieşirea din sală a candidaților, anterior finalizării probei scrise, atrage eliminarea din concurs, cu excepţia situaţiilor de urgenţă, în care aceştia pot fi însoţiţi de unul dintre membrii comisiei de concurs sau de persoanele care asigură secretariatul.</w:t>
      </w:r>
    </w:p>
    <w:p w14:paraId="7A2B5C8D" w14:textId="21F78585"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Secretarul comisiei de concurs preia lucrarea scrisă a candidatului, care are obligația de a o preda, potrivit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 și să semneze borderoul special întocmit în acest sens</w:t>
      </w:r>
      <w:r w:rsidR="00D74E91" w:rsidRPr="00E15D3D">
        <w:rPr>
          <w:rFonts w:ascii="Trebuchet MS" w:eastAsia="Trebuchet MS" w:hAnsi="Trebuchet MS" w:cs="Arial"/>
          <w:szCs w:val="20"/>
        </w:rPr>
        <w:t>.</w:t>
      </w:r>
      <w:r w:rsidRPr="00E15D3D">
        <w:rPr>
          <w:rFonts w:ascii="Trebuchet MS" w:eastAsia="Trebuchet MS" w:hAnsi="Trebuchet MS" w:cs="Arial"/>
          <w:szCs w:val="20"/>
        </w:rPr>
        <w:t xml:space="preserve"> Borderoul de predare a lucrărilor se păstrează de către secretarul comisiei de concurs până la notarea probei scrise şi se arhivează la dosarul de concurs.</w:t>
      </w:r>
    </w:p>
    <w:p w14:paraId="6C8A9344" w14:textId="0518CD0A"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lastRenderedPageBreak/>
        <w:t>Activitatea 4: Notarea probei scrise conform baremului de corectare și comunicarea rezultatelor</w:t>
      </w:r>
    </w:p>
    <w:p w14:paraId="1B409642" w14:textId="1CCF1B60"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Potrivit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 notarea probei scrise se face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3 zile lucrătoare de la finalizarea fiecărei probe.</w:t>
      </w:r>
    </w:p>
    <w:p w14:paraId="17D133E0"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Fiecare membru al comisiei corectează fiecare lucrare scrisă, fără să desigileze informațiile cu caracter personal ale candidaților, conform baremului de corectare stabilit pentru fiecare subiect în parte. Punctajele se acordă, potrivit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 de către fiecare membru al comisiei de concurs, pentru fiecare lucrare scrisă, și se notează în fişa individuală. </w:t>
      </w:r>
    </w:p>
    <w:p w14:paraId="4FBFE04E"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Ulterior corectării tuturor lucrărilor de către toți membrii comisiei, aceștia verifică fișă individuală a fiecărui candidat pentru a observa dacă există diferențe mai mari de 10 puncte între punctajele acordate de membrii comisiei de concurs. </w:t>
      </w:r>
    </w:p>
    <w:p w14:paraId="0F0CF891" w14:textId="26E61555"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Atunci când nu există diferențe mai mari de 10 puncte între punctajele acordate, se acordă punctajul pentru proba scrisă pe baza mediei aritmetice a punctajelor acordate de fiecare membru al comisiei de concurs, conform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w:t>
      </w:r>
    </w:p>
    <w:p w14:paraId="7FA8792F" w14:textId="019983AB"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Atunci când se înregistrează diferenţe mai mari de 10</w:t>
      </w:r>
      <w:r w:rsidR="00C44516">
        <w:rPr>
          <w:rFonts w:ascii="Trebuchet MS" w:eastAsia="Trebuchet MS" w:hAnsi="Trebuchet MS" w:cs="Arial"/>
          <w:szCs w:val="20"/>
        </w:rPr>
        <w:t xml:space="preserve"> puncte</w:t>
      </w:r>
      <w:r w:rsidRPr="00E15D3D">
        <w:rPr>
          <w:rFonts w:ascii="Trebuchet MS" w:eastAsia="Trebuchet MS" w:hAnsi="Trebuchet MS" w:cs="Arial"/>
          <w:szCs w:val="20"/>
        </w:rPr>
        <w:t xml:space="preserve">, potrivit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 lucrarea se recorectează de către toţi membrii acesteia. Procedura recorectării se efectuează o singură dată, iar, în cazul menţinerii acestei diferenţe și după recorectare, punctajul final va fi calculat ca medie aritmetică a punctajelor acordate de membrii comisiei de concurs. Membrul comisiei de concurs care a acordat cel mai mic, respectiv cel mai mare punctaj îşi motivează punctajul acordat, detaliat pe baremul de corectare, în fişa individuală.</w:t>
      </w:r>
    </w:p>
    <w:p w14:paraId="7D3E0E36" w14:textId="2DD2A7FF"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concurs declară „admi</w:t>
      </w:r>
      <w:r w:rsidR="00F303EC">
        <w:rPr>
          <w:rFonts w:ascii="Trebuchet MS" w:eastAsia="Trebuchet MS" w:hAnsi="Trebuchet MS" w:cs="Arial"/>
          <w:szCs w:val="20"/>
        </w:rPr>
        <w:t>și</w:t>
      </w:r>
      <w:r w:rsidRPr="00E15D3D">
        <w:rPr>
          <w:rFonts w:ascii="Trebuchet MS" w:eastAsia="Trebuchet MS" w:hAnsi="Trebuchet MS" w:cs="Arial"/>
          <w:szCs w:val="20"/>
        </w:rPr>
        <w:t>” sau „respin</w:t>
      </w:r>
      <w:r w:rsidR="00F303EC">
        <w:rPr>
          <w:rFonts w:ascii="Trebuchet MS" w:eastAsia="Trebuchet MS" w:hAnsi="Trebuchet MS" w:cs="Arial"/>
          <w:szCs w:val="20"/>
        </w:rPr>
        <w:t>și</w:t>
      </w:r>
      <w:r w:rsidRPr="00E15D3D">
        <w:rPr>
          <w:rFonts w:ascii="Trebuchet MS" w:eastAsia="Trebuchet MS" w:hAnsi="Trebuchet MS" w:cs="Arial"/>
          <w:szCs w:val="20"/>
        </w:rPr>
        <w:t>” candidați</w:t>
      </w:r>
      <w:r w:rsidR="00F303EC">
        <w:rPr>
          <w:rFonts w:ascii="Trebuchet MS" w:eastAsia="Trebuchet MS" w:hAnsi="Trebuchet MS" w:cs="Arial"/>
          <w:szCs w:val="20"/>
        </w:rPr>
        <w:t>i</w:t>
      </w:r>
      <w:r w:rsidRPr="00E15D3D">
        <w:rPr>
          <w:rFonts w:ascii="Trebuchet MS" w:eastAsia="Trebuchet MS" w:hAnsi="Trebuchet MS" w:cs="Arial"/>
          <w:szCs w:val="20"/>
        </w:rPr>
        <w:t xml:space="preserve"> a căror punctaj este de minim 50 de puncte în cazul promovării în clasă potrivit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w:t>
      </w:r>
    </w:p>
    <w:p w14:paraId="50B41D7C"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La final, membrii comisiei de concurs desigilează lucrările de concurs, iar secretarul comisiei de concurs preia informațiile candidatului și punctajul aferent obținut la proba scrisă, centralizându-le într-un document pentru a le comunica. Secretarul încarcă rezultatele în platforma informatică de concurs și pe site-ul instituției organizatoare, comunicând astfel către candidați rezultatele probei scrise împreună cu data, ora şi locul susţinerii probei interviului, conform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w:t>
      </w:r>
    </w:p>
    <w:p w14:paraId="28DBFF3B"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5: Depunerea contestațiilor cu privire la rezultatele probei scrise</w:t>
      </w:r>
    </w:p>
    <w:p w14:paraId="1ADB4477"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Candidații care nu sunt de acord cu rezultatele probei scrise pot depune contestații în termen de o zi lucrătoare de la data afișării rezultatului, prin intermediul platformei informatice de concurs.</w:t>
      </w:r>
    </w:p>
    <w:p w14:paraId="68DE4E63"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6: Soluționarea contestațiilor și comunicarea rezultatelor finale</w:t>
      </w:r>
    </w:p>
    <w:p w14:paraId="33721EE8"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soluționare a contestațiilor are obligația de a soluționa contestațiile depuse de candidați în termen de 2 zile lucrătoare de la expirarea termenului de depunere a contestațiilor.</w:t>
      </w:r>
    </w:p>
    <w:p w14:paraId="3C18762F"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soluţionare a contestaţiilor verifică și analizează lucrarea doar pentru candidatul contestatar, fiecare membru al comisiei de soluţionare a contestaţiilor acordând punctaje şi notându-le în fişa individuală. Fiecare membru al comisiei de soluționare a contestațiilor are obligația de a completa fișa individuală cu evaluarea proprie a fiecărui candidat.</w:t>
      </w:r>
    </w:p>
    <w:p w14:paraId="117AC2FE" w14:textId="5CBCC5ED"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Potrivit art. </w:t>
      </w:r>
      <w:r w:rsidR="00D74E91" w:rsidRPr="00E15D3D">
        <w:rPr>
          <w:rFonts w:ascii="Trebuchet MS" w:eastAsia="Trebuchet MS" w:hAnsi="Trebuchet MS" w:cs="Arial"/>
          <w:szCs w:val="20"/>
        </w:rPr>
        <w:t>163</w:t>
      </w:r>
      <w:r w:rsidRPr="00E55EEE">
        <w:rPr>
          <w:rFonts w:ascii="Trebuchet MS" w:eastAsia="Trebuchet MS" w:hAnsi="Trebuchet MS" w:cs="Arial"/>
          <w:szCs w:val="20"/>
        </w:rPr>
        <w:t xml:space="preserve"> </w:t>
      </w:r>
      <w:r w:rsidRPr="00E15D3D">
        <w:rPr>
          <w:rFonts w:ascii="Trebuchet MS" w:eastAsia="Trebuchet MS" w:hAnsi="Trebuchet MS" w:cs="Arial"/>
          <w:szCs w:val="20"/>
        </w:rPr>
        <w:t>din Anexa nr. 10 la Codul administrativ, în situaţia în care între membrii comisiei de soluţionare a contestaţiilor există diferenţe de opinie care nu au putut fi soluţionate de comun acord sau diferenţă de punctaj mai mare de 10 puncte, candidatul va fi declarat „admis” ori „respins” în funcţie de opinia majoritară, consemnată conform secțiunilor individuale alocate fiecărui membru în fişa individuală. Membrul comisiei de soluţionare a contestaţiilor care nu este de acord cu opinia majoritară formulează opinie separată, motivată, și o consemnează în fişa individuală.</w:t>
      </w:r>
    </w:p>
    <w:p w14:paraId="2D973C8D"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Secretarul comisiei de soluționare a contestațiilor centralizează într-un document punctajele acordate în urma contestațiilor și deciziile de admitere sau respingere a contestațiilor, după caz. </w:t>
      </w:r>
      <w:r w:rsidRPr="00E15D3D">
        <w:rPr>
          <w:rFonts w:ascii="Trebuchet MS" w:eastAsia="Trebuchet MS" w:hAnsi="Trebuchet MS" w:cs="Arial"/>
          <w:szCs w:val="20"/>
        </w:rPr>
        <w:lastRenderedPageBreak/>
        <w:t xml:space="preserve">Imediat după soluționarea contestațiilor sau la finalul celor 2 zile lucrătoare dedicate soluționării contestațiilor, secretarul încarcă rezultatele în platforma informatică de concurs și pe site-ul instituției organizatoare, comunicând astfel rezultatele contestaţiilor depuse. </w:t>
      </w:r>
    </w:p>
    <w:p w14:paraId="1DFAC27E" w14:textId="5B737ACD"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Candidații </w:t>
      </w:r>
      <w:r w:rsidR="004475B5">
        <w:rPr>
          <w:rFonts w:ascii="Trebuchet MS" w:eastAsia="Trebuchet MS" w:hAnsi="Trebuchet MS" w:cs="Arial"/>
          <w:szCs w:val="20"/>
        </w:rPr>
        <w:t>contestatari</w:t>
      </w:r>
      <w:r w:rsidRPr="00E15D3D">
        <w:rPr>
          <w:rFonts w:ascii="Trebuchet MS" w:eastAsia="Trebuchet MS" w:hAnsi="Trebuchet MS" w:cs="Arial"/>
          <w:szCs w:val="20"/>
        </w:rPr>
        <w:t xml:space="preserve"> pot verifica rezultatele prin intermediul platformei informatice de concurs, în contul </w:t>
      </w:r>
      <w:r w:rsidR="00FF300D" w:rsidRPr="00E15D3D">
        <w:rPr>
          <w:rFonts w:ascii="Trebuchet MS" w:eastAsia="Trebuchet MS" w:hAnsi="Trebuchet MS" w:cs="Arial"/>
          <w:szCs w:val="20"/>
        </w:rPr>
        <w:t xml:space="preserve">fiecărui candidat </w:t>
      </w:r>
      <w:r w:rsidRPr="00E15D3D">
        <w:rPr>
          <w:rFonts w:ascii="Trebuchet MS" w:eastAsia="Trebuchet MS" w:hAnsi="Trebuchet MS" w:cs="Arial"/>
          <w:szCs w:val="20"/>
        </w:rPr>
        <w:t xml:space="preserve">primind o notificare prin e-mail atunci când sunt se încheie perioada de soluționare a contestațiilor, precum și pe site-ul autorităţii sau instituţiei organizatoare, la secţiunea special creată în acest scop, imediat după soluţionarea contestaţiilor. </w:t>
      </w:r>
    </w:p>
    <w:p w14:paraId="38042A60"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cazul respingerii contestaţiei, candidatul se poate adresa instanţei de contencios administrativ, în condiţiile legii. </w:t>
      </w:r>
    </w:p>
    <w:p w14:paraId="12DA6D1C" w14:textId="77777777" w:rsidR="00383CCC" w:rsidRPr="00E15D3D" w:rsidRDefault="00383CCC" w:rsidP="00B130E8">
      <w:pPr>
        <w:keepNext/>
        <w:keepLines/>
        <w:numPr>
          <w:ilvl w:val="2"/>
          <w:numId w:val="270"/>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6098828B"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55D4F140" w14:textId="042BB9C5"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 xml:space="preserve">menținerea confidențialității subiectelor de concurs de promovare între membrii comisiei până în momentul desfășurării probei scrise, pentru a preveni scurgerile de informații și pentru a asigura integritatea procesului de </w:t>
      </w:r>
      <w:r w:rsidR="00860BAE">
        <w:rPr>
          <w:rFonts w:ascii="Trebuchet MS" w:hAnsi="Trebuchet MS"/>
          <w:szCs w:val="20"/>
        </w:rPr>
        <w:t>promovare</w:t>
      </w:r>
      <w:r w:rsidRPr="00E15D3D">
        <w:rPr>
          <w:rFonts w:ascii="Trebuchet MS" w:hAnsi="Trebuchet MS"/>
          <w:szCs w:val="20"/>
        </w:rPr>
        <w:t>;</w:t>
      </w:r>
    </w:p>
    <w:p w14:paraId="65380D86" w14:textId="77777777" w:rsidR="00383CCC" w:rsidRPr="00E15D3D" w:rsidRDefault="00383CCC" w:rsidP="00383CCC">
      <w:pPr>
        <w:numPr>
          <w:ilvl w:val="0"/>
          <w:numId w:val="8"/>
        </w:numPr>
        <w:spacing w:before="60" w:after="60" w:line="23" w:lineRule="atLeast"/>
        <w:rPr>
          <w:rFonts w:ascii="Trebuchet MS" w:hAnsi="Trebuchet MS"/>
          <w:strike/>
          <w:szCs w:val="20"/>
        </w:rPr>
      </w:pPr>
      <w:r w:rsidRPr="00E15D3D">
        <w:rPr>
          <w:rFonts w:ascii="Trebuchet MS" w:hAnsi="Trebuchet MS"/>
          <w:szCs w:val="20"/>
        </w:rPr>
        <w:t xml:space="preserve">menținerea confidențialității rezultatelor și a datelor cu caracter personal ale candidaților pe tot parcursul concursului de promovare; </w:t>
      </w:r>
    </w:p>
    <w:p w14:paraId="326BAF63"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comunicarea rezultatelor la fiecare probă de concurs, precum și a rezultatelor finale, cu respectarea protejării datelor cu caracter personal ale candidaților;</w:t>
      </w:r>
    </w:p>
    <w:p w14:paraId="68343D68"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respectarea termenelor stabilite pentru concursul de promovare, conform prevederilor din Anexa nr. 10 la Codul administrativ, pentru a asigura conformitate și pentru a crea o percepție pozitivă din partea candidaților asupra desfășurării etapei de selecție.</w:t>
      </w:r>
    </w:p>
    <w:p w14:paraId="3724B3D2"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asigurarea unei evaluări obiective și imparțiale a lucrărilor scrise, respectând baremul de corectare și procedurile stabilite.</w:t>
      </w:r>
    </w:p>
    <w:p w14:paraId="16134E7E" w14:textId="406380D4" w:rsidR="00383CCC" w:rsidRPr="00226AB9" w:rsidRDefault="00383CCC" w:rsidP="00383CCC">
      <w:pPr>
        <w:numPr>
          <w:ilvl w:val="0"/>
          <w:numId w:val="8"/>
        </w:numPr>
        <w:spacing w:before="60" w:after="60" w:line="23" w:lineRule="atLeast"/>
        <w:ind w:left="714" w:hanging="357"/>
        <w:contextualSpacing/>
        <w:rPr>
          <w:rFonts w:ascii="Trebuchet MS" w:hAnsi="Trebuchet MS"/>
          <w:szCs w:val="20"/>
        </w:rPr>
      </w:pPr>
      <w:r w:rsidRPr="00E15D3D">
        <w:rPr>
          <w:rFonts w:ascii="Trebuchet MS" w:eastAsia="Trebuchet MS" w:hAnsi="Trebuchet MS" w:cs="Arial"/>
          <w:szCs w:val="20"/>
        </w:rPr>
        <w:t>ca fiecare membru al comisiei de concurs să își îndeplinească obligația de a completa fișa individuală cu evaluarea proprie a fiecărui candidat</w:t>
      </w:r>
    </w:p>
    <w:p w14:paraId="396E127A" w14:textId="77777777" w:rsidR="00226AB9" w:rsidRPr="00E15D3D" w:rsidRDefault="00226AB9" w:rsidP="00226AB9">
      <w:pPr>
        <w:spacing w:before="60" w:after="60" w:line="23" w:lineRule="atLeast"/>
        <w:ind w:left="714"/>
        <w:contextualSpacing/>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73325DE6" w14:textId="77777777">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7DB6EB05"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6D63284F"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Verificarea și pregătirea locației în care se va desfășura proba scrisă, pentru a îndeplini condițiile necesare pentru o desfășurare fără perturbări și în condiții optime.</w:t>
            </w:r>
          </w:p>
          <w:p w14:paraId="100E4488"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unei locații care să fie bine aerisită și luminată, ideal cu lumină naturală.</w:t>
            </w:r>
          </w:p>
          <w:p w14:paraId="0E67C331"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Acolo unde este cazul, solicitarea de personal suplimentar pentru a asigura supravegherea optimă a candidaților, în raport cu numărul acestora. </w:t>
            </w:r>
          </w:p>
          <w:p w14:paraId="3DB7E19A"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Organizarea supravegherii probei scrise într-un mod care să prevină frauda.</w:t>
            </w:r>
          </w:p>
          <w:p w14:paraId="5256B0A1"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Verificarea și asigurarea conformității cu toate reglementările relevante, inclusiv cele privind accesibilitatea pentru persoanele cu dizabilități.</w:t>
            </w:r>
          </w:p>
          <w:p w14:paraId="62C2E89A"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lastRenderedPageBreak/>
              <w:t>Asigurarea că există suficiente echipamente și materiale pentru toți candidații care s-au prezentat pentru desfășurarea probei scrise.</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6A624D29"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58370957"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526E3A94" w14:textId="2C362729"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Permiterea discuțiilor între candidați înaintea începerii probei scrise, ori permiterea utilizării echipamentelor neautorizate (</w:t>
            </w:r>
            <w:r w:rsidR="00DE15FF">
              <w:rPr>
                <w:rFonts w:ascii="Trebuchet MS" w:hAnsi="Trebuchet MS"/>
                <w:szCs w:val="20"/>
              </w:rPr>
              <w:t>de exemplu,</w:t>
            </w:r>
            <w:r w:rsidRPr="00E15D3D">
              <w:rPr>
                <w:rFonts w:ascii="Trebuchet MS" w:hAnsi="Trebuchet MS"/>
                <w:szCs w:val="20"/>
              </w:rPr>
              <w:t xml:space="preserve"> telefoane, ceasuri inteligente) în timpul probei scrise.</w:t>
            </w:r>
          </w:p>
          <w:p w14:paraId="69CA0FC9"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Lipsa comunicării clare a regulilor de desfășurare a probei și a consecințelor nerespectării acestora, pentru a asigura că toți candidații înțeleg așteptările.</w:t>
            </w:r>
          </w:p>
          <w:p w14:paraId="07CC91ED" w14:textId="16B1A698"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Ignorarea nevoilor candidaților în timpul probei scrise, precum </w:t>
            </w:r>
            <w:r w:rsidR="00943017" w:rsidRPr="00E15D3D">
              <w:rPr>
                <w:rFonts w:ascii="Trebuchet MS" w:hAnsi="Trebuchet MS"/>
                <w:szCs w:val="20"/>
              </w:rPr>
              <w:t>posibilitatea de a avea o sticla de</w:t>
            </w:r>
            <w:r w:rsidRPr="00E15D3D">
              <w:rPr>
                <w:rFonts w:ascii="Trebuchet MS" w:hAnsi="Trebuchet MS"/>
                <w:szCs w:val="20"/>
              </w:rPr>
              <w:t xml:space="preserve"> apă </w:t>
            </w:r>
            <w:r w:rsidR="000977D7" w:rsidRPr="00E15D3D">
              <w:rPr>
                <w:rFonts w:ascii="Trebuchet MS" w:hAnsi="Trebuchet MS"/>
                <w:szCs w:val="20"/>
              </w:rPr>
              <w:t xml:space="preserve">permisă pe durata probei </w:t>
            </w:r>
            <w:r w:rsidRPr="00E15D3D">
              <w:rPr>
                <w:rFonts w:ascii="Trebuchet MS" w:hAnsi="Trebuchet MS"/>
                <w:szCs w:val="20"/>
              </w:rPr>
              <w:t xml:space="preserve">sau </w:t>
            </w:r>
            <w:r w:rsidR="00943017" w:rsidRPr="00E15D3D">
              <w:rPr>
                <w:rFonts w:ascii="Trebuchet MS" w:hAnsi="Trebuchet MS"/>
                <w:szCs w:val="20"/>
              </w:rPr>
              <w:t xml:space="preserve">de a permite accesul </w:t>
            </w:r>
            <w:r w:rsidRPr="00E15D3D">
              <w:rPr>
                <w:rFonts w:ascii="Trebuchet MS" w:hAnsi="Trebuchet MS"/>
                <w:szCs w:val="20"/>
              </w:rPr>
              <w:t>la toaletă</w:t>
            </w:r>
            <w:r w:rsidR="00943017" w:rsidRPr="00E15D3D">
              <w:rPr>
                <w:rFonts w:ascii="Trebuchet MS" w:hAnsi="Trebuchet MS"/>
                <w:szCs w:val="20"/>
              </w:rPr>
              <w:t xml:space="preserve"> însoțiți</w:t>
            </w:r>
            <w:r w:rsidRPr="00E15D3D">
              <w:rPr>
                <w:rFonts w:ascii="Trebuchet MS" w:hAnsi="Trebuchet MS"/>
                <w:szCs w:val="20"/>
              </w:rPr>
              <w:t>, ce pot diminua acestora capacitatea de a se concentra și performa.</w:t>
            </w:r>
          </w:p>
          <w:p w14:paraId="4E06E6E5"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Folosirea unor interpretări subiective sau a preferințelor personale în evaluarea lucrărilor scrise.</w:t>
            </w:r>
          </w:p>
          <w:p w14:paraId="79D4C910" w14:textId="77777777" w:rsidR="00383CCC" w:rsidRPr="00E15D3D" w:rsidRDefault="00383CCC" w:rsidP="00383CCC">
            <w:pPr>
              <w:rPr>
                <w:rFonts w:ascii="Trebuchet MS" w:hAnsi="Trebuchet MS"/>
                <w:szCs w:val="20"/>
              </w:rPr>
            </w:pPr>
          </w:p>
        </w:tc>
      </w:tr>
    </w:tbl>
    <w:p w14:paraId="0B46243A" w14:textId="77777777" w:rsidR="00383CCC" w:rsidRPr="00E15D3D" w:rsidRDefault="00383CCC" w:rsidP="00383CCC">
      <w:pPr>
        <w:spacing w:line="23" w:lineRule="atLeast"/>
        <w:rPr>
          <w:rFonts w:ascii="Trebuchet MS" w:eastAsia="Trebuchet MS" w:hAnsi="Trebuchet MS" w:cs="Arial"/>
          <w:szCs w:val="20"/>
        </w:rPr>
      </w:pPr>
    </w:p>
    <w:p w14:paraId="3E02F52D" w14:textId="77777777" w:rsidR="00383CCC" w:rsidRPr="00E15D3D" w:rsidRDefault="00383CCC" w:rsidP="00B130E8">
      <w:pPr>
        <w:keepNext/>
        <w:keepLines/>
        <w:numPr>
          <w:ilvl w:val="1"/>
          <w:numId w:val="270"/>
        </w:numPr>
        <w:spacing w:line="23" w:lineRule="atLeast"/>
        <w:ind w:left="357" w:firstLine="357"/>
        <w:outlineLvl w:val="2"/>
        <w:rPr>
          <w:rFonts w:ascii="Trebuchet MS" w:eastAsiaTheme="majorEastAsia" w:hAnsi="Trebuchet MS" w:cs="Arial"/>
          <w:b/>
          <w:bCs/>
        </w:rPr>
      </w:pPr>
      <w:bookmarkStart w:id="65" w:name="_Toc194480407"/>
      <w:r w:rsidRPr="00E15D3D">
        <w:rPr>
          <w:rFonts w:ascii="Trebuchet MS" w:eastAsiaTheme="majorEastAsia" w:hAnsi="Trebuchet MS" w:cs="Arial"/>
          <w:b/>
          <w:bCs/>
        </w:rPr>
        <w:t>Etapa 6 – Pregătirea și desfășurarea interviului</w:t>
      </w:r>
      <w:bookmarkEnd w:id="65"/>
    </w:p>
    <w:p w14:paraId="1284882E" w14:textId="77777777" w:rsidR="00383CCC" w:rsidRPr="00E15D3D" w:rsidRDefault="00383CCC" w:rsidP="00B130E8">
      <w:pPr>
        <w:keepNext/>
        <w:keepLines/>
        <w:numPr>
          <w:ilvl w:val="2"/>
          <w:numId w:val="270"/>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etapelor și pașilor de parcurs în cadrul activității</w:t>
      </w:r>
    </w:p>
    <w:p w14:paraId="01691578" w14:textId="1991BAEC" w:rsidR="00383CCC" w:rsidRPr="00E15D3D" w:rsidRDefault="00067D06"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47D7393E" wp14:editId="155777CA">
            <wp:extent cx="5731510" cy="1574165"/>
            <wp:effectExtent l="0" t="0" r="2540" b="6985"/>
            <wp:docPr id="1108328997" name="Picture 1" descr="A blue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28997" name="Picture 1" descr="A blue rectangles with white text&#10;&#10;Description automatically generated"/>
                    <pic:cNvPicPr/>
                  </pic:nvPicPr>
                  <pic:blipFill>
                    <a:blip r:embed="rId41"/>
                    <a:stretch>
                      <a:fillRect/>
                    </a:stretch>
                  </pic:blipFill>
                  <pic:spPr>
                    <a:xfrm>
                      <a:off x="0" y="0"/>
                      <a:ext cx="5731510" cy="1574165"/>
                    </a:xfrm>
                    <a:prstGeom prst="rect">
                      <a:avLst/>
                    </a:prstGeom>
                  </pic:spPr>
                </pic:pic>
              </a:graphicData>
            </a:graphic>
          </wp:inline>
        </w:drawing>
      </w:r>
    </w:p>
    <w:p w14:paraId="37695E62" w14:textId="77777777" w:rsidR="00383CCC" w:rsidRPr="00E15D3D" w:rsidRDefault="00383CCC" w:rsidP="00B130E8">
      <w:pPr>
        <w:keepNext/>
        <w:keepLines/>
        <w:numPr>
          <w:ilvl w:val="2"/>
          <w:numId w:val="270"/>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Descrierea etapei și pașilor ce necesită derulare</w:t>
      </w:r>
    </w:p>
    <w:p w14:paraId="60569B82"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1: Elaborarea planului de interviu </w:t>
      </w:r>
    </w:p>
    <w:p w14:paraId="7598C196" w14:textId="00ECDEF6"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Comisia de concurs este responsabilă pentru elaborarea planului de interviu, în conformitate cu bibliografia și tematica comunicate în cadrul anunțului, în ziua desfășurării probei interviului. </w:t>
      </w:r>
    </w:p>
    <w:p w14:paraId="00477EE6" w14:textId="02A9E4A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Planul de interviu trebuie să fie relevant pentru funcția publică pentru care se organizează concursul de promovare și să verifice îndeplinirea competențelor specifice necesare exercitării funcţiei publice, care nu au fost verificate prin alte probe, precum și motivaţia candidaţilor. </w:t>
      </w:r>
    </w:p>
    <w:p w14:paraId="51DBE424" w14:textId="1CA391AB"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Pentru elaborarea planului de interviu, membrii comisiei de concurs trebuie să țină cont de următoarele criterii de evaluare</w:t>
      </w:r>
      <w:r w:rsidR="00564509" w:rsidRPr="00E15D3D">
        <w:rPr>
          <w:rFonts w:ascii="Trebuchet MS" w:eastAsia="Trebuchet MS" w:hAnsi="Trebuchet MS" w:cs="Arial"/>
          <w:szCs w:val="20"/>
        </w:rPr>
        <w:t xml:space="preserve"> pentru promovarea în clasă</w:t>
      </w:r>
      <w:r w:rsidRPr="00E15D3D">
        <w:rPr>
          <w:rFonts w:ascii="Trebuchet MS" w:eastAsia="Trebuchet MS" w:hAnsi="Trebuchet MS" w:cs="Arial"/>
          <w:szCs w:val="20"/>
        </w:rPr>
        <w:t xml:space="preserve">, stipulate în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w:t>
      </w:r>
      <w:r w:rsidR="003E07E7" w:rsidRPr="00E15D3D">
        <w:rPr>
          <w:rFonts w:ascii="Trebuchet MS" w:eastAsia="Trebuchet MS" w:hAnsi="Trebuchet MS" w:cs="Arial"/>
          <w:szCs w:val="20"/>
        </w:rPr>
        <w:t xml:space="preserve"> </w:t>
      </w:r>
      <w:r w:rsidRPr="00E15D3D">
        <w:rPr>
          <w:rFonts w:ascii="Trebuchet MS" w:eastAsia="Trebuchet MS" w:hAnsi="Trebuchet MS" w:cs="Arial"/>
          <w:szCs w:val="20"/>
        </w:rPr>
        <w:t xml:space="preserve">Anexa nr. 10 la Codul administrativ: </w:t>
      </w:r>
    </w:p>
    <w:tbl>
      <w:tblPr>
        <w:tblStyle w:val="TableGrid"/>
        <w:tblW w:w="9180"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180"/>
      </w:tblGrid>
      <w:tr w:rsidR="00564509" w:rsidRPr="00E15D3D" w14:paraId="18413521" w14:textId="77777777" w:rsidTr="00564509">
        <w:tc>
          <w:tcPr>
            <w:tcW w:w="9180" w:type="dxa"/>
            <w:shd w:val="clear" w:color="auto" w:fill="4472C4" w:themeFill="accent1"/>
            <w:vAlign w:val="center"/>
          </w:tcPr>
          <w:p w14:paraId="62209D58" w14:textId="77777777" w:rsidR="00564509" w:rsidRPr="00E15D3D" w:rsidRDefault="00564509"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Criterii de evaluare</w:t>
            </w:r>
          </w:p>
        </w:tc>
      </w:tr>
      <w:tr w:rsidR="00564509" w:rsidRPr="00E15D3D" w14:paraId="449FF83E" w14:textId="77777777" w:rsidTr="00564509">
        <w:tc>
          <w:tcPr>
            <w:tcW w:w="9180" w:type="dxa"/>
          </w:tcPr>
          <w:p w14:paraId="49399653" w14:textId="1908BE04" w:rsidR="00564509" w:rsidRPr="00E15D3D" w:rsidRDefault="00564509"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a) capacitatea de analiză și sinteză; </w:t>
            </w:r>
          </w:p>
          <w:p w14:paraId="4148CE83" w14:textId="2F894F6A" w:rsidR="00564509" w:rsidRPr="00E15D3D" w:rsidRDefault="00564509"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b) abilități de comunicare orală specifică domeniului de specialitate; </w:t>
            </w:r>
          </w:p>
          <w:p w14:paraId="212741B2" w14:textId="77019D09" w:rsidR="00564509" w:rsidRPr="00E15D3D" w:rsidRDefault="00564509"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c) motivaţia candidatului; </w:t>
            </w:r>
          </w:p>
          <w:p w14:paraId="7A1015CA" w14:textId="5AECFDB6" w:rsidR="00564509" w:rsidRPr="00E15D3D" w:rsidRDefault="00564509"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d) comportamentul în situațiile de criză, relevant pentru domeniul de specialitate; </w:t>
            </w:r>
          </w:p>
          <w:p w14:paraId="5620D533" w14:textId="27CBA27E" w:rsidR="00564509" w:rsidRPr="00E15D3D" w:rsidRDefault="00564509"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e) orice alte atitudini, aptitudini și abilități care dovedesc îndeplinirea competenţei specifice necesare exercitării funcţiei publice. </w:t>
            </w:r>
          </w:p>
        </w:tc>
      </w:tr>
    </w:tbl>
    <w:p w14:paraId="48033FE2" w14:textId="19AB06EF"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Pentru realizarea acestei activități, în ziua desfășurării probei interviului, membrii comisiei de concurs se întâlnesc pentru a realiza împreună următoarele acțiuni, pas cu pas:</w:t>
      </w:r>
    </w:p>
    <w:p w14:paraId="3FB6A761"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szCs w:val="20"/>
        </w:rPr>
        <w:t>Parcurg împreună și analizează fișa postului pentru care se organizează concursul de promovare, competențele specifice postului, bibliografia și tematica de specialitate incluse în anunțul privind organizarea etapei de selecție, precum și criteriile de evaluare obligatorii pentru elaborarea planului de interviu.</w:t>
      </w:r>
    </w:p>
    <w:p w14:paraId="5D400BC1"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szCs w:val="20"/>
        </w:rPr>
        <w:t xml:space="preserve">Analizează împreună aspectele evaluate până în prezent în cadrul probelor de concurs anterioare și concep o listă cu aspectele ce nu au fost verificate sau necesită verificare suplimentară. </w:t>
      </w:r>
    </w:p>
    <w:p w14:paraId="7D0FCAF1"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szCs w:val="20"/>
        </w:rPr>
        <w:lastRenderedPageBreak/>
        <w:t>Pentru fiecare din criteriile evaluate stabilite și incluse în planul de interviu, comisia de concurs stabilește punctajul maxim acordat, cumulând în total 100 de puncte.</w:t>
      </w:r>
    </w:p>
    <w:p w14:paraId="61E98BF7" w14:textId="4F8C5A30" w:rsidR="00383CCC"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szCs w:val="20"/>
        </w:rPr>
        <w:t>Pentru fiecare din criteriile evaluate incluse în planul de interviu și în baza punctajelor maxime acordate acestor criterii, membrii comisiei concep și formulează întrebările pe care vor să le adreseze în cadrul probei interviului, dezbătând și împărtășind perspectivele diferite și modificând în consecință, după caz. Este important ca membrii comisiei de concurs să formuleze cel puțin o întrebare pentru fiecare criteriu din planul de interviu.</w:t>
      </w:r>
    </w:p>
    <w:p w14:paraId="030CC34B" w14:textId="77777777" w:rsidR="00106FF6" w:rsidRPr="00106FF6" w:rsidRDefault="00106FF6" w:rsidP="00106FF6">
      <w:pPr>
        <w:numPr>
          <w:ilvl w:val="0"/>
          <w:numId w:val="52"/>
        </w:numPr>
        <w:spacing w:line="23" w:lineRule="atLeast"/>
        <w:rPr>
          <w:rFonts w:ascii="Trebuchet MS" w:eastAsia="Trebuchet MS" w:hAnsi="Trebuchet MS" w:cs="Arial"/>
          <w:szCs w:val="20"/>
        </w:rPr>
      </w:pPr>
      <w:r w:rsidRPr="00106FF6">
        <w:rPr>
          <w:rFonts w:ascii="Trebuchet MS" w:eastAsia="Trebuchet MS" w:hAnsi="Trebuchet MS" w:cs="Arial"/>
          <w:szCs w:val="20"/>
        </w:rPr>
        <w:t>Ulterior, comisia de concurs se întâlnește și selectează întrebările formulate de fiecare membru. Atunci când este cazul, membrii comisiei dezbat și împărtășesc perspectivele diferite asupra formulării și modului de evaluare a criteriilor prin întrebări, modificând în consecință.</w:t>
      </w:r>
    </w:p>
    <w:p w14:paraId="226C739F" w14:textId="77430D91" w:rsidR="00EC3694" w:rsidRPr="00106FF6" w:rsidRDefault="00106FF6" w:rsidP="00106FF6">
      <w:pPr>
        <w:numPr>
          <w:ilvl w:val="0"/>
          <w:numId w:val="52"/>
        </w:numPr>
        <w:spacing w:line="23" w:lineRule="atLeast"/>
        <w:rPr>
          <w:rFonts w:ascii="Trebuchet MS" w:eastAsia="Trebuchet MS" w:hAnsi="Trebuchet MS" w:cs="Arial"/>
          <w:szCs w:val="20"/>
        </w:rPr>
      </w:pPr>
      <w:r w:rsidRPr="00106FF6">
        <w:rPr>
          <w:rFonts w:ascii="Trebuchet MS" w:eastAsia="Trebuchet MS" w:hAnsi="Trebuchet MS" w:cs="Arial"/>
          <w:szCs w:val="20"/>
        </w:rPr>
        <w:t>Pe durata desfășurării interviului, fiecare membru al comisiei de concurs adresează cel puţin o întrebare candidatului.</w:t>
      </w:r>
    </w:p>
    <w:p w14:paraId="57AB6BDB"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elaborarea planului de interviu și a întrebărilor concepute pentru fiecare criteriu din planul de evaluare, se recomandă membrilor comisiei de concurs să țină cont de următoarele recomandări pentru formularea întrebărilor, precum și pentru formularea întrebărilor suplimentare de clarificare ce vor fi adresate candidaților în timpul desfășurării probei:</w:t>
      </w:r>
    </w:p>
    <w:p w14:paraId="66558454"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Să fie specifice:</w:t>
      </w:r>
      <w:r w:rsidRPr="00E15D3D">
        <w:rPr>
          <w:rFonts w:ascii="Trebuchet MS" w:eastAsia="Trebuchet MS" w:hAnsi="Trebuchet MS" w:cs="Arial"/>
          <w:szCs w:val="20"/>
        </w:rPr>
        <w:t xml:space="preserve"> aceasta presupune asigurarea că întrebările formulate vizează aspectele enumerate de comisia de evaluare ca fiind necesare pentru verificare, precum și utilizarea unui limbaj precis, care evită generalitățile. De exemplu, în locul întrebărilor vagi precum „Cum lucrați în echipă?” este recomandat să se solicite candidaților detalii specifice prin întrebări de tipul: „Vă rugăm să descrieți o situație concretă în care ați colaborat în echipă pentru a atinge un obiectiv comun. Care a fost contribuția dumneavoastră specifică și care a fost rezultatul obținut în acest context?”</w:t>
      </w:r>
    </w:p>
    <w:p w14:paraId="79C26733"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Să urmărească exemple concrete:</w:t>
      </w:r>
      <w:r w:rsidRPr="00E15D3D">
        <w:rPr>
          <w:rFonts w:ascii="Trebuchet MS" w:eastAsia="Trebuchet MS" w:hAnsi="Trebuchet MS" w:cs="Arial"/>
          <w:szCs w:val="20"/>
        </w:rPr>
        <w:t xml:space="preserve"> este esențial ca întrebările adresate să stimuleze candidații să ofere exemple concrete din experiența lor profesională anterioară, evitând scenariile ipotetice. Prin modul de formulare al întrebării de către comisia de concurs, candidații ar trebui încurajați să relateze despre o situație particulară, responsabilitățile pe care le-au avut, acțiunile întreprinse și impactul acestora.</w:t>
      </w:r>
    </w:p>
    <w:p w14:paraId="31FE03D1" w14:textId="096DE6B5"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Să fie formulate utilizând termeni de tipul „Cum...”, „Ce...”, „Care...”:</w:t>
      </w:r>
      <w:r w:rsidRPr="00E15D3D">
        <w:rPr>
          <w:rFonts w:ascii="Trebuchet MS" w:eastAsia="Trebuchet MS" w:hAnsi="Trebuchet MS" w:cs="Arial"/>
          <w:szCs w:val="20"/>
        </w:rPr>
        <w:t xml:space="preserve"> astfel de întrebări sunt considerate deschise și creează contextul pentru candidați de a oferi informații detaliate și specifice. De exemplu, întrebările precum „Ce etape ați parcurs pentru a gestiona un furnizor dificil?” sau „Cum ați gestionat o situație în care ați avut mai multe sarcini necesar de finalizat în aceeași perioadă și cu aceeași importanță?” încurajează candidații să ofere răspunsuri detaliate și informative. Este important să se evite întrebările care generează răspunsuri binare de tipul „Da” sau „Nu”, deoarece acestea nu oferă suficiente detalii pentru a evalua sau verifica motivația și competențele specifice ale candidatului în contextul dat.</w:t>
      </w:r>
    </w:p>
    <w:p w14:paraId="78E53F2A"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Să fie însoțite de întrebări de clarificare, atunci când este cazul:</w:t>
      </w:r>
      <w:r w:rsidRPr="00E15D3D">
        <w:rPr>
          <w:rFonts w:ascii="Trebuchet MS" w:eastAsia="Trebuchet MS" w:hAnsi="Trebuchet MS" w:cs="Arial"/>
          <w:szCs w:val="20"/>
        </w:rPr>
        <w:t xml:space="preserve"> în cazul în care răspunsurile candidaților nu sunt suficient de explicite sau detaliate pentru o evaluare adecvată, este indicat să se solicite clarificări sau informații suplimentare. O întrebare de clarificare ar putea fi formulată astfel: „Ne puteți furniza informații suplimentare referitoare la rolul și responsabilitățile dumneavoastră în contextul descris? Care erau așteptările față de dumneavoastră în acea situație?”. </w:t>
      </w:r>
    </w:p>
    <w:p w14:paraId="0DB53116"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Pentru a urma bunele practici în domeniu, se recomandă utilizarea unui interviu </w:t>
      </w:r>
      <w:r w:rsidRPr="00E15D3D">
        <w:rPr>
          <w:rFonts w:ascii="Trebuchet MS" w:eastAsia="Trebuchet MS" w:hAnsi="Trebuchet MS" w:cs="Arial"/>
          <w:b/>
          <w:bCs/>
          <w:szCs w:val="20"/>
        </w:rPr>
        <w:t xml:space="preserve">bazat pe competențe </w:t>
      </w:r>
      <w:r w:rsidRPr="00E15D3D">
        <w:rPr>
          <w:rFonts w:ascii="Trebuchet MS" w:eastAsia="Trebuchet MS" w:hAnsi="Trebuchet MS" w:cs="Arial"/>
          <w:szCs w:val="20"/>
        </w:rPr>
        <w:t xml:space="preserve">(uneori denumit „interviu comportamental” sau „interviu bazat pe criterii”). Acesta este un tip particular de interviu structurat în care întrebările intervievatorului sunt direcționate pentru a stabili calitățile sau capacitățile candidatului pe un număr de dimensiuni specifice ale comportamentului legate de locul de muncă (competențe). Întrebările se concentrează de obicei pe </w:t>
      </w:r>
      <w:r w:rsidRPr="00E15D3D">
        <w:rPr>
          <w:rFonts w:ascii="Trebuchet MS" w:eastAsia="Trebuchet MS" w:hAnsi="Trebuchet MS" w:cs="Arial"/>
          <w:szCs w:val="20"/>
        </w:rPr>
        <w:lastRenderedPageBreak/>
        <w:t>obținerea unor exemple specifice din partea candidaților, descriind situații în care aceștia ar fi putut (sau nu) să demonstreze comportamentele necesare. Acestea sunt investigate într-un mod sistematic de către intervievator pentru a construi o imagine a punctelor forte și a slăbiciunilor relative ale candidatului în legătură cu competența specifică respectivă.</w:t>
      </w:r>
    </w:p>
    <w:p w14:paraId="7B28D229"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Printre avantajele utilizării unei astfel de metode de intervievare, se regăsesc următoarele:</w:t>
      </w:r>
    </w:p>
    <w:p w14:paraId="68135F6F"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Evaluare obiectivă și consistentă:</w:t>
      </w:r>
      <w:r w:rsidRPr="00E15D3D">
        <w:rPr>
          <w:rFonts w:ascii="Trebuchet MS" w:eastAsia="Trebuchet MS" w:hAnsi="Trebuchet MS" w:cs="Arial"/>
          <w:szCs w:val="20"/>
        </w:rPr>
        <w:t xml:space="preserve"> Interviul structurat bazat pe competențe utilizează un set prestabilit de întrebări și criterii pentru a evalua fiecare candidat. Aceste întrebări sunt concepute pentru a măsura competențele specifice necesare pentru rolul respectiv. Această abordare asigură o evaluare uniformă și consistentă a tuturor candidaților, reducând subiectivitatea și părtinirea comisiei de concurs și făcând mai ușoară compararea între candidați.</w:t>
      </w:r>
    </w:p>
    <w:p w14:paraId="4A411EEF"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Corelarea întrebărilor cu cerințele funcției publice</w:t>
      </w:r>
      <w:r w:rsidRPr="00E15D3D">
        <w:rPr>
          <w:rFonts w:ascii="Trebuchet MS" w:eastAsia="Trebuchet MS" w:hAnsi="Trebuchet MS" w:cs="Arial"/>
          <w:szCs w:val="20"/>
        </w:rPr>
        <w:t>: Întrebările sunt dezvoltate pe baza competențelor cheie identificate pentru rolul respectiv, asigurând că evaluarea se concentrează pe aspectele esențiale ale performanței în cadrul postului. Această corelare între întrebări și cerințele rolului permite o evaluare precisă a abilităților și competențelor relevante pentru succesul în acel post, facilitând selecția candidaților cel mai bine pregătiți.</w:t>
      </w:r>
    </w:p>
    <w:p w14:paraId="3F4C8919"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Prezicerea performanței viitoare:</w:t>
      </w:r>
      <w:r w:rsidRPr="00E15D3D">
        <w:rPr>
          <w:rFonts w:ascii="Trebuchet MS" w:eastAsia="Trebuchet MS" w:hAnsi="Trebuchet MS" w:cs="Arial"/>
          <w:szCs w:val="20"/>
        </w:rPr>
        <w:t xml:space="preserve"> Interviurile bazate pe competențe evaluează experiențele și realizările anterioare ale candidaților în contextul competențelor necesare, ceea ce ajută la prezicerea performanței lor viitoare. Datorită focalizării pe exemple concrete de competențe aplicate în trecut, aceste interviuri oferă indicatori puternici ai modului în care candidatul ar putea performa în rolul vizat.</w:t>
      </w:r>
    </w:p>
    <w:p w14:paraId="7634487D" w14:textId="76F3EEED"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 xml:space="preserve">Reducerea </w:t>
      </w:r>
      <w:r w:rsidR="00E74D05" w:rsidRPr="00E15D3D">
        <w:rPr>
          <w:rFonts w:ascii="Trebuchet MS" w:eastAsia="Trebuchet MS" w:hAnsi="Trebuchet MS" w:cs="Arial"/>
          <w:b/>
          <w:bCs/>
          <w:szCs w:val="20"/>
        </w:rPr>
        <w:t xml:space="preserve">apariției </w:t>
      </w:r>
      <w:r w:rsidR="00274AF8" w:rsidRPr="00E15D3D">
        <w:rPr>
          <w:rFonts w:ascii="Trebuchet MS" w:eastAsia="Trebuchet MS" w:hAnsi="Trebuchet MS" w:cs="Arial"/>
          <w:b/>
          <w:bCs/>
          <w:szCs w:val="20"/>
        </w:rPr>
        <w:t>prejudecăților inconștiente</w:t>
      </w:r>
      <w:r w:rsidRPr="00E15D3D">
        <w:rPr>
          <w:rFonts w:ascii="Trebuchet MS" w:eastAsia="Trebuchet MS" w:hAnsi="Trebuchet MS" w:cs="Arial"/>
          <w:szCs w:val="20"/>
        </w:rPr>
        <w:t xml:space="preserve">: Structurarea întrebărilor și evaluarea răspunsurilor pe baza unor criterii clare ajută la limitarea influenței </w:t>
      </w:r>
      <w:r w:rsidR="00274AF8" w:rsidRPr="00E15D3D">
        <w:rPr>
          <w:rFonts w:ascii="Trebuchet MS" w:eastAsia="Trebuchet MS" w:hAnsi="Trebuchet MS" w:cs="Arial"/>
          <w:szCs w:val="20"/>
        </w:rPr>
        <w:t>prejudecăților</w:t>
      </w:r>
      <w:r w:rsidRPr="00E15D3D">
        <w:rPr>
          <w:rFonts w:ascii="Trebuchet MS" w:eastAsia="Trebuchet MS" w:hAnsi="Trebuchet MS" w:cs="Arial"/>
          <w:szCs w:val="20"/>
        </w:rPr>
        <w:t xml:space="preserve"> inconștiente din partea intervievatorului. Această abordare minimizează efectele subiectivității</w:t>
      </w:r>
      <w:r w:rsidR="00274AF8" w:rsidRPr="00E15D3D">
        <w:rPr>
          <w:rFonts w:ascii="Trebuchet MS" w:eastAsia="Trebuchet MS" w:hAnsi="Trebuchet MS" w:cs="Arial"/>
          <w:szCs w:val="20"/>
        </w:rPr>
        <w:t>, opiniilor personale</w:t>
      </w:r>
      <w:r w:rsidRPr="00E15D3D">
        <w:rPr>
          <w:rFonts w:ascii="Trebuchet MS" w:eastAsia="Trebuchet MS" w:hAnsi="Trebuchet MS" w:cs="Arial"/>
          <w:szCs w:val="20"/>
        </w:rPr>
        <w:t xml:space="preserve"> și </w:t>
      </w:r>
      <w:r w:rsidR="00ED3C10" w:rsidRPr="00E15D3D">
        <w:rPr>
          <w:rFonts w:ascii="Trebuchet MS" w:eastAsia="Trebuchet MS" w:hAnsi="Trebuchet MS" w:cs="Arial"/>
          <w:szCs w:val="20"/>
        </w:rPr>
        <w:t>presupunerilor automate</w:t>
      </w:r>
      <w:r w:rsidRPr="00E15D3D">
        <w:rPr>
          <w:rFonts w:ascii="Trebuchet MS" w:eastAsia="Trebuchet MS" w:hAnsi="Trebuchet MS" w:cs="Arial"/>
          <w:szCs w:val="20"/>
        </w:rPr>
        <w:t xml:space="preserve">, asigurând un </w:t>
      </w:r>
      <w:r w:rsidR="00010928">
        <w:rPr>
          <w:rFonts w:ascii="Trebuchet MS" w:eastAsia="Trebuchet MS" w:hAnsi="Trebuchet MS" w:cs="Arial"/>
          <w:szCs w:val="20"/>
        </w:rPr>
        <w:t>concurs pe post</w:t>
      </w:r>
      <w:r w:rsidRPr="00E15D3D">
        <w:rPr>
          <w:rFonts w:ascii="Trebuchet MS" w:eastAsia="Trebuchet MS" w:hAnsi="Trebuchet MS" w:cs="Arial"/>
          <w:szCs w:val="20"/>
        </w:rPr>
        <w:t xml:space="preserve"> mai echitabil și bazat pe merit</w:t>
      </w:r>
      <w:r w:rsidR="00010928">
        <w:rPr>
          <w:rFonts w:ascii="Trebuchet MS" w:eastAsia="Trebuchet MS" w:hAnsi="Trebuchet MS" w:cs="Arial"/>
          <w:szCs w:val="20"/>
        </w:rPr>
        <w:t>ocrație</w:t>
      </w:r>
      <w:r w:rsidRPr="00E15D3D">
        <w:rPr>
          <w:rFonts w:ascii="Trebuchet MS" w:eastAsia="Trebuchet MS" w:hAnsi="Trebuchet MS" w:cs="Arial"/>
          <w:szCs w:val="20"/>
        </w:rPr>
        <w:t>.</w:t>
      </w:r>
    </w:p>
    <w:p w14:paraId="4ECDDD65"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Evaluarea abilităților practice</w:t>
      </w:r>
      <w:r w:rsidRPr="00E15D3D">
        <w:rPr>
          <w:rFonts w:ascii="Trebuchet MS" w:eastAsia="Trebuchet MS" w:hAnsi="Trebuchet MS" w:cs="Arial"/>
          <w:szCs w:val="20"/>
        </w:rPr>
        <w:t>: Întrebările bazate pe competențe sunt concepute pentru a evalua atât abilitățile tehnice, cât și soft skills, cum ar fi comunicarea, gestionarea timpului, rezolvarea problemelor și lucrul în echipă. Permite evaluarea completă a competențelor necesare pentru rolul respectiv, oferind o imagine holistică a capacităților candidatului.</w:t>
      </w:r>
    </w:p>
    <w:p w14:paraId="4AB33A71" w14:textId="60A44209"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Creșterea credibilității și transparentei procesului:</w:t>
      </w:r>
      <w:r w:rsidRPr="00E15D3D">
        <w:rPr>
          <w:rFonts w:ascii="Trebuchet MS" w:eastAsia="Trebuchet MS" w:hAnsi="Trebuchet MS" w:cs="Arial"/>
          <w:szCs w:val="20"/>
        </w:rPr>
        <w:t xml:space="preserve"> Utilizarea unui format standardizat și a unor criterii de evaluare clare </w:t>
      </w:r>
      <w:r w:rsidR="00DF2139">
        <w:rPr>
          <w:rFonts w:ascii="Trebuchet MS" w:eastAsia="Trebuchet MS" w:hAnsi="Trebuchet MS" w:cs="Arial"/>
          <w:szCs w:val="20"/>
        </w:rPr>
        <w:t xml:space="preserve">crește </w:t>
      </w:r>
      <w:r w:rsidR="00650FFE">
        <w:rPr>
          <w:rFonts w:ascii="Trebuchet MS" w:eastAsia="Trebuchet MS" w:hAnsi="Trebuchet MS" w:cs="Arial"/>
          <w:szCs w:val="20"/>
        </w:rPr>
        <w:t>transparența</w:t>
      </w:r>
      <w:r w:rsidRPr="00E15D3D">
        <w:rPr>
          <w:rFonts w:ascii="Trebuchet MS" w:eastAsia="Trebuchet MS" w:hAnsi="Trebuchet MS" w:cs="Arial"/>
          <w:szCs w:val="20"/>
        </w:rPr>
        <w:t xml:space="preserve"> </w:t>
      </w:r>
      <w:r w:rsidR="00DF2139">
        <w:rPr>
          <w:rFonts w:ascii="Trebuchet MS" w:eastAsia="Trebuchet MS" w:hAnsi="Trebuchet MS" w:cs="Arial"/>
          <w:szCs w:val="20"/>
        </w:rPr>
        <w:t xml:space="preserve">față de </w:t>
      </w:r>
      <w:r w:rsidRPr="00E15D3D">
        <w:rPr>
          <w:rFonts w:ascii="Trebuchet MS" w:eastAsia="Trebuchet MS" w:hAnsi="Trebuchet MS" w:cs="Arial"/>
          <w:szCs w:val="20"/>
        </w:rPr>
        <w:t>candidați</w:t>
      </w:r>
      <w:r w:rsidR="007A3172">
        <w:rPr>
          <w:rFonts w:ascii="Trebuchet MS" w:eastAsia="Trebuchet MS" w:hAnsi="Trebuchet MS" w:cs="Arial"/>
          <w:szCs w:val="20"/>
        </w:rPr>
        <w:t xml:space="preserve">, ceea ce conduce la </w:t>
      </w:r>
      <w:r w:rsidRPr="00E15D3D">
        <w:rPr>
          <w:rFonts w:ascii="Trebuchet MS" w:eastAsia="Trebuchet MS" w:hAnsi="Trebuchet MS" w:cs="Arial"/>
          <w:szCs w:val="20"/>
        </w:rPr>
        <w:t xml:space="preserve">menținerea unei bune reputații și la încrederea candidaților în </w:t>
      </w:r>
      <w:r w:rsidR="00AB2E82">
        <w:rPr>
          <w:rFonts w:ascii="Trebuchet MS" w:eastAsia="Trebuchet MS" w:hAnsi="Trebuchet MS" w:cs="Arial"/>
          <w:szCs w:val="20"/>
        </w:rPr>
        <w:t>administrația publică</w:t>
      </w:r>
      <w:r w:rsidRPr="00E15D3D">
        <w:rPr>
          <w:rFonts w:ascii="Trebuchet MS" w:eastAsia="Trebuchet MS" w:hAnsi="Trebuchet MS" w:cs="Arial"/>
          <w:szCs w:val="20"/>
        </w:rPr>
        <w:t>.</w:t>
      </w:r>
    </w:p>
    <w:p w14:paraId="58D5D738" w14:textId="646CB65B"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Facilitarea antrenării și evaluării intervievatorilor în cadrul comisiei de concurs</w:t>
      </w:r>
      <w:r w:rsidRPr="00E15D3D">
        <w:rPr>
          <w:rFonts w:ascii="Trebuchet MS" w:eastAsia="Trebuchet MS" w:hAnsi="Trebuchet MS" w:cs="Arial"/>
          <w:szCs w:val="20"/>
        </w:rPr>
        <w:t xml:space="preserve">: interviurile structurate bazate pe competențe permit o instruire mai ușoară și mai eficientă a intervievatorilor din cadrul comisiei de concurs, deoarece aceștia pot învăța să aplice aceleași criterii și întrebări pentru toți candidații. Asigură că intervievatorii sunt bine pregătiți și că aplică aceleași standarde de evaluare, îmbunătățind consistența și acuratețea procesului de </w:t>
      </w:r>
      <w:r w:rsidR="00860BAE">
        <w:rPr>
          <w:rFonts w:ascii="Trebuchet MS" w:hAnsi="Trebuchet MS"/>
          <w:szCs w:val="20"/>
        </w:rPr>
        <w:t>promovare</w:t>
      </w:r>
      <w:r w:rsidRPr="00E15D3D">
        <w:rPr>
          <w:rFonts w:ascii="Trebuchet MS" w:eastAsia="Trebuchet MS" w:hAnsi="Trebuchet MS" w:cs="Arial"/>
          <w:szCs w:val="20"/>
        </w:rPr>
        <w:t>.</w:t>
      </w:r>
    </w:p>
    <w:p w14:paraId="1EAE54D7"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Documentare și evaluare ușoară a performanței în cadrul probei de concurs</w:t>
      </w:r>
      <w:r w:rsidRPr="00E15D3D">
        <w:rPr>
          <w:rFonts w:ascii="Trebuchet MS" w:eastAsia="Trebuchet MS" w:hAnsi="Trebuchet MS" w:cs="Arial"/>
          <w:szCs w:val="20"/>
        </w:rPr>
        <w:t>: Răspunsurile sunt evaluate pe baza unor criterii prestabilite, ceea ce facilitează documentarea și compararea evaluărilor între candidați. Permite o evaluare mai ușoară și mai obiectivă a performanței fiecărui candidat, oferind o bază solidă pentru luarea deciziilor de angajare.</w:t>
      </w:r>
    </w:p>
    <w:p w14:paraId="20F97940"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Identificarea dezvoltării necesare</w:t>
      </w:r>
      <w:r w:rsidRPr="00E15D3D">
        <w:rPr>
          <w:rFonts w:ascii="Trebuchet MS" w:eastAsia="Trebuchet MS" w:hAnsi="Trebuchet MS" w:cs="Arial"/>
          <w:szCs w:val="20"/>
        </w:rPr>
        <w:t>: Evaluarea competențelor poate evidenția zonele în care candidatul are nevoie de dezvoltare suplimentară, chiar dacă este selectat pentru rol. Permite crearea unor planuri de dezvoltare profesională adaptate, contribuind la succesul și integrarea eficientă a funcționarului public în instituție.</w:t>
      </w:r>
    </w:p>
    <w:p w14:paraId="1DAD481F" w14:textId="697E9286"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lastRenderedPageBreak/>
        <w:t xml:space="preserve"> Activitatea 2: Pregătirea pentru desfășurarea probei interviului</w:t>
      </w:r>
    </w:p>
    <w:p w14:paraId="1BB485C3" w14:textId="28178570"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Similar tuturor probelor de concurs, în ziua desfășurării probei interviului, comisia de concurs trebuie să asigure pregătirea locației desfășurării probei de concurs, prin asigurarea unei săli adecvate, iluminate, ventilate și liniștite pentru a permite candidaților să performeze în cadrul probei fără perturbări și în condiții optime de testare. De asemenea, </w:t>
      </w:r>
      <w:r w:rsidR="00647516" w:rsidRPr="00E15D3D">
        <w:rPr>
          <w:rFonts w:ascii="Trebuchet MS" w:eastAsia="Trebuchet MS" w:hAnsi="Trebuchet MS" w:cs="Arial"/>
          <w:szCs w:val="20"/>
        </w:rPr>
        <w:t xml:space="preserve">secretarul </w:t>
      </w:r>
      <w:r w:rsidRPr="00E15D3D">
        <w:rPr>
          <w:rFonts w:ascii="Trebuchet MS" w:eastAsia="Trebuchet MS" w:hAnsi="Trebuchet MS" w:cs="Arial"/>
          <w:szCs w:val="20"/>
        </w:rPr>
        <w:t>comisi</w:t>
      </w:r>
      <w:r w:rsidR="00647516" w:rsidRPr="00E15D3D">
        <w:rPr>
          <w:rFonts w:ascii="Trebuchet MS" w:eastAsia="Trebuchet MS" w:hAnsi="Trebuchet MS" w:cs="Arial"/>
          <w:szCs w:val="20"/>
        </w:rPr>
        <w:t>ei</w:t>
      </w:r>
      <w:r w:rsidRPr="00E15D3D">
        <w:rPr>
          <w:rFonts w:ascii="Trebuchet MS" w:eastAsia="Trebuchet MS" w:hAnsi="Trebuchet MS" w:cs="Arial"/>
          <w:szCs w:val="20"/>
        </w:rPr>
        <w:t xml:space="preserve"> de concurs se asigură că pregătește echipamentele necesare pentru înregistrarea audio-video a modului în care se desfășoar</w:t>
      </w:r>
      <w:r w:rsidR="00EF151E">
        <w:rPr>
          <w:rFonts w:ascii="Trebuchet MS" w:eastAsia="Trebuchet MS" w:hAnsi="Trebuchet MS" w:cs="Arial"/>
          <w:szCs w:val="20"/>
        </w:rPr>
        <w:t>ă</w:t>
      </w:r>
      <w:r w:rsidRPr="00E15D3D">
        <w:rPr>
          <w:rFonts w:ascii="Trebuchet MS" w:eastAsia="Trebuchet MS" w:hAnsi="Trebuchet MS" w:cs="Arial"/>
          <w:szCs w:val="20"/>
        </w:rPr>
        <w:t xml:space="preserve"> proba interviului. </w:t>
      </w:r>
    </w:p>
    <w:p w14:paraId="777C3BAA"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3: Desfășurarea probei interviului</w:t>
      </w:r>
    </w:p>
    <w:p w14:paraId="7409E0F1" w14:textId="4F4BF4FE"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Potrivit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 proba interviului se susţine de regulă, într-un termen de 8 zile lucrătoare de la data afişării rezultatului probei scrise pentru promovarea în clasă. Excepție de la aceasta o face situația în care pentru proba scrisă a fost admis sau s-a prezentat un singur candidat, care ulterior promovează această probă. În acest caz, la cererea scrisă a candidatului și cu acordul membrilor comisiei de concurs, preşedintele comisiei de concurs poate aproba reducerea termenului prevăzut pentru susţinerea interviului doar în situațiile în care candidatul a luat cunoştinţă despre rezultatul probei scrise și nu intenţionează contestarea rezultatului obţinut la proba scrisă.</w:t>
      </w:r>
    </w:p>
    <w:p w14:paraId="3A0764E1"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Înainte de începerea probei, un membru al comisie de concurs face apelul nominal al candidaţilor și îi invita în sala de desfășurarea a probei de interviu, în vederea îndeplinirii formalităţilor prealabile, respectiv verificarea identităţii pe baza cărții de identitate. Candidaţii care nu sunt prezenţi la efectuarea apelului nominal ori care nu pot face dovada identităţii prin prezentarea cărţii de identitate sunt consideraţi absenţi.</w:t>
      </w:r>
    </w:p>
    <w:p w14:paraId="48B5D1CC" w14:textId="320FAC8B" w:rsidR="00383CCC" w:rsidRPr="00E15D3D" w:rsidRDefault="00776539"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Pentru fiecare candidat în parte,</w:t>
      </w:r>
      <w:r w:rsidR="00383CCC" w:rsidRPr="00E15D3D">
        <w:rPr>
          <w:rFonts w:ascii="Trebuchet MS" w:eastAsia="Trebuchet MS" w:hAnsi="Trebuchet MS" w:cs="Arial"/>
          <w:szCs w:val="20"/>
        </w:rPr>
        <w:t xml:space="preserve"> comisia de concurs se prezintă și prezintă candidaţilor modalitatea de desfășurare a probei, oferindu-le detalii despre înregistrarea audio-video a probei, cum vor fi adresate întrebările și întrebările de clarificare, și modalitatea în care comisia de concurs așteaptă răspunsurile formulate din partea candidaților. Conform bunelor practici, evaluarea competențelor specifice este mai facilă atunci când candidatul formulează răspunsul conform următorilor parametri:</w:t>
      </w:r>
    </w:p>
    <w:p w14:paraId="023E5295" w14:textId="4E9E2235"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Prezentarea situației:</w:t>
      </w:r>
      <w:r w:rsidRPr="00E15D3D">
        <w:rPr>
          <w:rFonts w:ascii="Trebuchet MS" w:eastAsia="Trebuchet MS" w:hAnsi="Trebuchet MS" w:cs="Arial"/>
          <w:szCs w:val="20"/>
        </w:rPr>
        <w:t xml:space="preserve"> candidatul descrie, pe scurt, situația</w:t>
      </w:r>
      <w:r w:rsidR="003141AC" w:rsidRPr="00E15D3D">
        <w:rPr>
          <w:rFonts w:ascii="Trebuchet MS" w:eastAsia="Trebuchet MS" w:hAnsi="Trebuchet MS" w:cs="Arial"/>
          <w:szCs w:val="20"/>
        </w:rPr>
        <w:t xml:space="preserve"> </w:t>
      </w:r>
      <w:r w:rsidRPr="00E15D3D">
        <w:rPr>
          <w:rFonts w:ascii="Trebuchet MS" w:eastAsia="Trebuchet MS" w:hAnsi="Trebuchet MS" w:cs="Arial"/>
          <w:szCs w:val="20"/>
        </w:rPr>
        <w:t>/ contextul în care a acționat, de exemplu, o sarcină de serviciu, un proiect, un conflict în echipă</w:t>
      </w:r>
    </w:p>
    <w:p w14:paraId="2BF2DEF2"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Specificarea sarcinii proprii:</w:t>
      </w:r>
      <w:r w:rsidRPr="00E15D3D">
        <w:rPr>
          <w:rFonts w:ascii="Trebuchet MS" w:eastAsia="Trebuchet MS" w:hAnsi="Trebuchet MS" w:cs="Arial"/>
          <w:szCs w:val="20"/>
        </w:rPr>
        <w:t xml:space="preserve"> candidatul explică rolul, sarcina sau responsabilitatea proprie în situația prezentată</w:t>
      </w:r>
    </w:p>
    <w:p w14:paraId="1F5FA1F7"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Enumerarea acțiunilor întreprinse:</w:t>
      </w:r>
      <w:r w:rsidRPr="00E15D3D">
        <w:rPr>
          <w:rFonts w:ascii="Trebuchet MS" w:eastAsia="Trebuchet MS" w:hAnsi="Trebuchet MS" w:cs="Arial"/>
          <w:szCs w:val="20"/>
        </w:rPr>
        <w:t xml:space="preserve"> candidatul detaliază acțiunile specifice pe care le-a întreprins pentru a îndeplini rolul, sarcina sau responsabilitatea proprie </w:t>
      </w:r>
    </w:p>
    <w:p w14:paraId="32D5461D"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Descrierea rezultatului:</w:t>
      </w:r>
      <w:r w:rsidRPr="00E15D3D">
        <w:rPr>
          <w:rFonts w:ascii="Trebuchet MS" w:eastAsia="Trebuchet MS" w:hAnsi="Trebuchet MS" w:cs="Arial"/>
          <w:szCs w:val="20"/>
        </w:rPr>
        <w:t xml:space="preserve"> candidatul prezintă rezultatele obținute sau impactul acțiunilor proprii în situația prezentată</w:t>
      </w:r>
    </w:p>
    <w:p w14:paraId="3AEFA804"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Fiecare membru al comisiei de concurs adresează cel puţin o întrebare candidatului. Nu se pot adresa întrebări referitoare la opiniile politice ale candidatului, activitatea sindicală, religie, etnie, starea materială, originea socială sau care pot constitui discriminare în condiţiile legii.</w:t>
      </w:r>
    </w:p>
    <w:p w14:paraId="170D875C" w14:textId="1E3BD83E"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Pe parcursul derulării discuției, membrii comisiei se pot confrunta adesea cu răspunsuri care oferă informații insuficiente pentru verificarea competențelor specifice sau a motivației, ce pot induce în eroare sau distorsiona realitatea. Astfel de răspunsuri pot părea, la prima vedere, corecte; la o analiză mai atentă însă, se dovedește că ele nu oferă dovezi concrete și suficiente privind situațiile prezentate. De cele mai multe ori, aceste răspunsuri sunt exprimate în următoarele forme:</w:t>
      </w:r>
    </w:p>
    <w:p w14:paraId="7D0E8918" w14:textId="77777777" w:rsidR="00383CCC" w:rsidRPr="00E15D3D" w:rsidRDefault="00383CCC" w:rsidP="00B130E8">
      <w:pPr>
        <w:numPr>
          <w:ilvl w:val="0"/>
          <w:numId w:val="53"/>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Opinii personale, în locul informațiilor concrete:</w:t>
      </w:r>
      <w:r w:rsidRPr="00E15D3D">
        <w:rPr>
          <w:rFonts w:ascii="Trebuchet MS" w:eastAsia="Trebuchet MS" w:hAnsi="Trebuchet MS" w:cs="Arial"/>
          <w:szCs w:val="20"/>
        </w:rPr>
        <w:t xml:space="preserve"> astfel de afirmații reflectă mai degrabă părerea candidatului în raport cu o situație sau un eveniment, fără a oferi o perspectivă concretă asupra comportamentului trecut, de exemplu, „Mă acomodez foarte ușor într-un colectiv nou”. În astfel de situații, membrii comisiei de concurs pot adresa o întrebare </w:t>
      </w:r>
      <w:r w:rsidRPr="00E15D3D">
        <w:rPr>
          <w:rFonts w:ascii="Trebuchet MS" w:eastAsia="Trebuchet MS" w:hAnsi="Trebuchet MS" w:cs="Arial"/>
          <w:szCs w:val="20"/>
        </w:rPr>
        <w:lastRenderedPageBreak/>
        <w:t>clarificatoare care să solicite candidatului să prezinte o situație concretă, formulând răspunsul în parametrii solicitați: descrierea situației/ specificarea sarcinii proprii în situația prezentată/ acțiunile întreprinse/ efectul acțiunilor întreprinse.</w:t>
      </w:r>
    </w:p>
    <w:p w14:paraId="31AE5229" w14:textId="77777777" w:rsidR="00383CCC" w:rsidRPr="00E15D3D" w:rsidRDefault="00383CCC" w:rsidP="00B130E8">
      <w:pPr>
        <w:numPr>
          <w:ilvl w:val="0"/>
          <w:numId w:val="53"/>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Afirmații teoretice sau orientate spre viitor:</w:t>
      </w:r>
      <w:r w:rsidRPr="00E15D3D">
        <w:rPr>
          <w:rFonts w:ascii="Trebuchet MS" w:eastAsia="Trebuchet MS" w:hAnsi="Trebuchet MS" w:cs="Arial"/>
          <w:szCs w:val="20"/>
        </w:rPr>
        <w:t xml:space="preserve"> astfel de afirmații indică ceea ce un candidat crede că ar face într-o anumită situație, fără a oferi informații despre comportamentul trecut, de exemplu: „Într-o astfel de situație, m-aș asigura că membrii echipei primesc sprijinul necesar pentru a respecta termenul limită.” În astfel de situații, membrii comisiei de concurs pot solicita candidatului să prezinte cea mai recentă/ cea mai complexa situație concretă care răspunde cerinței. </w:t>
      </w:r>
    </w:p>
    <w:p w14:paraId="0792ACDD" w14:textId="77777777" w:rsidR="00383CCC" w:rsidRPr="00E15D3D" w:rsidRDefault="00383CCC" w:rsidP="00B130E8">
      <w:pPr>
        <w:numPr>
          <w:ilvl w:val="0"/>
          <w:numId w:val="53"/>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Răspunsuri vagi:</w:t>
      </w:r>
      <w:r w:rsidRPr="00E15D3D">
        <w:rPr>
          <w:rFonts w:ascii="Trebuchet MS" w:eastAsia="Trebuchet MS" w:hAnsi="Trebuchet MS" w:cs="Arial"/>
          <w:szCs w:val="20"/>
        </w:rPr>
        <w:t xml:space="preserve"> acestea sunt, de obicei, rezumate sau descrieri ale mai multor acțiuni anterioare prezentate într-o manieră generală, de exemplu, „Am ținut tot timpul cont de interesul părților interesate și am lucrat întotdeauna bine în echipă”. În astfel de situații, membrii comisiei de concurs pot solicita candidatului să prezinte cea mai recentă/ cea mai complexa situație concretă care răspunde cerinței.</w:t>
      </w:r>
    </w:p>
    <w:p w14:paraId="20FE5615"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De asemenea, pe parcursul derulării discuției, pentru a evalua ulterior cât mai obiectiv răspunsurile candidaților pe baza criteriilor urmărite în planul de interviu, se recomandă membrilor comisiei să:</w:t>
      </w:r>
    </w:p>
    <w:p w14:paraId="58391528" w14:textId="77777777" w:rsidR="00383CCC" w:rsidRPr="00E15D3D" w:rsidRDefault="00383CCC" w:rsidP="00B130E8">
      <w:pPr>
        <w:numPr>
          <w:ilvl w:val="0"/>
          <w:numId w:val="63"/>
        </w:numPr>
        <w:spacing w:line="23" w:lineRule="atLeast"/>
        <w:ind w:left="777" w:hanging="357"/>
        <w:rPr>
          <w:rFonts w:ascii="Trebuchet MS" w:eastAsia="Trebuchet MS" w:hAnsi="Trebuchet MS" w:cs="Arial"/>
          <w:szCs w:val="20"/>
        </w:rPr>
      </w:pPr>
      <w:r w:rsidRPr="00E15D3D">
        <w:rPr>
          <w:rFonts w:ascii="Trebuchet MS" w:eastAsia="Trebuchet MS" w:hAnsi="Trebuchet MS" w:cs="Arial"/>
          <w:szCs w:val="20"/>
        </w:rPr>
        <w:t xml:space="preserve">Utilizeze ghiduri de interviu cât mai detaliate, pentru a asigura surprinderea tuturor elementelor necesare pentru evaluare. </w:t>
      </w:r>
    </w:p>
    <w:p w14:paraId="20ED7BD8" w14:textId="77777777" w:rsidR="00383CCC" w:rsidRPr="00E15D3D" w:rsidRDefault="00383CCC" w:rsidP="00B130E8">
      <w:pPr>
        <w:numPr>
          <w:ilvl w:val="0"/>
          <w:numId w:val="63"/>
        </w:numPr>
        <w:spacing w:line="23" w:lineRule="atLeast"/>
        <w:ind w:left="777" w:hanging="357"/>
        <w:rPr>
          <w:rFonts w:ascii="Trebuchet MS" w:eastAsia="Trebuchet MS" w:hAnsi="Trebuchet MS" w:cs="Arial"/>
          <w:szCs w:val="20"/>
        </w:rPr>
      </w:pPr>
      <w:r w:rsidRPr="00E15D3D">
        <w:rPr>
          <w:rFonts w:ascii="Trebuchet MS" w:eastAsia="Trebuchet MS" w:hAnsi="Trebuchet MS" w:cs="Arial"/>
          <w:szCs w:val="20"/>
        </w:rPr>
        <w:t>Observe, înregistreze și noteze cât mai multe detalii din performanța candidatului în cadrul probei (răspunsurile formulate de către candidați, pe baza modelului de formulare expus: descrierea situației/ specificarea sarcinii proprii în situația prezentată/ acțiunile întreprinse/ efectul acțiunilor întreprinse, elemente de limbaj non-verbal), și re-analizarea acestor informații înainte de acordarea notei (mai ales dacă notarea nu poate fi realizată imediat după finalizarea interviului).</w:t>
      </w:r>
    </w:p>
    <w:p w14:paraId="51B4DEEA" w14:textId="79001548"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4: Notarea probei interviului conform baremului de corectare și comunicarea rezultatelor</w:t>
      </w:r>
    </w:p>
    <w:p w14:paraId="22D8A1DC" w14:textId="0A39E7CD"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Potrivit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 notarea probei interviului se face în termen de 3 zile lucrătoare de la finalizarea acesteia.</w:t>
      </w:r>
    </w:p>
    <w:p w14:paraId="6BC62925"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Fiecare membru al comisiei acordă punctaje pentru fiecare dintre criteriile de evaluare prevăzute și a punctajelor maxime stabilite de comisia de concurs pentru aceste criterii prin planul de interviu, notând în fişa individuală punctajul total. Fiecare membru al comisiei de concurs are obligația de a completa fișa individuală cu evaluarea proprie a fiecărui candidat. Ulterior acordării punctajelor de către toți membrii comisiei, secretarul comisiei de concurs verifică fișă individuală a fiecărui candidat pentru a observa dacă există diferențe mai mari de 10 puncte între punctajele acordate de membrii comisiei de concurs. </w:t>
      </w:r>
    </w:p>
    <w:p w14:paraId="2C25616F" w14:textId="4D894FB1"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Atunci când nu există diferențe mai mari de 10 puncte între punctajele acordate se acordă punctajul pentru proba interviului pe baza mediei aritmetice a punctajelor acordate de fiecare membru al comisiei de concurs, conform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 </w:t>
      </w:r>
    </w:p>
    <w:p w14:paraId="3117B5DE" w14:textId="252D9A86"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Atunci când se înregistrează diferenţe mai mari de 10</w:t>
      </w:r>
      <w:r w:rsidR="00C44516">
        <w:rPr>
          <w:rFonts w:ascii="Trebuchet MS" w:eastAsia="Trebuchet MS" w:hAnsi="Trebuchet MS" w:cs="Arial"/>
          <w:szCs w:val="20"/>
        </w:rPr>
        <w:t xml:space="preserve"> puncte</w:t>
      </w:r>
      <w:r w:rsidRPr="00E15D3D">
        <w:rPr>
          <w:rFonts w:ascii="Trebuchet MS" w:eastAsia="Trebuchet MS" w:hAnsi="Trebuchet MS" w:cs="Arial"/>
          <w:szCs w:val="20"/>
        </w:rPr>
        <w:t xml:space="preserve">, potrivit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 membrii comisiei reevaluează o singură dată criteriile de evaluare, iar, în cazul menţinerii acestei diferenţe și după reevaluare, punctajul final va fi calculat ca medie aritmetică a punctajelor acordate de membrii comisiei de concurs. Membrul comisiei de concurs care a acordat cel mai mic, respectiv cel mai mare punctaj îşi motivează punctajul acordat, detaliat pe baremul de corectare, în fişa individuală. </w:t>
      </w:r>
    </w:p>
    <w:p w14:paraId="75A8D79E" w14:textId="553D2A99"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Comisia de concurs, potrivit art. </w:t>
      </w:r>
      <w:r w:rsidR="00D74E91" w:rsidRPr="00E15D3D">
        <w:rPr>
          <w:rFonts w:ascii="Trebuchet MS" w:eastAsia="Trebuchet MS" w:hAnsi="Trebuchet MS" w:cs="Arial"/>
          <w:szCs w:val="20"/>
        </w:rPr>
        <w:t>163 din Anexa nr. 10 la Codul administrativ, declară „admiși</w:t>
      </w:r>
      <w:r w:rsidRPr="00E15D3D">
        <w:rPr>
          <w:rFonts w:ascii="Trebuchet MS" w:eastAsia="Trebuchet MS" w:hAnsi="Trebuchet MS" w:cs="Arial"/>
          <w:szCs w:val="20"/>
        </w:rPr>
        <w:t>” candidații care au obținut un punctaj de minim 50 de puncte în cazul concursurilor organizate pentru promovarea în clasă.</w:t>
      </w:r>
    </w:p>
    <w:p w14:paraId="6964BDA9"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lastRenderedPageBreak/>
        <w:t>La final, secretarul comisiei de concurs preia informațiile candidatului și punctajul aferent obținut la proba interviului notând în fișa individuală, și centralizându-le într-un document cu notele tuturor candidaților evaluați, pentru a le comunica. Secretarul încarcă rezultatele în platforma informatică de concurs și pe site-ul instituției organizatoare a etapei de selecție, comunicând astfel către candidați rezultatele probei interviului.</w:t>
      </w:r>
    </w:p>
    <w:p w14:paraId="58CCE093"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5: Depunerea contestațiilor cu privire la rezultatele probei interviului</w:t>
      </w:r>
    </w:p>
    <w:p w14:paraId="46D03B9F"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Candidații care nu sunt de acord cu rezultatele probei interviului pot depune contestații în termen de o zi lucrătoare de la data afișării rezultatului, conform art.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 prin intermediul platformei informatice de concurs.</w:t>
      </w:r>
    </w:p>
    <w:p w14:paraId="3D8C22E5"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6: Soluționarea contestațiilor și comunicarea rezultatelor finale</w:t>
      </w:r>
    </w:p>
    <w:p w14:paraId="442386C1" w14:textId="6DA4DD0E"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soluționare a contestațiilor are obligația de a soluționa contestațiile depuse de candidați în termen de 2 zile lucrătoare de la expirarea termenului de depunere a contestațiilor, conform art</w:t>
      </w:r>
      <w:r w:rsidR="00C44516">
        <w:rPr>
          <w:rFonts w:ascii="Trebuchet MS" w:eastAsia="Trebuchet MS" w:hAnsi="Trebuchet MS" w:cs="Arial"/>
          <w:szCs w:val="20"/>
        </w:rPr>
        <w:t xml:space="preserve">. </w:t>
      </w:r>
      <w:r w:rsidR="00D74E91" w:rsidRPr="00E15D3D">
        <w:rPr>
          <w:rFonts w:ascii="Trebuchet MS" w:eastAsia="Trebuchet MS" w:hAnsi="Trebuchet MS" w:cs="Arial"/>
          <w:szCs w:val="20"/>
        </w:rPr>
        <w:t>163</w:t>
      </w:r>
      <w:r w:rsidRPr="00E15D3D">
        <w:rPr>
          <w:rFonts w:ascii="Trebuchet MS" w:eastAsia="Trebuchet MS" w:hAnsi="Trebuchet MS" w:cs="Arial"/>
          <w:szCs w:val="20"/>
        </w:rPr>
        <w:t xml:space="preserve"> din Anexa nr. 10 la Codul administrativ.</w:t>
      </w:r>
    </w:p>
    <w:p w14:paraId="21F5729B"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soluţionare a contestaţiilor verifică și analizează înregistrările răspunsurilor la interviu doar pentru candidatul contestatar, fiecare membru al comisiei de soluţionare a contestaţiilor acordând punctaje criteriilor de evaluare şi notând punctajul total în fişa individuală. Fiecare membru al comisiei de soluționare a contestațiilor are obligația de a completa fișa individuală cu evaluarea proprie a fiecărui candidat.</w:t>
      </w:r>
    </w:p>
    <w:p w14:paraId="603A6BA4" w14:textId="6539F545"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Potrivit art</w:t>
      </w:r>
      <w:r w:rsidR="00C44516">
        <w:rPr>
          <w:rFonts w:ascii="Trebuchet MS" w:eastAsia="Trebuchet MS" w:hAnsi="Trebuchet MS" w:cs="Arial"/>
          <w:szCs w:val="20"/>
        </w:rPr>
        <w:t>. 1</w:t>
      </w:r>
      <w:r w:rsidR="00D74E91" w:rsidRPr="00E15D3D">
        <w:rPr>
          <w:rFonts w:ascii="Trebuchet MS" w:eastAsia="Trebuchet MS" w:hAnsi="Trebuchet MS" w:cs="Arial"/>
          <w:szCs w:val="20"/>
        </w:rPr>
        <w:t>63</w:t>
      </w:r>
      <w:r w:rsidRPr="00E15D3D">
        <w:rPr>
          <w:rFonts w:ascii="Trebuchet MS" w:eastAsia="Trebuchet MS" w:hAnsi="Trebuchet MS" w:cs="Arial"/>
          <w:szCs w:val="20"/>
        </w:rPr>
        <w:t xml:space="preserve"> din Anexa nr. 10 la Codul administrativ, în situaţia în care între membrii comisiei de soluţionare a contestaţiilor există diferenţe de opinie care nu au putut fi soluţionate de comun acord sau diferenţă de punctaj mai mare de 10 puncte, candidatul va fi declarat „admis” ori „respins” în funcţie de opinia majoritară, consemnată conform secțiunilor individuale alocate fiecărui membru în fişa individuală. Membrul comisiei de soluţionare a contestaţiilor care nu este de acord cu opinia majoritară formulează opinie separată, motivată, și o consemnează în fişa individuală. </w:t>
      </w:r>
    </w:p>
    <w:p w14:paraId="3C40496C" w14:textId="709BCD64"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Comisia de soluționare a contestațiilor, potrivit art. </w:t>
      </w:r>
      <w:r w:rsidR="00D74E91" w:rsidRPr="00E15D3D">
        <w:rPr>
          <w:rFonts w:ascii="Trebuchet MS" w:eastAsia="Trebuchet MS" w:hAnsi="Trebuchet MS" w:cs="Arial"/>
          <w:szCs w:val="20"/>
        </w:rPr>
        <w:t>163 din Anexa nr. 10 la Codul administrativ, admite contestația modificând punctajul acordat de comisia de concurs în situația în care punctajul acordat de comisia de soluționare a contestațiilor la interviu este mai mare decât cel acordat de concurs. Tot potrivit art. 163,</w:t>
      </w:r>
      <w:r w:rsidRPr="00E15D3D">
        <w:rPr>
          <w:rFonts w:ascii="Trebuchet MS" w:eastAsia="Trebuchet MS" w:hAnsi="Trebuchet MS" w:cs="Arial"/>
          <w:szCs w:val="20"/>
        </w:rPr>
        <w:t xml:space="preserve"> contes</w:t>
      </w:r>
      <w:r w:rsidR="005E629C">
        <w:rPr>
          <w:rFonts w:ascii="Trebuchet MS" w:eastAsia="Trebuchet MS" w:hAnsi="Trebuchet MS" w:cs="Arial"/>
          <w:szCs w:val="20"/>
        </w:rPr>
        <w:t>ta</w:t>
      </w:r>
      <w:r w:rsidRPr="00E15D3D">
        <w:rPr>
          <w:rFonts w:ascii="Trebuchet MS" w:eastAsia="Trebuchet MS" w:hAnsi="Trebuchet MS" w:cs="Arial"/>
          <w:szCs w:val="20"/>
        </w:rPr>
        <w:t xml:space="preserve">ția este respinsă în cazul în care punctajul acordat de comisia de soluționare a contestațiilor este mai mic sau egal cu cel acordat de comisia de concurs. </w:t>
      </w:r>
    </w:p>
    <w:p w14:paraId="094D7BB8"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Secretarul comisiei de soluționare a contestațiilor centralizează într-un document punctajele acordate în urma contestaţiilor și deciziile de admitere sau respingere a contestațiilor, după caz. Imediat după soluționarea contestațiilor sau la finalul celor 2 zile lucrătoare dedicate soluționării contestațiilor, secretarul încarcă rezultatele în platforma informatică de concurs și pe site-ul instituției organizatoare, comunicând astfel rezultatele contestaţiilor depuse. </w:t>
      </w:r>
    </w:p>
    <w:p w14:paraId="7C900041" w14:textId="2B0957F4"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Candidații</w:t>
      </w:r>
      <w:r w:rsidR="004475B5">
        <w:rPr>
          <w:rFonts w:ascii="Trebuchet MS" w:eastAsia="Trebuchet MS" w:hAnsi="Trebuchet MS" w:cs="Arial"/>
          <w:szCs w:val="20"/>
        </w:rPr>
        <w:t xml:space="preserve"> contestatari</w:t>
      </w:r>
      <w:r w:rsidRPr="00E15D3D">
        <w:rPr>
          <w:rFonts w:ascii="Trebuchet MS" w:eastAsia="Trebuchet MS" w:hAnsi="Trebuchet MS" w:cs="Arial"/>
          <w:szCs w:val="20"/>
        </w:rPr>
        <w:t xml:space="preserve"> pot verifica rezultatele prin intermediul platformei informatice de concurs, în contul </w:t>
      </w:r>
      <w:r w:rsidR="00FF300D" w:rsidRPr="00E15D3D">
        <w:rPr>
          <w:rFonts w:ascii="Trebuchet MS" w:eastAsia="Trebuchet MS" w:hAnsi="Trebuchet MS" w:cs="Arial"/>
          <w:szCs w:val="20"/>
        </w:rPr>
        <w:t xml:space="preserve">fiecărui candidat </w:t>
      </w:r>
      <w:r w:rsidRPr="00E15D3D">
        <w:rPr>
          <w:rFonts w:ascii="Trebuchet MS" w:eastAsia="Trebuchet MS" w:hAnsi="Trebuchet MS" w:cs="Arial"/>
          <w:szCs w:val="20"/>
        </w:rPr>
        <w:t xml:space="preserve">primind o notificare prin e-mail atunci când se încheie perioada de soluționare a contestațiilor, precum și pe site-ul autorităţii sau instituţiei organizatoare, la secţiunea special creată în acest scop, imediat după soluţionarea contestaţiilor. </w:t>
      </w:r>
    </w:p>
    <w:p w14:paraId="3B66C994" w14:textId="77777777" w:rsidR="00383CCC" w:rsidRPr="00E15D3D" w:rsidRDefault="00383CCC" w:rsidP="00B130E8">
      <w:pPr>
        <w:keepNext/>
        <w:keepLines/>
        <w:numPr>
          <w:ilvl w:val="2"/>
          <w:numId w:val="270"/>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7150184A"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28C0D3CF"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asigurarea înregistrării audio-video a interviului, conform procedurilor stabilite, pentru a avea o evidență clară a discuțiilor și pentru a analiza și asigura soluționarea eventualelor contestații.</w:t>
      </w:r>
    </w:p>
    <w:p w14:paraId="088A68AC"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menținerea confidențialității rezultatelor și a informațiilor personale ale candidaților pe tot parcursul desfășurării concursului de promovare și comunicare a rezultatelor.</w:t>
      </w:r>
    </w:p>
    <w:p w14:paraId="40DE3200" w14:textId="6E050ED5"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lastRenderedPageBreak/>
        <w:t xml:space="preserve">respectarea termenelor stabilite pentru etapa de selecție a concursului de promovare, conform prevederilor din Anexa nr. 10 la Codul administrativ, pentru a asigura conformitate și pentru a crea o percepție pozitivă din partea candidaților asupra procesului de </w:t>
      </w:r>
      <w:r w:rsidR="0023018D">
        <w:rPr>
          <w:rFonts w:ascii="Trebuchet MS" w:hAnsi="Trebuchet MS"/>
          <w:szCs w:val="20"/>
        </w:rPr>
        <w:t>promovare</w:t>
      </w:r>
      <w:r w:rsidRPr="00E15D3D">
        <w:rPr>
          <w:rFonts w:ascii="Trebuchet MS" w:hAnsi="Trebuchet MS"/>
          <w:szCs w:val="20"/>
        </w:rPr>
        <w:t>.</w:t>
      </w:r>
    </w:p>
    <w:p w14:paraId="27310796"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asigurarea unei evaluări obiective și imparțiale a răspunsurilor candidaților în cadrul interviului, respectând planul și criteriile de evaluare stabilite.</w:t>
      </w:r>
    </w:p>
    <w:p w14:paraId="1EFCDA50" w14:textId="38C21C55" w:rsidR="00383CCC" w:rsidRPr="00E15D3D" w:rsidRDefault="00383CCC" w:rsidP="00383CCC">
      <w:pPr>
        <w:numPr>
          <w:ilvl w:val="0"/>
          <w:numId w:val="8"/>
        </w:numPr>
        <w:spacing w:before="60" w:after="60" w:line="23" w:lineRule="atLeast"/>
        <w:ind w:left="714" w:hanging="357"/>
        <w:contextualSpacing/>
        <w:rPr>
          <w:rFonts w:ascii="Trebuchet MS" w:hAnsi="Trebuchet MS"/>
          <w:szCs w:val="20"/>
        </w:rPr>
      </w:pPr>
      <w:r w:rsidRPr="00E15D3D">
        <w:rPr>
          <w:rFonts w:ascii="Trebuchet MS" w:eastAsia="Trebuchet MS" w:hAnsi="Trebuchet MS" w:cs="Arial"/>
          <w:szCs w:val="20"/>
        </w:rPr>
        <w:t>ca fiecare membru al comisiei de concurs să își îndeplinească obligația de a completa fișa individuală cu evaluarea proprie a fiecărui candidat</w:t>
      </w:r>
    </w:p>
    <w:p w14:paraId="6B1EF0F0" w14:textId="77777777" w:rsidR="006A7722" w:rsidRPr="00E15D3D" w:rsidRDefault="006A7722" w:rsidP="006A7722">
      <w:pPr>
        <w:spacing w:before="60" w:after="60" w:line="23" w:lineRule="atLeast"/>
        <w:ind w:left="714"/>
        <w:contextualSpacing/>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67007072" w14:textId="77777777">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654FFA37"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483EF0F0"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Verificarea și pregătirea locației în care se va desfășura proba interviului, pentru a îndeplini toate condițiile necesare pentru o desfășurare fără perturbări și în condiții optime.</w:t>
            </w:r>
          </w:p>
          <w:p w14:paraId="31AE02AD"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unei locații pentru desfășurarea probei interviului care să fie bine aerisită și luminată, ideal cu lumină naturală.</w:t>
            </w:r>
          </w:p>
          <w:p w14:paraId="7BA9785E"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Simularea desfășurării probei interviului de către membrii comisiei de concurs pentru a identifica și a remedia orice posibile probleme logistice sau de comunicare.</w:t>
            </w:r>
          </w:p>
          <w:p w14:paraId="2F7B9FF7"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conformității cu reglementările relevante, inclusiv cele privind accesibilitatea pentru persoanele cu dizabilități.</w:t>
            </w:r>
          </w:p>
          <w:p w14:paraId="34B49D46"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că toate echipamentele necesare (de exemplu, înregistrare audio-video) sunt funcționale și pregătite pentru utilizare.</w:t>
            </w:r>
          </w:p>
          <w:p w14:paraId="10025868" w14:textId="4BE26458"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Menținerea unei abordări consecvente și adresarea acelorași întrebări cu aceleași formulări tuturor candidaților, pentru a asigura echitatea procesului de </w:t>
            </w:r>
            <w:r w:rsidR="0023018D">
              <w:rPr>
                <w:rFonts w:ascii="Trebuchet MS" w:hAnsi="Trebuchet MS"/>
                <w:szCs w:val="20"/>
              </w:rPr>
              <w:t>promovare</w:t>
            </w:r>
            <w:r w:rsidRPr="00E15D3D">
              <w:rPr>
                <w:rFonts w:ascii="Trebuchet MS" w:hAnsi="Trebuchet MS"/>
                <w:szCs w:val="20"/>
              </w:rPr>
              <w:t>.</w:t>
            </w:r>
          </w:p>
          <w:p w14:paraId="45063651"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Solicitarea clarificărilor sau detaliilor suplimentare atunci când răspunsurile candidaților nu sunt suficient de explicite.</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1A5EA588"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3C011FA8"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1228544A"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Crearea unei atmosfere de interviu stresante sau intimidante, care ar putea afecta capacitatea candidaților de a răspunde eficient la întrebări. </w:t>
            </w:r>
          </w:p>
          <w:p w14:paraId="30364FB5" w14:textId="345C8E79"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Formularea întrebărilor care ar putea sugera un răspuns sau care ar putea reflecta opinii personale. </w:t>
            </w:r>
          </w:p>
          <w:p w14:paraId="2E9CAEC4" w14:textId="698D9FBE"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Includerea întrebărilor în planul interviului, sau adresarea lor în timpul desfășurării probei, care ar putea discrimina candidații pe baza opiniilor politice, activității sindicale, religiei, etniei, stării materiale, originii sociale sau altor criterii irelevante pentru evaluarea competențelor profesionale.</w:t>
            </w:r>
          </w:p>
          <w:p w14:paraId="4BE97124" w14:textId="06F13FD0"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Ignorarea nevoilor candidaților în timpul probei interviului, precum </w:t>
            </w:r>
            <w:r w:rsidR="00943017" w:rsidRPr="00E15D3D">
              <w:rPr>
                <w:rFonts w:ascii="Trebuchet MS" w:hAnsi="Trebuchet MS"/>
                <w:szCs w:val="20"/>
              </w:rPr>
              <w:t>posibilitatea de a avea o sticla de</w:t>
            </w:r>
            <w:r w:rsidRPr="00E15D3D">
              <w:rPr>
                <w:rFonts w:ascii="Trebuchet MS" w:hAnsi="Trebuchet MS"/>
                <w:szCs w:val="20"/>
              </w:rPr>
              <w:t xml:space="preserve"> apă </w:t>
            </w:r>
            <w:r w:rsidR="000977D7" w:rsidRPr="00E15D3D">
              <w:rPr>
                <w:rFonts w:ascii="Trebuchet MS" w:hAnsi="Trebuchet MS"/>
                <w:szCs w:val="20"/>
              </w:rPr>
              <w:t xml:space="preserve">permisă </w:t>
            </w:r>
            <w:r w:rsidR="00943017" w:rsidRPr="00E15D3D">
              <w:rPr>
                <w:rFonts w:ascii="Trebuchet MS" w:hAnsi="Trebuchet MS"/>
                <w:szCs w:val="20"/>
              </w:rPr>
              <w:t>pe durata probei</w:t>
            </w:r>
            <w:r w:rsidR="007C1D14" w:rsidRPr="00E15D3D">
              <w:rPr>
                <w:rFonts w:ascii="Trebuchet MS" w:hAnsi="Trebuchet MS"/>
                <w:szCs w:val="20"/>
              </w:rPr>
              <w:t xml:space="preserve"> </w:t>
            </w:r>
            <w:r w:rsidRPr="00E15D3D">
              <w:rPr>
                <w:rFonts w:ascii="Trebuchet MS" w:hAnsi="Trebuchet MS"/>
                <w:szCs w:val="20"/>
              </w:rPr>
              <w:t xml:space="preserve">sau </w:t>
            </w:r>
            <w:r w:rsidR="007C1D14" w:rsidRPr="00E15D3D">
              <w:rPr>
                <w:rFonts w:ascii="Trebuchet MS" w:hAnsi="Trebuchet MS"/>
                <w:szCs w:val="20"/>
              </w:rPr>
              <w:t xml:space="preserve">de a permite accesul </w:t>
            </w:r>
            <w:r w:rsidRPr="00E15D3D">
              <w:rPr>
                <w:rFonts w:ascii="Trebuchet MS" w:hAnsi="Trebuchet MS"/>
                <w:szCs w:val="20"/>
              </w:rPr>
              <w:t>la toaletă</w:t>
            </w:r>
            <w:r w:rsidR="007C1D14" w:rsidRPr="00E15D3D">
              <w:rPr>
                <w:rFonts w:ascii="Trebuchet MS" w:hAnsi="Trebuchet MS"/>
                <w:szCs w:val="20"/>
              </w:rPr>
              <w:t xml:space="preserve"> însoțiți</w:t>
            </w:r>
            <w:r w:rsidRPr="00E15D3D">
              <w:rPr>
                <w:rFonts w:ascii="Trebuchet MS" w:hAnsi="Trebuchet MS"/>
                <w:szCs w:val="20"/>
              </w:rPr>
              <w:t>, ce pot diminua acestora capacitatea de a se concentra și performa.</w:t>
            </w:r>
          </w:p>
          <w:p w14:paraId="55A6470C" w14:textId="77777777" w:rsidR="00383CCC" w:rsidRPr="00E15D3D" w:rsidRDefault="00383CCC" w:rsidP="00383CCC">
            <w:pPr>
              <w:ind w:left="360"/>
              <w:contextualSpacing/>
              <w:rPr>
                <w:rFonts w:ascii="Trebuchet MS" w:hAnsi="Trebuchet MS"/>
                <w:szCs w:val="20"/>
              </w:rPr>
            </w:pPr>
          </w:p>
        </w:tc>
      </w:tr>
    </w:tbl>
    <w:p w14:paraId="41AD2792" w14:textId="77777777" w:rsidR="00383CCC" w:rsidRPr="00E15D3D" w:rsidRDefault="00383CCC" w:rsidP="00383CCC">
      <w:pPr>
        <w:spacing w:line="23" w:lineRule="atLeast"/>
        <w:rPr>
          <w:rFonts w:ascii="Trebuchet MS" w:eastAsia="Trebuchet MS" w:hAnsi="Trebuchet MS" w:cs="Arial"/>
          <w:szCs w:val="20"/>
        </w:rPr>
      </w:pPr>
    </w:p>
    <w:p w14:paraId="2AD3D4A5" w14:textId="77777777" w:rsidR="00383CCC" w:rsidRPr="00E15D3D" w:rsidRDefault="00383CCC" w:rsidP="00B130E8">
      <w:pPr>
        <w:keepNext/>
        <w:keepLines/>
        <w:numPr>
          <w:ilvl w:val="1"/>
          <w:numId w:val="270"/>
        </w:numPr>
        <w:spacing w:line="23" w:lineRule="atLeast"/>
        <w:ind w:left="357" w:firstLine="357"/>
        <w:outlineLvl w:val="2"/>
        <w:rPr>
          <w:rFonts w:ascii="Trebuchet MS" w:eastAsiaTheme="majorEastAsia" w:hAnsi="Trebuchet MS" w:cs="Arial"/>
          <w:b/>
          <w:bCs/>
        </w:rPr>
      </w:pPr>
      <w:bookmarkStart w:id="66" w:name="_Toc194480408"/>
      <w:r w:rsidRPr="00E15D3D">
        <w:rPr>
          <w:rFonts w:ascii="Trebuchet MS" w:eastAsiaTheme="majorEastAsia" w:hAnsi="Trebuchet MS" w:cs="Arial"/>
          <w:b/>
          <w:bCs/>
        </w:rPr>
        <w:t>Etapa 7 – Comunicarea rezultatelor finale a concursului de promovare</w:t>
      </w:r>
      <w:bookmarkEnd w:id="66"/>
    </w:p>
    <w:p w14:paraId="1B919828" w14:textId="77777777" w:rsidR="00383CCC" w:rsidRPr="00E15D3D" w:rsidRDefault="00383CCC" w:rsidP="00B130E8">
      <w:pPr>
        <w:keepNext/>
        <w:keepLines/>
        <w:numPr>
          <w:ilvl w:val="2"/>
          <w:numId w:val="270"/>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etapelor și pașilor de parcurs în cadrul activității</w:t>
      </w:r>
    </w:p>
    <w:p w14:paraId="3B8704AF" w14:textId="06BCAF34" w:rsidR="00383CCC" w:rsidRPr="00E15D3D" w:rsidRDefault="00067D06"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23042B79" wp14:editId="054DE854">
            <wp:extent cx="5731510" cy="777240"/>
            <wp:effectExtent l="0" t="0" r="2540" b="3810"/>
            <wp:docPr id="1380212667"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12667" name="Picture 1" descr="A blue rectangle with white text&#10;&#10;Description automatically generated"/>
                    <pic:cNvPicPr/>
                  </pic:nvPicPr>
                  <pic:blipFill rotWithShape="1">
                    <a:blip r:embed="rId42"/>
                    <a:srcRect t="12282" b="14027"/>
                    <a:stretch/>
                  </pic:blipFill>
                  <pic:spPr bwMode="auto">
                    <a:xfrm>
                      <a:off x="0" y="0"/>
                      <a:ext cx="5731510" cy="777240"/>
                    </a:xfrm>
                    <a:prstGeom prst="rect">
                      <a:avLst/>
                    </a:prstGeom>
                    <a:ln>
                      <a:noFill/>
                    </a:ln>
                    <a:extLst>
                      <a:ext uri="{53640926-AAD7-44D8-BBD7-CCE9431645EC}">
                        <a14:shadowObscured xmlns:a14="http://schemas.microsoft.com/office/drawing/2010/main"/>
                      </a:ext>
                    </a:extLst>
                  </pic:spPr>
                </pic:pic>
              </a:graphicData>
            </a:graphic>
          </wp:inline>
        </w:drawing>
      </w:r>
    </w:p>
    <w:p w14:paraId="45CB725C" w14:textId="77777777" w:rsidR="00383CCC" w:rsidRPr="00E15D3D" w:rsidRDefault="00383CCC" w:rsidP="00B130E8">
      <w:pPr>
        <w:keepNext/>
        <w:keepLines/>
        <w:numPr>
          <w:ilvl w:val="2"/>
          <w:numId w:val="270"/>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lastRenderedPageBreak/>
        <w:t>Descrierea etapei și pașilor ce necesită derulare</w:t>
      </w:r>
    </w:p>
    <w:p w14:paraId="28EF0386"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Realizarea raportului final al concursului de promovare</w:t>
      </w:r>
    </w:p>
    <w:p w14:paraId="7466E5D2" w14:textId="632ED241"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La finalul concursului, secretarul comisiei de concurs redactează raportul final </w:t>
      </w:r>
      <w:r w:rsidR="00D74E91" w:rsidRPr="00E15D3D">
        <w:rPr>
          <w:rFonts w:ascii="Trebuchet MS" w:eastAsia="Trebuchet MS" w:hAnsi="Trebuchet MS" w:cs="Arial"/>
          <w:szCs w:val="20"/>
        </w:rPr>
        <w:t>care</w:t>
      </w:r>
      <w:r w:rsidRPr="00E15D3D">
        <w:rPr>
          <w:rFonts w:ascii="Trebuchet MS" w:eastAsia="Trebuchet MS" w:hAnsi="Trebuchet MS" w:cs="Arial"/>
          <w:szCs w:val="20"/>
        </w:rPr>
        <w:t xml:space="preserve"> include informații despre desfășurarea concursului și rezultatele obținute de candidați, și este semnat de membrii comisiei de concurs, membrii comisiei de soluționare a contestațiilor, expertul desemnat, dacă este cazul, și de secretarul comisiei. Fişele individuale ale tuturor membrilor comisiei se anexează raportului</w:t>
      </w:r>
      <w:r w:rsidR="003B6C5A" w:rsidRPr="00E15D3D">
        <w:rPr>
          <w:rFonts w:ascii="Trebuchet MS" w:eastAsia="Trebuchet MS" w:hAnsi="Trebuchet MS" w:cs="Arial"/>
          <w:szCs w:val="20"/>
        </w:rPr>
        <w:t>.</w:t>
      </w:r>
    </w:p>
    <w:p w14:paraId="2A8BA7B2"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Comunicarea rezultatelor finale</w:t>
      </w:r>
    </w:p>
    <w:p w14:paraId="4AAD1BA0" w14:textId="51AD1A6C" w:rsidR="00383CCC" w:rsidRPr="00E15D3D" w:rsidRDefault="00BB6AB6"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termen de</w:t>
      </w:r>
      <w:r w:rsidR="00383CCC" w:rsidRPr="00E15D3D">
        <w:rPr>
          <w:rFonts w:ascii="Trebuchet MS" w:eastAsia="Trebuchet MS" w:hAnsi="Trebuchet MS" w:cs="Arial"/>
          <w:szCs w:val="20"/>
        </w:rPr>
        <w:t xml:space="preserve"> 3 zile lucrătoare de la data afişării rezultatelor ultimei probe, secretarul comisiei de concurs preia informațiile centralizate și raportul final al etapei de selecție și le încarcă în platforma informatică de concurs, informând astfel candidații de rezultatele finale ale etapei de selecție și candidatul declarat „admis” în procesul de promovare pe funcția publică.</w:t>
      </w:r>
    </w:p>
    <w:p w14:paraId="6E09994C" w14:textId="4BAF0035"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Candidații </w:t>
      </w:r>
      <w:r w:rsidR="00E93B10">
        <w:rPr>
          <w:rFonts w:ascii="Trebuchet MS" w:eastAsia="Trebuchet MS" w:hAnsi="Trebuchet MS" w:cs="Arial"/>
          <w:szCs w:val="20"/>
        </w:rPr>
        <w:t>contestatari</w:t>
      </w:r>
      <w:r w:rsidRPr="00E15D3D">
        <w:rPr>
          <w:rFonts w:ascii="Trebuchet MS" w:eastAsia="Trebuchet MS" w:hAnsi="Trebuchet MS" w:cs="Arial"/>
          <w:szCs w:val="20"/>
        </w:rPr>
        <w:t xml:space="preserve"> pot verifica rezultatele prin intermediul platformei informatice de concurs, în contul </w:t>
      </w:r>
      <w:r w:rsidR="00FF300D" w:rsidRPr="00E15D3D">
        <w:rPr>
          <w:rFonts w:ascii="Trebuchet MS" w:eastAsia="Trebuchet MS" w:hAnsi="Trebuchet MS" w:cs="Arial"/>
          <w:szCs w:val="20"/>
        </w:rPr>
        <w:t xml:space="preserve">fiecărui candidat </w:t>
      </w:r>
      <w:r w:rsidRPr="00E15D3D">
        <w:rPr>
          <w:rFonts w:ascii="Trebuchet MS" w:eastAsia="Trebuchet MS" w:hAnsi="Trebuchet MS" w:cs="Arial"/>
          <w:szCs w:val="20"/>
        </w:rPr>
        <w:t>primind o notificare prin e-mail atunci când se încheie perioada de soluționare a contestațiilor, precum și pe site-ul autorităţii sau instituţiei organizatoare, la secţiunea special creată în acest scop, imediat după soluţionarea contestaţiilor.</w:t>
      </w:r>
    </w:p>
    <w:p w14:paraId="014AE017" w14:textId="77777777" w:rsidR="00383CCC" w:rsidRPr="00E15D3D" w:rsidRDefault="00383CCC" w:rsidP="00B130E8">
      <w:pPr>
        <w:keepNext/>
        <w:keepLines/>
        <w:numPr>
          <w:ilvl w:val="2"/>
          <w:numId w:val="270"/>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30837FFD"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3FD1D824"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asigurarea că toate rezultatele sunt centralizate cu acuratețe și că deciziile de „admitere” sau „respingere” sunt înregistrate corect, în conformitate cu punctajele obținute de candidați și criteriile stabilite în Anexa nr. 10 la Codul administrativ.</w:t>
      </w:r>
    </w:p>
    <w:p w14:paraId="54550D21" w14:textId="63E4CA7B" w:rsidR="00383CCC" w:rsidRDefault="00383CCC" w:rsidP="003E1753">
      <w:pPr>
        <w:numPr>
          <w:ilvl w:val="0"/>
          <w:numId w:val="8"/>
        </w:numPr>
        <w:spacing w:before="60" w:after="60" w:line="23" w:lineRule="atLeast"/>
        <w:rPr>
          <w:rFonts w:ascii="Trebuchet MS" w:hAnsi="Trebuchet MS"/>
          <w:szCs w:val="20"/>
        </w:rPr>
      </w:pPr>
      <w:r w:rsidRPr="00E15D3D">
        <w:rPr>
          <w:rFonts w:ascii="Trebuchet MS" w:hAnsi="Trebuchet MS"/>
          <w:szCs w:val="20"/>
        </w:rPr>
        <w:t>comunicarea rezultatelor finale prin toate canalele disponibile, atât prin platforma informatică de concurs, cât și pe site-ul instituției, pentru a garanta că toți candidații au acces la informații</w:t>
      </w:r>
    </w:p>
    <w:p w14:paraId="4D06B2DB" w14:textId="77777777" w:rsidR="00226AB9" w:rsidRPr="00E15D3D" w:rsidRDefault="00226AB9" w:rsidP="00226AB9">
      <w:pPr>
        <w:spacing w:before="60" w:after="60" w:line="23" w:lineRule="atLeast"/>
        <w:ind w:left="720"/>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103F4B1D" w14:textId="77777777">
        <w:trPr>
          <w:trHeight w:val="2889"/>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5DE5941C"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4B6FF04E"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Verificarea finală a raportului și a rezultatelor pentru a evita orice erori, înainte de comunicarea rezultatelor.</w:t>
            </w:r>
          </w:p>
          <w:p w14:paraId="2062BD06" w14:textId="4442F19C"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Pregătirea tuturor documentelor/ informațiilor (lucrări scrise, înregistrară video etc.) prelucrate despre candidați pe parcursul procesului pentru a le pune la dispoziție candidaților ce pot depune cerere să le acceseze. </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06FA5D1C"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4DD2AB0D"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25F8EE30"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Întârzierea în centralizarea rezultatelor și în întocmirea raportului final.</w:t>
            </w:r>
          </w:p>
          <w:p w14:paraId="59D66075" w14:textId="222C37D4"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Omiterea tuturor semnăturilor necesare pe raportul final sau a anexării documentelor relevante, care ar putea duce la contestarea validității procesului de </w:t>
            </w:r>
            <w:r w:rsidR="003A7E6C">
              <w:rPr>
                <w:rFonts w:ascii="Trebuchet MS" w:hAnsi="Trebuchet MS"/>
                <w:szCs w:val="20"/>
              </w:rPr>
              <w:t>promovare</w:t>
            </w:r>
            <w:r w:rsidRPr="00E15D3D">
              <w:rPr>
                <w:rFonts w:ascii="Trebuchet MS" w:hAnsi="Trebuchet MS"/>
                <w:szCs w:val="20"/>
              </w:rPr>
              <w:t>.</w:t>
            </w:r>
          </w:p>
        </w:tc>
      </w:tr>
    </w:tbl>
    <w:p w14:paraId="394B6AE4" w14:textId="77777777" w:rsidR="00226AB9" w:rsidRDefault="00226AB9" w:rsidP="004A0638">
      <w:pPr>
        <w:pStyle w:val="Body"/>
        <w:rPr>
          <w:rFonts w:eastAsiaTheme="majorEastAsia"/>
        </w:rPr>
      </w:pPr>
    </w:p>
    <w:p w14:paraId="6951012C" w14:textId="14B9DC77" w:rsidR="00383CCC" w:rsidRPr="00E15D3D" w:rsidRDefault="00383CCC" w:rsidP="00B130E8">
      <w:pPr>
        <w:keepNext/>
        <w:keepLines/>
        <w:numPr>
          <w:ilvl w:val="1"/>
          <w:numId w:val="270"/>
        </w:numPr>
        <w:spacing w:line="23" w:lineRule="atLeast"/>
        <w:ind w:left="357" w:firstLine="357"/>
        <w:outlineLvl w:val="2"/>
        <w:rPr>
          <w:rFonts w:ascii="Trebuchet MS" w:eastAsiaTheme="majorEastAsia" w:hAnsi="Trebuchet MS" w:cs="Arial"/>
          <w:b/>
          <w:bCs/>
        </w:rPr>
      </w:pPr>
      <w:bookmarkStart w:id="67" w:name="_Toc194480409"/>
      <w:r w:rsidRPr="00E15D3D">
        <w:rPr>
          <w:rFonts w:ascii="Trebuchet MS" w:eastAsiaTheme="majorEastAsia" w:hAnsi="Trebuchet MS" w:cs="Arial"/>
          <w:b/>
          <w:bCs/>
        </w:rPr>
        <w:t xml:space="preserve">Etapa 8 – </w:t>
      </w:r>
      <w:r w:rsidR="0094514C" w:rsidRPr="00E15D3D">
        <w:rPr>
          <w:rFonts w:ascii="Trebuchet MS" w:eastAsiaTheme="majorEastAsia" w:hAnsi="Trebuchet MS" w:cs="Arial"/>
          <w:b/>
          <w:bCs/>
        </w:rPr>
        <w:t xml:space="preserve">Modificarea raportului de serviciu prin </w:t>
      </w:r>
      <w:r w:rsidRPr="00E15D3D">
        <w:rPr>
          <w:rFonts w:ascii="Trebuchet MS" w:eastAsiaTheme="majorEastAsia" w:hAnsi="Trebuchet MS" w:cs="Arial"/>
          <w:b/>
          <w:bCs/>
        </w:rPr>
        <w:t>promovare în clasă</w:t>
      </w:r>
      <w:bookmarkEnd w:id="67"/>
    </w:p>
    <w:p w14:paraId="63A6EF0A" w14:textId="77777777" w:rsidR="00383CCC" w:rsidRPr="00E15D3D" w:rsidRDefault="00383CCC" w:rsidP="00B130E8">
      <w:pPr>
        <w:keepNext/>
        <w:keepLines/>
        <w:numPr>
          <w:ilvl w:val="2"/>
          <w:numId w:val="270"/>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etapelor și pașilor de parcurs în cadrul activității</w:t>
      </w:r>
    </w:p>
    <w:p w14:paraId="162D4EB8" w14:textId="0F9A0B9A" w:rsidR="00383CCC" w:rsidRPr="00E15D3D" w:rsidRDefault="00067D06"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3320990A" wp14:editId="07F8A5AB">
            <wp:extent cx="5731510" cy="762000"/>
            <wp:effectExtent l="0" t="0" r="2540" b="0"/>
            <wp:docPr id="439381239" name="Picture 1"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81239" name="Picture 1" descr="A blue square with white text&#10;&#10;Description automatically generated"/>
                    <pic:cNvPicPr/>
                  </pic:nvPicPr>
                  <pic:blipFill rotWithShape="1">
                    <a:blip r:embed="rId43"/>
                    <a:srcRect t="14311" b="14132"/>
                    <a:stretch/>
                  </pic:blipFill>
                  <pic:spPr bwMode="auto">
                    <a:xfrm>
                      <a:off x="0" y="0"/>
                      <a:ext cx="5731510" cy="762000"/>
                    </a:xfrm>
                    <a:prstGeom prst="rect">
                      <a:avLst/>
                    </a:prstGeom>
                    <a:ln>
                      <a:noFill/>
                    </a:ln>
                    <a:extLst>
                      <a:ext uri="{53640926-AAD7-44D8-BBD7-CCE9431645EC}">
                        <a14:shadowObscured xmlns:a14="http://schemas.microsoft.com/office/drawing/2010/main"/>
                      </a:ext>
                    </a:extLst>
                  </pic:spPr>
                </pic:pic>
              </a:graphicData>
            </a:graphic>
          </wp:inline>
        </w:drawing>
      </w:r>
    </w:p>
    <w:p w14:paraId="63319486" w14:textId="77777777" w:rsidR="00383CCC" w:rsidRPr="00E15D3D" w:rsidRDefault="00383CCC" w:rsidP="00B130E8">
      <w:pPr>
        <w:keepNext/>
        <w:keepLines/>
        <w:numPr>
          <w:ilvl w:val="2"/>
          <w:numId w:val="270"/>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lastRenderedPageBreak/>
        <w:t>Descrierea etapei și pașilor ce necesită derulare</w:t>
      </w:r>
    </w:p>
    <w:p w14:paraId="001BD4EA" w14:textId="77777777" w:rsidR="00383CCC" w:rsidRPr="00E15D3D" w:rsidRDefault="00383CCC" w:rsidP="00383CCC">
      <w:pPr>
        <w:keepNext/>
        <w:keepLines/>
        <w:spacing w:line="23" w:lineRule="atLeast"/>
        <w:ind w:left="1260"/>
        <w:outlineLvl w:val="4"/>
        <w:rPr>
          <w:rFonts w:ascii="Trebuchet MS" w:eastAsia="Trebuchet MS" w:hAnsi="Trebuchet MS" w:cs="Arial"/>
          <w:b/>
          <w:bCs/>
          <w:color w:val="000000" w:themeColor="text1"/>
          <w:szCs w:val="20"/>
        </w:rPr>
      </w:pPr>
      <w:r w:rsidRPr="00E15D3D">
        <w:rPr>
          <w:rFonts w:ascii="Trebuchet MS" w:eastAsia="Times New Roman" w:hAnsi="Trebuchet MS" w:cs="Arial"/>
          <w:b/>
          <w:bCs/>
          <w:color w:val="595959" w:themeColor="text1" w:themeTint="A6"/>
          <w:szCs w:val="20"/>
        </w:rPr>
        <w:t>Activitatea 1: Emiterea actului administrativ de numire</w:t>
      </w:r>
    </w:p>
    <w:p w14:paraId="46C3CEA1" w14:textId="77777777"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În urma încheierii cu succes a concursului de promovare în clasă, se va emite actul administrativ de numire conform </w:t>
      </w:r>
      <w:r w:rsidRPr="00E15D3D">
        <w:rPr>
          <w:rFonts w:ascii="Trebuchet MS" w:eastAsia="Trebuchet MS" w:hAnsi="Trebuchet MS" w:cs="Arial"/>
          <w:szCs w:val="20"/>
        </w:rPr>
        <w:t>art. 148</w:t>
      </w:r>
      <w:r w:rsidRPr="00E55EEE">
        <w:rPr>
          <w:rFonts w:ascii="Trebuchet MS" w:eastAsia="Trebuchet MS" w:hAnsi="Trebuchet MS" w:cs="Arial"/>
          <w:szCs w:val="20"/>
        </w:rPr>
        <w:t xml:space="preserve"> </w:t>
      </w:r>
      <w:r w:rsidRPr="00E15D3D">
        <w:rPr>
          <w:rFonts w:ascii="Trebuchet MS" w:eastAsia="Trebuchet MS" w:hAnsi="Trebuchet MS" w:cs="Arial"/>
          <w:color w:val="000000" w:themeColor="text1"/>
          <w:szCs w:val="20"/>
        </w:rPr>
        <w:t>din Anexa nr. 10 la Codul administrativ, după cum urmează:</w:t>
      </w:r>
    </w:p>
    <w:p w14:paraId="60DAC41D" w14:textId="1E8B5473" w:rsidR="00383CCC" w:rsidRPr="00E15D3D" w:rsidRDefault="00383CCC" w:rsidP="00B130E8">
      <w:pPr>
        <w:numPr>
          <w:ilvl w:val="0"/>
          <w:numId w:val="219"/>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Emiterea în termen legal - actul administrativ de numire în funcția </w:t>
      </w:r>
      <w:r w:rsidR="00ED0789" w:rsidRPr="00E15D3D">
        <w:rPr>
          <w:rFonts w:ascii="Trebuchet MS" w:eastAsia="Trebuchet MS" w:hAnsi="Trebuchet MS" w:cs="Arial"/>
          <w:color w:val="000000" w:themeColor="text1"/>
          <w:szCs w:val="20"/>
        </w:rPr>
        <w:t>publică pe care s-a promovat</w:t>
      </w:r>
      <w:r w:rsidRPr="00E15D3D">
        <w:rPr>
          <w:rFonts w:ascii="Trebuchet MS" w:eastAsia="Trebuchet MS" w:hAnsi="Trebuchet MS" w:cs="Arial"/>
          <w:color w:val="000000" w:themeColor="text1"/>
          <w:szCs w:val="20"/>
        </w:rPr>
        <w:t xml:space="preserve"> trebuie emis de către autoritatea sau instituția publică în termen de 10 zile de la data afișării rezultatelor finale ale promovării</w:t>
      </w:r>
      <w:r w:rsidRPr="00E15D3D">
        <w:rPr>
          <w:rFonts w:eastAsia="Trebuchet MS" w:cs="Arial"/>
          <w:color w:val="000000" w:themeColor="text1"/>
          <w:szCs w:val="20"/>
        </w:rPr>
        <w:t>​</w:t>
      </w:r>
      <w:r w:rsidRPr="00E15D3D">
        <w:rPr>
          <w:rFonts w:ascii="Trebuchet MS" w:eastAsia="Trebuchet MS" w:hAnsi="Trebuchet MS" w:cs="Arial"/>
          <w:color w:val="000000" w:themeColor="text1"/>
          <w:szCs w:val="20"/>
        </w:rPr>
        <w:t>.</w:t>
      </w:r>
    </w:p>
    <w:p w14:paraId="43A27BA7" w14:textId="1FB9A43F" w:rsidR="00383CCC" w:rsidRPr="00E15D3D" w:rsidRDefault="00383CCC" w:rsidP="00B130E8">
      <w:pPr>
        <w:numPr>
          <w:ilvl w:val="0"/>
          <w:numId w:val="219"/>
        </w:numPr>
        <w:spacing w:before="0" w:after="160" w:line="278" w:lineRule="auto"/>
        <w:contextualSpacing/>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Conținutul actului administrativ </w:t>
      </w:r>
      <w:r w:rsidR="00200E5F" w:rsidRPr="00E15D3D">
        <w:rPr>
          <w:rFonts w:ascii="Trebuchet MS" w:eastAsia="Trebuchet MS" w:hAnsi="Trebuchet MS" w:cs="Arial"/>
          <w:color w:val="000000" w:themeColor="text1"/>
          <w:szCs w:val="20"/>
        </w:rPr>
        <w:t>–</w:t>
      </w:r>
      <w:r w:rsidRPr="00E15D3D">
        <w:rPr>
          <w:rFonts w:ascii="Trebuchet MS" w:eastAsia="Trebuchet MS" w:hAnsi="Trebuchet MS" w:cs="Arial"/>
          <w:color w:val="000000" w:themeColor="text1"/>
          <w:szCs w:val="20"/>
        </w:rPr>
        <w:t xml:space="preserve"> actul</w:t>
      </w:r>
      <w:r w:rsidR="00200E5F" w:rsidRPr="00E15D3D">
        <w:rPr>
          <w:rFonts w:ascii="Trebuchet MS" w:eastAsia="Trebuchet MS" w:hAnsi="Trebuchet MS" w:cs="Arial"/>
          <w:color w:val="000000" w:themeColor="text1"/>
          <w:szCs w:val="20"/>
        </w:rPr>
        <w:t xml:space="preserve"> administrativ</w:t>
      </w:r>
      <w:r w:rsidRPr="00E15D3D">
        <w:rPr>
          <w:rFonts w:ascii="Trebuchet MS" w:eastAsia="Trebuchet MS" w:hAnsi="Trebuchet MS" w:cs="Arial"/>
          <w:color w:val="000000" w:themeColor="text1"/>
          <w:szCs w:val="20"/>
        </w:rPr>
        <w:t xml:space="preserve"> trebuie să includă informații esențiale privind temeiul legal al numirii, drepturile salariale conform legislației, și detalii specifice funcției publice nou ocupate, cum ar fi categoria, clasa, gradul profesional și locul desfășurării activității</w:t>
      </w:r>
      <w:r w:rsidRPr="00E15D3D">
        <w:rPr>
          <w:rFonts w:eastAsia="Trebuchet MS" w:cs="Arial"/>
          <w:color w:val="000000" w:themeColor="text1"/>
          <w:szCs w:val="20"/>
        </w:rPr>
        <w:t>​</w:t>
      </w:r>
      <w:r w:rsidRPr="00E15D3D">
        <w:rPr>
          <w:rFonts w:ascii="Trebuchet MS" w:eastAsia="Trebuchet MS" w:hAnsi="Trebuchet MS" w:cs="Arial"/>
          <w:color w:val="000000" w:themeColor="text1"/>
          <w:szCs w:val="20"/>
        </w:rPr>
        <w:t>.</w:t>
      </w:r>
    </w:p>
    <w:p w14:paraId="4B6E9DD1" w14:textId="760C4825" w:rsidR="00383CCC" w:rsidRPr="00E15D3D" w:rsidRDefault="00383CCC" w:rsidP="00B130E8">
      <w:pPr>
        <w:numPr>
          <w:ilvl w:val="0"/>
          <w:numId w:val="219"/>
        </w:numPr>
        <w:spacing w:before="0" w:after="160" w:line="278" w:lineRule="auto"/>
        <w:contextualSpacing/>
        <w:jc w:val="lef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Efectele juridice ale actului administrativ - actul </w:t>
      </w:r>
      <w:r w:rsidR="00200E5F" w:rsidRPr="00E15D3D">
        <w:rPr>
          <w:rFonts w:ascii="Trebuchet MS" w:eastAsia="Trebuchet MS" w:hAnsi="Trebuchet MS" w:cs="Arial"/>
          <w:color w:val="000000" w:themeColor="text1"/>
          <w:szCs w:val="20"/>
        </w:rPr>
        <w:t xml:space="preserve">administrativ </w:t>
      </w:r>
      <w:r w:rsidRPr="00E15D3D">
        <w:rPr>
          <w:rFonts w:ascii="Trebuchet MS" w:eastAsia="Trebuchet MS" w:hAnsi="Trebuchet MS" w:cs="Arial"/>
          <w:color w:val="000000" w:themeColor="text1"/>
          <w:szCs w:val="20"/>
        </w:rPr>
        <w:t xml:space="preserve">produce efecte juridice </w:t>
      </w:r>
      <w:r w:rsidR="002E49FD" w:rsidRPr="00E15D3D">
        <w:rPr>
          <w:rFonts w:ascii="Trebuchet MS" w:eastAsia="Trebuchet MS" w:hAnsi="Trebuchet MS" w:cs="Arial"/>
          <w:color w:val="000000" w:themeColor="text1"/>
          <w:szCs w:val="20"/>
        </w:rPr>
        <w:t>de la data precizată expres în actul administrativ, cu condiția comunicării sale prealabile funcționarului public. În situaţia în care în actul administrativ nu este prevăzută expres data de la care acesta produce efecte juridice sau în situaţia în care comunicarea se realizează ulterior datei prevăzute expres în actul administrativ, efectele se aplică de la data comunicării actului administrativ</w:t>
      </w:r>
      <w:r w:rsidR="002E49FD" w:rsidRPr="00E15D3D">
        <w:rPr>
          <w:rFonts w:eastAsia="Trebuchet MS" w:cs="Arial"/>
          <w:color w:val="000000" w:themeColor="text1"/>
          <w:szCs w:val="20"/>
        </w:rPr>
        <w:t>​</w:t>
      </w:r>
      <w:r w:rsidR="002E49FD" w:rsidRPr="00E15D3D">
        <w:rPr>
          <w:rFonts w:ascii="Trebuchet MS" w:eastAsia="Trebuchet MS" w:hAnsi="Trebuchet MS" w:cs="Arial"/>
          <w:color w:val="000000" w:themeColor="text1"/>
          <w:szCs w:val="20"/>
        </w:rPr>
        <w:t>.</w:t>
      </w:r>
    </w:p>
    <w:p w14:paraId="6DA94732"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Actualizarea dosarului de personal</w:t>
      </w:r>
    </w:p>
    <w:p w14:paraId="121D3510" w14:textId="77777777"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Conform </w:t>
      </w:r>
      <w:r w:rsidRPr="00E15D3D">
        <w:rPr>
          <w:rFonts w:ascii="Trebuchet MS" w:eastAsia="Trebuchet MS" w:hAnsi="Trebuchet MS" w:cs="Arial"/>
          <w:szCs w:val="20"/>
        </w:rPr>
        <w:t xml:space="preserve">art. 149 </w:t>
      </w:r>
      <w:r w:rsidRPr="00E15D3D">
        <w:rPr>
          <w:rFonts w:ascii="Trebuchet MS" w:eastAsia="Trebuchet MS" w:hAnsi="Trebuchet MS" w:cs="Arial"/>
          <w:color w:val="000000" w:themeColor="text1"/>
          <w:szCs w:val="20"/>
        </w:rPr>
        <w:t>din Anexa nr. 10 la Codul administrativ, la emiterea actului administrativ de numire în noua funcție, fișa postului actualizată trebuie anexată în mod obligatoriu. Reprezentantul compartimentului de resurse umane trebuie să se asigure ca aceasta include atribuțiile și responsabilitățile corespunzătoare noului nivel de studii și complexității specifice poziției de clasă superioară ocupate. Fișa postului este revizuită, actualizată și completată cu noi responsabilități sau ajustată prin creșterea complexității atribuțiilor anterior emiterii actului de numire și anexării acesteia. În lipsa anexării fișei postului, funcționarul public poate contesta actul administrativ, invocând această omisiune.</w:t>
      </w:r>
    </w:p>
    <w:p w14:paraId="05896FDF" w14:textId="00AB5A60"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De asemenea, reprezentantul compartimentului de resurse umane se asigură că funcționarul public numit semnează noua fișă a postului și actele adiționale </w:t>
      </w:r>
      <w:r w:rsidR="009B411F">
        <w:rPr>
          <w:rFonts w:ascii="Trebuchet MS" w:eastAsia="Trebuchet MS" w:hAnsi="Trebuchet MS" w:cs="Arial"/>
          <w:color w:val="000000" w:themeColor="text1"/>
          <w:szCs w:val="20"/>
        </w:rPr>
        <w:t>raportului de serviciu</w:t>
      </w:r>
      <w:r w:rsidRPr="00E15D3D">
        <w:rPr>
          <w:rFonts w:ascii="Trebuchet MS" w:eastAsia="Trebuchet MS" w:hAnsi="Trebuchet MS" w:cs="Arial"/>
          <w:color w:val="000000" w:themeColor="text1"/>
          <w:szCs w:val="20"/>
        </w:rPr>
        <w:t xml:space="preserve"> și arhivează toate aceste documente la dosarul de personal.</w:t>
      </w:r>
    </w:p>
    <w:p w14:paraId="04957550" w14:textId="77777777" w:rsidR="00383CCC" w:rsidRPr="00E15D3D" w:rsidRDefault="00383CCC" w:rsidP="00B130E8">
      <w:pPr>
        <w:keepNext/>
        <w:keepLines/>
        <w:numPr>
          <w:ilvl w:val="2"/>
          <w:numId w:val="270"/>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74C2337C"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593E0971"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comunicarea clară funcționarului public a detaliilor despre data intrării în vigoare a actului și efectele juridice pe care le produce.</w:t>
      </w:r>
    </w:p>
    <w:p w14:paraId="3BFD1562" w14:textId="5DCAF463" w:rsidR="00383CCC"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semnarea și arhivarea la dosarul de personal a tuturor documentele necesare</w:t>
      </w:r>
    </w:p>
    <w:p w14:paraId="4ADC94B8" w14:textId="77777777" w:rsidR="00226AB9" w:rsidRPr="00E15D3D" w:rsidRDefault="00226AB9" w:rsidP="00226AB9">
      <w:pPr>
        <w:spacing w:before="60" w:after="60" w:line="23" w:lineRule="atLeast"/>
        <w:ind w:left="720"/>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68DCE781" w14:textId="77777777">
        <w:trPr>
          <w:trHeight w:val="2889"/>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772A2890" w14:textId="77777777" w:rsidR="00383CCC" w:rsidRPr="00E15D3D" w:rsidRDefault="00383CCC" w:rsidP="00383CCC">
            <w:pPr>
              <w:rPr>
                <w:rFonts w:ascii="Trebuchet MS" w:hAnsi="Trebuchet MS"/>
                <w:b/>
                <w:bCs/>
                <w:szCs w:val="20"/>
              </w:rPr>
            </w:pPr>
            <w:r w:rsidRPr="00E15D3D">
              <w:rPr>
                <w:rFonts w:ascii="Trebuchet MS" w:hAnsi="Trebuchet MS"/>
                <w:b/>
                <w:bCs/>
                <w:szCs w:val="20"/>
              </w:rPr>
              <w:lastRenderedPageBreak/>
              <w:t>ALTE RECOMANDĂRI:</w:t>
            </w:r>
          </w:p>
          <w:p w14:paraId="276325F5"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Încadrarea în termenele stabilite pentru lege pentru pregătirea actului de numire, pentru a asigura transparența și conformitatea procesului.</w:t>
            </w:r>
          </w:p>
          <w:p w14:paraId="21B3F568"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Comunicarea funcționarului proaspăt promovat a detaliilor relevante cu privire la noile activități și responsabilități, pentru o mai bună tranziție.</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0FDA629D"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4805CD9E"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21AE0329"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Revizuirea necorespunzător sau care nu reflectă noile responsabilități și cerințe specifice funcției superioare ocupate, ducând la dificultăți în înțelegerea noului rol și așteptărilor.</w:t>
            </w:r>
          </w:p>
          <w:p w14:paraId="2BBC10CA"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Ambiguitatea cu privire la data efectelor juridice ale promovării, provocând confuzii cu privire la momentul începerii efective a responsabilităților funcției.</w:t>
            </w:r>
          </w:p>
        </w:tc>
      </w:tr>
    </w:tbl>
    <w:p w14:paraId="20DDAED6" w14:textId="2C55985B" w:rsidR="004A0638" w:rsidRDefault="004A0638" w:rsidP="004A0638">
      <w:pPr>
        <w:pStyle w:val="Body"/>
        <w:rPr>
          <w:rFonts w:eastAsiaTheme="majorEastAsia"/>
        </w:rPr>
      </w:pPr>
    </w:p>
    <w:p w14:paraId="6AC2B259" w14:textId="77777777" w:rsidR="004A0638" w:rsidRDefault="004A0638">
      <w:pPr>
        <w:spacing w:before="0" w:after="160" w:line="259" w:lineRule="auto"/>
        <w:jc w:val="left"/>
        <w:rPr>
          <w:rFonts w:ascii="Trebuchet MS" w:eastAsiaTheme="majorEastAsia" w:hAnsi="Trebuchet MS" w:cs="Times New Roman"/>
          <w:kern w:val="20"/>
          <w:szCs w:val="24"/>
        </w:rPr>
      </w:pPr>
      <w:r>
        <w:rPr>
          <w:rFonts w:eastAsiaTheme="majorEastAsia"/>
        </w:rPr>
        <w:br w:type="page"/>
      </w:r>
    </w:p>
    <w:p w14:paraId="021BDAE5" w14:textId="376B0CFA" w:rsidR="00383CCC" w:rsidRPr="00E15D3D" w:rsidRDefault="00383CCC" w:rsidP="00B130E8">
      <w:pPr>
        <w:keepNext/>
        <w:keepLines/>
        <w:numPr>
          <w:ilvl w:val="0"/>
          <w:numId w:val="263"/>
        </w:numPr>
        <w:spacing w:before="240" w:line="23" w:lineRule="atLeast"/>
        <w:outlineLvl w:val="1"/>
        <w:rPr>
          <w:rFonts w:ascii="Trebuchet MS" w:eastAsiaTheme="majorEastAsia" w:hAnsi="Trebuchet MS" w:cstheme="majorBidi"/>
          <w:b/>
          <w:bCs/>
          <w:sz w:val="24"/>
          <w:szCs w:val="24"/>
        </w:rPr>
      </w:pPr>
      <w:bookmarkStart w:id="68" w:name="_Toc194480410"/>
      <w:r w:rsidRPr="00E15D3D">
        <w:rPr>
          <w:rFonts w:ascii="Trebuchet MS" w:eastAsiaTheme="majorEastAsia" w:hAnsi="Trebuchet MS" w:cstheme="majorBidi"/>
          <w:b/>
          <w:bCs/>
          <w:sz w:val="24"/>
          <w:szCs w:val="24"/>
        </w:rPr>
        <w:lastRenderedPageBreak/>
        <w:t>Promovarea în funcții publice de conducere</w:t>
      </w:r>
      <w:bookmarkEnd w:id="68"/>
    </w:p>
    <w:p w14:paraId="7AC93873" w14:textId="289E126B" w:rsidR="00A85B83" w:rsidRPr="00E15D3D" w:rsidRDefault="00C07BA5" w:rsidP="00C07BA5">
      <w:pPr>
        <w:spacing w:line="23" w:lineRule="atLeast"/>
        <w:rPr>
          <w:rFonts w:ascii="Trebuchet MS" w:hAnsi="Trebuchet MS"/>
        </w:rPr>
      </w:pPr>
      <w:r w:rsidRPr="00E15D3D">
        <w:rPr>
          <w:rFonts w:ascii="Trebuchet MS" w:hAnsi="Trebuchet MS"/>
        </w:rPr>
        <w:t>Recomandările regăsite în cadrul prezentului ghid privind promovarea în</w:t>
      </w:r>
      <w:r w:rsidR="009B411F">
        <w:rPr>
          <w:rFonts w:ascii="Trebuchet MS" w:hAnsi="Trebuchet MS"/>
        </w:rPr>
        <w:t>tr-o</w:t>
      </w:r>
      <w:r w:rsidRPr="00E15D3D">
        <w:rPr>
          <w:rFonts w:ascii="Trebuchet MS" w:hAnsi="Trebuchet MS"/>
        </w:rPr>
        <w:t xml:space="preserve"> </w:t>
      </w:r>
      <w:r w:rsidR="009B411F">
        <w:rPr>
          <w:rFonts w:ascii="Trebuchet MS" w:hAnsi="Trebuchet MS"/>
        </w:rPr>
        <w:t>funcție publică de conducere</w:t>
      </w:r>
      <w:r w:rsidRPr="00E15D3D">
        <w:rPr>
          <w:rFonts w:ascii="Trebuchet MS" w:hAnsi="Trebuchet MS"/>
        </w:rPr>
        <w:t xml:space="preserve">  se aplică pentru funcțiile publice din administrația centrală și teritorială începând cu 1 iulie 2024. </w:t>
      </w:r>
    </w:p>
    <w:p w14:paraId="5BA27D56" w14:textId="77777777" w:rsidR="00B23F12" w:rsidRPr="00E15D3D" w:rsidRDefault="00B23F12" w:rsidP="00B23F12">
      <w:pPr>
        <w:spacing w:line="23" w:lineRule="atLeast"/>
        <w:rPr>
          <w:rFonts w:ascii="Trebuchet MS" w:hAnsi="Trebuchet MS"/>
        </w:rPr>
      </w:pPr>
      <w:r w:rsidRPr="00E15D3D">
        <w:rPr>
          <w:rFonts w:ascii="Trebuchet MS" w:hAnsi="Trebuchet MS"/>
        </w:rPr>
        <w:t>Pentru funcțiile publice din administrația publică locală, recomandările sunt aplicabile</w:t>
      </w:r>
      <w:r>
        <w:rPr>
          <w:rFonts w:ascii="Trebuchet MS" w:hAnsi="Trebuchet MS"/>
        </w:rPr>
        <w:t xml:space="preserve">, </w:t>
      </w:r>
      <w:r w:rsidRPr="007819C7">
        <w:rPr>
          <w:rFonts w:ascii="Trebuchet MS" w:hAnsi="Trebuchet MS"/>
        </w:rPr>
        <w:t>în măsura în care propunerea de reglementare elaborată în acest sens se va aproba și va intra în vigoare, cu mențiunea că aplicarea acesteia este preconizată a se face cel mai devreme începând cu anul 2027</w:t>
      </w:r>
      <w:r w:rsidRPr="00E15D3D">
        <w:rPr>
          <w:rFonts w:ascii="Trebuchet MS" w:hAnsi="Trebuchet MS"/>
        </w:rPr>
        <w:t>, dată până la care concursurile de promovare se organizează conform art. VII din O</w:t>
      </w:r>
      <w:r>
        <w:rPr>
          <w:rFonts w:ascii="Trebuchet MS" w:hAnsi="Trebuchet MS"/>
        </w:rPr>
        <w:t xml:space="preserve">rdonanța de urgență a </w:t>
      </w:r>
      <w:r w:rsidRPr="00E15D3D">
        <w:rPr>
          <w:rFonts w:ascii="Trebuchet MS" w:hAnsi="Trebuchet MS"/>
        </w:rPr>
        <w:t>G</w:t>
      </w:r>
      <w:r>
        <w:rPr>
          <w:rFonts w:ascii="Trebuchet MS" w:hAnsi="Trebuchet MS"/>
        </w:rPr>
        <w:t>uvernului</w:t>
      </w:r>
      <w:r w:rsidRPr="00E15D3D">
        <w:rPr>
          <w:rFonts w:ascii="Trebuchet MS" w:hAnsi="Trebuchet MS"/>
        </w:rPr>
        <w:t xml:space="preserve"> nr. 121/2023, cu modificările</w:t>
      </w:r>
      <w:r>
        <w:rPr>
          <w:rFonts w:ascii="Trebuchet MS" w:hAnsi="Trebuchet MS"/>
        </w:rPr>
        <w:t xml:space="preserve"> și completările</w:t>
      </w:r>
      <w:r w:rsidRPr="00E15D3D">
        <w:rPr>
          <w:rFonts w:ascii="Trebuchet MS" w:hAnsi="Trebuchet MS"/>
        </w:rPr>
        <w:t xml:space="preserve"> ulterioare. </w:t>
      </w:r>
    </w:p>
    <w:p w14:paraId="01A92AFC" w14:textId="428C8A37" w:rsidR="00383CCC" w:rsidRPr="00E15D3D" w:rsidRDefault="00C07BA5" w:rsidP="00C07BA5">
      <w:pPr>
        <w:spacing w:line="23" w:lineRule="atLeast"/>
        <w:rPr>
          <w:rFonts w:ascii="Trebuchet MS" w:hAnsi="Trebuchet MS"/>
        </w:rPr>
      </w:pPr>
      <w:r w:rsidRPr="00E15D3D">
        <w:rPr>
          <w:rFonts w:ascii="Trebuchet MS" w:hAnsi="Trebuchet MS"/>
        </w:rPr>
        <w:t xml:space="preserve">În continuare, </w:t>
      </w:r>
      <w:r w:rsidR="00B23F12">
        <w:rPr>
          <w:rFonts w:ascii="Trebuchet MS" w:hAnsi="Trebuchet MS"/>
        </w:rPr>
        <w:t>a</w:t>
      </w:r>
      <w:r w:rsidR="00273744" w:rsidRPr="00E15D3D">
        <w:rPr>
          <w:rFonts w:ascii="Trebuchet MS" w:hAnsi="Trebuchet MS"/>
        </w:rPr>
        <w:t xml:space="preserve">cest capitol include detalierea tuturor </w:t>
      </w:r>
      <w:r w:rsidR="0006710D" w:rsidRPr="00E15D3D">
        <w:rPr>
          <w:rFonts w:ascii="Trebuchet MS" w:hAnsi="Trebuchet MS"/>
        </w:rPr>
        <w:t xml:space="preserve">etapelor, </w:t>
      </w:r>
      <w:r w:rsidR="00273744" w:rsidRPr="00E15D3D">
        <w:rPr>
          <w:rFonts w:ascii="Trebuchet MS" w:hAnsi="Trebuchet MS"/>
        </w:rPr>
        <w:t xml:space="preserve">activităților și pașilor de proces derulați în vederea utilizării cadrelor de competențe specifice în </w:t>
      </w:r>
      <w:r w:rsidR="00D74E91" w:rsidRPr="00E15D3D">
        <w:rPr>
          <w:rFonts w:ascii="Trebuchet MS" w:hAnsi="Trebuchet MS"/>
        </w:rPr>
        <w:t>modificarea raporturilor de serviciu</w:t>
      </w:r>
      <w:r w:rsidR="00A86498" w:rsidRPr="00E15D3D">
        <w:rPr>
          <w:rFonts w:ascii="Trebuchet MS" w:hAnsi="Trebuchet MS"/>
        </w:rPr>
        <w:t xml:space="preserve"> prin promovarea în funcții publice de conducere</w:t>
      </w:r>
      <w:r w:rsidR="00383CCC" w:rsidRPr="00E15D3D">
        <w:rPr>
          <w:rFonts w:ascii="Trebuchet MS" w:hAnsi="Trebuchet MS"/>
        </w:rPr>
        <w:t>, precum:</w:t>
      </w:r>
    </w:p>
    <w:p w14:paraId="51E2A3F8" w14:textId="72B3AE3A" w:rsidR="00D74E91" w:rsidRPr="00E15D3D" w:rsidRDefault="00D74E91" w:rsidP="00B130E8">
      <w:pPr>
        <w:numPr>
          <w:ilvl w:val="0"/>
          <w:numId w:val="246"/>
        </w:numPr>
        <w:contextualSpacing/>
        <w:rPr>
          <w:rFonts w:ascii="Trebuchet MS" w:hAnsi="Trebuchet MS"/>
        </w:rPr>
      </w:pPr>
      <w:r w:rsidRPr="00E15D3D">
        <w:rPr>
          <w:rFonts w:ascii="Trebuchet MS" w:hAnsi="Trebuchet MS"/>
        </w:rPr>
        <w:t>Pregătirea prealabilă a concursului de promovare în funcții publice de conducere</w:t>
      </w:r>
      <w:r w:rsidR="00A86498" w:rsidRPr="00E15D3D">
        <w:rPr>
          <w:rFonts w:ascii="Trebuchet MS" w:hAnsi="Trebuchet MS"/>
        </w:rPr>
        <w:t>;</w:t>
      </w:r>
    </w:p>
    <w:p w14:paraId="7EB94830" w14:textId="47217C3A" w:rsidR="00D74E91" w:rsidRPr="00E15D3D" w:rsidRDefault="008747B1" w:rsidP="00B130E8">
      <w:pPr>
        <w:numPr>
          <w:ilvl w:val="0"/>
          <w:numId w:val="246"/>
        </w:numPr>
        <w:contextualSpacing/>
        <w:rPr>
          <w:rFonts w:ascii="Trebuchet MS" w:hAnsi="Trebuchet MS"/>
        </w:rPr>
      </w:pPr>
      <w:r w:rsidRPr="00E15D3D">
        <w:rPr>
          <w:rFonts w:ascii="Trebuchet MS" w:hAnsi="Trebuchet MS"/>
        </w:rPr>
        <w:t xml:space="preserve">Demararea </w:t>
      </w:r>
      <w:r w:rsidR="00D74E91" w:rsidRPr="00E15D3D">
        <w:rPr>
          <w:rFonts w:ascii="Trebuchet MS" w:hAnsi="Trebuchet MS"/>
        </w:rPr>
        <w:t>concursului / examenului de evaluare a competențelor în vederea promovării în funcții publice de conducere</w:t>
      </w:r>
      <w:r w:rsidR="00A86498" w:rsidRPr="00E15D3D">
        <w:rPr>
          <w:rFonts w:ascii="Trebuchet MS" w:hAnsi="Trebuchet MS"/>
        </w:rPr>
        <w:t>;</w:t>
      </w:r>
    </w:p>
    <w:p w14:paraId="25134423" w14:textId="2334382A" w:rsidR="00D74E91" w:rsidRPr="00E15D3D" w:rsidRDefault="00D74E91" w:rsidP="00B130E8">
      <w:pPr>
        <w:numPr>
          <w:ilvl w:val="0"/>
          <w:numId w:val="246"/>
        </w:numPr>
        <w:contextualSpacing/>
        <w:rPr>
          <w:rFonts w:ascii="Trebuchet MS" w:hAnsi="Trebuchet MS"/>
        </w:rPr>
      </w:pPr>
      <w:r w:rsidRPr="00E15D3D">
        <w:rPr>
          <w:rFonts w:ascii="Trebuchet MS" w:hAnsi="Trebuchet MS"/>
        </w:rPr>
        <w:t>Depunerea dosarelor de către candidați și verificarea eligibilității</w:t>
      </w:r>
      <w:r w:rsidR="00A86498" w:rsidRPr="00E15D3D">
        <w:rPr>
          <w:rFonts w:ascii="Trebuchet MS" w:hAnsi="Trebuchet MS"/>
        </w:rPr>
        <w:t>;</w:t>
      </w:r>
    </w:p>
    <w:p w14:paraId="6F29BF5D" w14:textId="635850D5" w:rsidR="00D74E91" w:rsidRPr="00E15D3D" w:rsidRDefault="00D74E91" w:rsidP="00B130E8">
      <w:pPr>
        <w:numPr>
          <w:ilvl w:val="0"/>
          <w:numId w:val="246"/>
        </w:numPr>
        <w:contextualSpacing/>
        <w:rPr>
          <w:rFonts w:ascii="Trebuchet MS" w:hAnsi="Trebuchet MS"/>
        </w:rPr>
      </w:pPr>
      <w:r w:rsidRPr="00E15D3D">
        <w:rPr>
          <w:rFonts w:ascii="Trebuchet MS" w:hAnsi="Trebuchet MS"/>
        </w:rPr>
        <w:t>Pregătirea și desfășurarea probei suplimentare</w:t>
      </w:r>
      <w:r w:rsidR="00A86498" w:rsidRPr="00E15D3D">
        <w:rPr>
          <w:rFonts w:ascii="Trebuchet MS" w:hAnsi="Trebuchet MS"/>
        </w:rPr>
        <w:t>;</w:t>
      </w:r>
    </w:p>
    <w:p w14:paraId="2F9F4C05" w14:textId="65175040" w:rsidR="00D74E91" w:rsidRPr="00E15D3D" w:rsidRDefault="00D74E91" w:rsidP="00B130E8">
      <w:pPr>
        <w:numPr>
          <w:ilvl w:val="0"/>
          <w:numId w:val="246"/>
        </w:numPr>
        <w:contextualSpacing/>
        <w:rPr>
          <w:rFonts w:ascii="Trebuchet MS" w:hAnsi="Trebuchet MS"/>
        </w:rPr>
      </w:pPr>
      <w:r w:rsidRPr="00E15D3D">
        <w:rPr>
          <w:rFonts w:ascii="Trebuchet MS" w:hAnsi="Trebuchet MS"/>
        </w:rPr>
        <w:t>Pregătirea și desfășurarea probei scrise</w:t>
      </w:r>
      <w:r w:rsidR="00A86498" w:rsidRPr="00E15D3D">
        <w:rPr>
          <w:rFonts w:ascii="Trebuchet MS" w:hAnsi="Trebuchet MS"/>
        </w:rPr>
        <w:t>;</w:t>
      </w:r>
    </w:p>
    <w:p w14:paraId="0D3431C3" w14:textId="4A946381" w:rsidR="00D74E91" w:rsidRPr="00E15D3D" w:rsidRDefault="00D74E91" w:rsidP="00B130E8">
      <w:pPr>
        <w:numPr>
          <w:ilvl w:val="0"/>
          <w:numId w:val="246"/>
        </w:numPr>
        <w:contextualSpacing/>
        <w:rPr>
          <w:rFonts w:ascii="Trebuchet MS" w:hAnsi="Trebuchet MS"/>
        </w:rPr>
      </w:pPr>
      <w:r w:rsidRPr="00E15D3D">
        <w:rPr>
          <w:rFonts w:ascii="Trebuchet MS" w:hAnsi="Trebuchet MS"/>
        </w:rPr>
        <w:t>Pregătirea și desfășurarea interviului</w:t>
      </w:r>
      <w:r w:rsidR="00A86498" w:rsidRPr="00E15D3D">
        <w:rPr>
          <w:rFonts w:ascii="Trebuchet MS" w:hAnsi="Trebuchet MS"/>
        </w:rPr>
        <w:t>;</w:t>
      </w:r>
    </w:p>
    <w:p w14:paraId="2665C66E" w14:textId="0C1FA8A9" w:rsidR="00D74E91" w:rsidRPr="00E15D3D" w:rsidRDefault="00D74E91" w:rsidP="00B130E8">
      <w:pPr>
        <w:numPr>
          <w:ilvl w:val="0"/>
          <w:numId w:val="246"/>
        </w:numPr>
        <w:contextualSpacing/>
        <w:rPr>
          <w:rFonts w:ascii="Trebuchet MS" w:hAnsi="Trebuchet MS"/>
        </w:rPr>
      </w:pPr>
      <w:r w:rsidRPr="00E15D3D">
        <w:rPr>
          <w:rFonts w:ascii="Trebuchet MS" w:hAnsi="Trebuchet MS"/>
        </w:rPr>
        <w:t>Comunicarea rezultatelor finale ale concursului de promovare în funcții publice de conducere</w:t>
      </w:r>
      <w:r w:rsidR="00A86498" w:rsidRPr="00E15D3D">
        <w:rPr>
          <w:rFonts w:ascii="Trebuchet MS" w:hAnsi="Trebuchet MS"/>
        </w:rPr>
        <w:t>;</w:t>
      </w:r>
    </w:p>
    <w:p w14:paraId="297A3378" w14:textId="32A1E800" w:rsidR="00D74E91" w:rsidRPr="00E15D3D" w:rsidRDefault="00D74E91" w:rsidP="00B130E8">
      <w:pPr>
        <w:numPr>
          <w:ilvl w:val="0"/>
          <w:numId w:val="246"/>
        </w:numPr>
        <w:contextualSpacing/>
        <w:rPr>
          <w:rFonts w:ascii="Trebuchet MS" w:hAnsi="Trebuchet MS"/>
        </w:rPr>
      </w:pPr>
      <w:r w:rsidRPr="00E15D3D">
        <w:rPr>
          <w:rFonts w:ascii="Trebuchet MS" w:hAnsi="Trebuchet MS"/>
        </w:rPr>
        <w:t>Finalizarea procesului de promovare în funcții publice de conducere</w:t>
      </w:r>
      <w:r w:rsidR="00A86498" w:rsidRPr="00E15D3D">
        <w:rPr>
          <w:rFonts w:ascii="Trebuchet MS" w:hAnsi="Trebuchet MS"/>
        </w:rPr>
        <w:t>.</w:t>
      </w:r>
    </w:p>
    <w:p w14:paraId="4A1644E5" w14:textId="77777777" w:rsidR="00A86498" w:rsidRPr="00E15D3D" w:rsidRDefault="00A86498" w:rsidP="00A86498">
      <w:pPr>
        <w:contextualSpacing/>
        <w:rPr>
          <w:rFonts w:ascii="Trebuchet MS" w:hAnsi="Trebuchet MS"/>
        </w:rPr>
      </w:pPr>
    </w:p>
    <w:p w14:paraId="50153D56" w14:textId="77777777" w:rsidR="00383CCC" w:rsidRPr="00E15D3D" w:rsidRDefault="00383CCC" w:rsidP="00383CCC">
      <w:pPr>
        <w:spacing w:line="23" w:lineRule="atLeast"/>
        <w:rPr>
          <w:rFonts w:ascii="Trebuchet MS" w:hAnsi="Trebuchet MS"/>
        </w:rPr>
      </w:pPr>
      <w:r w:rsidRPr="00E15D3D">
        <w:rPr>
          <w:rFonts w:ascii="Trebuchet MS" w:hAnsi="Trebuchet MS"/>
        </w:rPr>
        <w:t xml:space="preserve">Fiecare subcapitol următor include următoarele detalii: </w:t>
      </w:r>
    </w:p>
    <w:p w14:paraId="59DEF5AA" w14:textId="77777777" w:rsidR="00383CCC" w:rsidRPr="00E15D3D" w:rsidRDefault="00383CCC" w:rsidP="00B130E8">
      <w:pPr>
        <w:numPr>
          <w:ilvl w:val="0"/>
          <w:numId w:val="245"/>
        </w:numPr>
        <w:spacing w:before="0" w:after="0" w:line="23" w:lineRule="atLeast"/>
        <w:rPr>
          <w:rFonts w:ascii="Trebuchet MS" w:hAnsi="Trebuchet MS"/>
        </w:rPr>
      </w:pPr>
      <w:r w:rsidRPr="00E15D3D">
        <w:rPr>
          <w:rFonts w:ascii="Trebuchet MS" w:hAnsi="Trebuchet MS"/>
        </w:rPr>
        <w:t>schema logică a pașilor de parcurs/activităților din cadrul fiecărei etape;</w:t>
      </w:r>
    </w:p>
    <w:p w14:paraId="59836A66" w14:textId="77777777" w:rsidR="00383CCC" w:rsidRPr="00E15D3D" w:rsidRDefault="00383CCC" w:rsidP="00B130E8">
      <w:pPr>
        <w:numPr>
          <w:ilvl w:val="0"/>
          <w:numId w:val="245"/>
        </w:numPr>
        <w:spacing w:before="0" w:after="0" w:line="23" w:lineRule="atLeast"/>
        <w:rPr>
          <w:rFonts w:ascii="Trebuchet MS" w:hAnsi="Trebuchet MS"/>
        </w:rPr>
      </w:pPr>
      <w:r w:rsidRPr="00E15D3D">
        <w:rPr>
          <w:rFonts w:ascii="Trebuchet MS" w:hAnsi="Trebuchet MS"/>
        </w:rPr>
        <w:t>descrierea etapei și activităților ce necesită derulare;</w:t>
      </w:r>
    </w:p>
    <w:p w14:paraId="2195BD9F" w14:textId="77777777" w:rsidR="00383CCC" w:rsidRPr="00E15D3D" w:rsidRDefault="00383CCC" w:rsidP="00B130E8">
      <w:pPr>
        <w:numPr>
          <w:ilvl w:val="0"/>
          <w:numId w:val="245"/>
        </w:numPr>
        <w:spacing w:before="0" w:after="0" w:line="23" w:lineRule="atLeast"/>
        <w:rPr>
          <w:rFonts w:ascii="Trebuchet MS" w:hAnsi="Trebuchet MS"/>
        </w:rPr>
      </w:pPr>
      <w:r w:rsidRPr="00E15D3D">
        <w:rPr>
          <w:rFonts w:ascii="Trebuchet MS" w:hAnsi="Trebuchet MS"/>
        </w:rPr>
        <w:t>recomandări și bune practici sau exemple, în vederea derulării cu succes a fiecărei etape.</w:t>
      </w:r>
    </w:p>
    <w:p w14:paraId="599FE334" w14:textId="77777777" w:rsidR="00B02979" w:rsidRPr="00E15D3D" w:rsidRDefault="00B02979" w:rsidP="00B02979">
      <w:pPr>
        <w:spacing w:before="0" w:after="0" w:line="23" w:lineRule="atLeast"/>
        <w:rPr>
          <w:rFonts w:ascii="Trebuchet MS" w:hAnsi="Trebuchet MS"/>
        </w:rPr>
      </w:pPr>
    </w:p>
    <w:p w14:paraId="55AF9598" w14:textId="77777777" w:rsidR="00383CCC" w:rsidRPr="00E15D3D" w:rsidRDefault="00383CCC" w:rsidP="00B130E8">
      <w:pPr>
        <w:keepNext/>
        <w:keepLines/>
        <w:numPr>
          <w:ilvl w:val="1"/>
          <w:numId w:val="228"/>
        </w:numPr>
        <w:spacing w:line="23" w:lineRule="atLeast"/>
        <w:ind w:left="714" w:hanging="357"/>
        <w:outlineLvl w:val="2"/>
        <w:rPr>
          <w:rFonts w:ascii="Trebuchet MS" w:eastAsiaTheme="majorEastAsia" w:hAnsi="Trebuchet MS" w:cs="Arial"/>
          <w:b/>
          <w:bCs/>
        </w:rPr>
      </w:pPr>
      <w:bookmarkStart w:id="69" w:name="_Toc194480411"/>
      <w:r w:rsidRPr="00E15D3D">
        <w:rPr>
          <w:rFonts w:ascii="Trebuchet MS" w:eastAsiaTheme="majorEastAsia" w:hAnsi="Trebuchet MS" w:cs="Arial"/>
          <w:b/>
          <w:bCs/>
        </w:rPr>
        <w:t>Etapa 1 – Pregătirea prealabilă a concursului de promovare în funcții publice de conducere</w:t>
      </w:r>
      <w:bookmarkEnd w:id="69"/>
    </w:p>
    <w:p w14:paraId="4C0ABEFC" w14:textId="77777777" w:rsidR="00383CCC" w:rsidRPr="00E15D3D" w:rsidRDefault="00383CCC" w:rsidP="00B130E8">
      <w:pPr>
        <w:keepNext/>
        <w:keepLines/>
        <w:numPr>
          <w:ilvl w:val="2"/>
          <w:numId w:val="229"/>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pașilor de parcurs în cadrul etapei</w:t>
      </w:r>
    </w:p>
    <w:p w14:paraId="534DB06C" w14:textId="2343EC2F" w:rsidR="00383CCC" w:rsidRPr="00E15D3D" w:rsidRDefault="00062EDD" w:rsidP="00383CCC">
      <w:r w:rsidRPr="00E15D3D">
        <w:rPr>
          <w:noProof/>
          <w:lang w:eastAsia="ro-RO"/>
        </w:rPr>
        <w:drawing>
          <wp:inline distT="0" distB="0" distL="0" distR="0" wp14:anchorId="7FC87F2F" wp14:editId="1A777036">
            <wp:extent cx="5731510" cy="656590"/>
            <wp:effectExtent l="0" t="0" r="2540" b="0"/>
            <wp:docPr id="1790033099"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33099" name="Picture 1" descr="A blue rectangle with white text&#10;&#10;Description automatically generated"/>
                    <pic:cNvPicPr/>
                  </pic:nvPicPr>
                  <pic:blipFill rotWithShape="1">
                    <a:blip r:embed="rId44"/>
                    <a:srcRect t="25825"/>
                    <a:stretch/>
                  </pic:blipFill>
                  <pic:spPr bwMode="auto">
                    <a:xfrm>
                      <a:off x="0" y="0"/>
                      <a:ext cx="5731510" cy="656590"/>
                    </a:xfrm>
                    <a:prstGeom prst="rect">
                      <a:avLst/>
                    </a:prstGeom>
                    <a:ln>
                      <a:noFill/>
                    </a:ln>
                    <a:extLst>
                      <a:ext uri="{53640926-AAD7-44D8-BBD7-CCE9431645EC}">
                        <a14:shadowObscured xmlns:a14="http://schemas.microsoft.com/office/drawing/2010/main"/>
                      </a:ext>
                    </a:extLst>
                  </pic:spPr>
                </pic:pic>
              </a:graphicData>
            </a:graphic>
          </wp:inline>
        </w:drawing>
      </w:r>
    </w:p>
    <w:p w14:paraId="66760822" w14:textId="77777777" w:rsidR="00383CCC" w:rsidRPr="00E15D3D" w:rsidRDefault="00383CCC" w:rsidP="00B130E8">
      <w:pPr>
        <w:keepNext/>
        <w:keepLines/>
        <w:numPr>
          <w:ilvl w:val="2"/>
          <w:numId w:val="229"/>
        </w:numPr>
        <w:tabs>
          <w:tab w:val="num" w:pos="360"/>
        </w:tabs>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Descrierea etapei și activităților ce necesită derulare</w:t>
      </w:r>
    </w:p>
    <w:p w14:paraId="5922E594" w14:textId="77777777" w:rsidR="00383CCC" w:rsidRPr="00E15D3D" w:rsidRDefault="00383CCC" w:rsidP="00383CCC">
      <w:pPr>
        <w:keepNext/>
        <w:keepLines/>
        <w:spacing w:line="23" w:lineRule="atLeast"/>
        <w:ind w:left="1260"/>
        <w:outlineLvl w:val="4"/>
        <w:rPr>
          <w:rFonts w:ascii="Trebuchet MS" w:eastAsia="Times New Roman" w:hAnsi="Trebuchet MS" w:cs="Arial"/>
          <w:b/>
          <w:bCs/>
          <w:szCs w:val="20"/>
        </w:rPr>
      </w:pPr>
      <w:r w:rsidRPr="00E15D3D">
        <w:rPr>
          <w:rFonts w:ascii="Trebuchet MS" w:eastAsia="Times New Roman" w:hAnsi="Trebuchet MS" w:cs="Arial"/>
          <w:b/>
          <w:bCs/>
          <w:color w:val="595959" w:themeColor="text1" w:themeTint="A6"/>
          <w:szCs w:val="20"/>
        </w:rPr>
        <w:t xml:space="preserve">Activitatea 1 – Elaborarea planului de promovare </w:t>
      </w:r>
    </w:p>
    <w:p w14:paraId="2ACE47D1" w14:textId="66247C2A"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Conform art. 166 alin. (1)-(2) din Anexa nr. 10 la Codul administrativ, Agenția Națională a Funcționarilor Publici (ANFP) solicită, la un interval de 2 ani, autorităţilor şi instituţiilor publice să stabilească numărul de funcții publice de conducere vacante și cele previzionate către vacantare pentru o perioadă de 2 ani</w:t>
      </w:r>
      <w:r w:rsidR="00EE0027" w:rsidRPr="00E15D3D">
        <w:rPr>
          <w:rFonts w:ascii="Trebuchet MS" w:eastAsia="Trebuchet MS" w:hAnsi="Trebuchet MS" w:cs="Arial"/>
          <w:color w:val="000000" w:themeColor="text1"/>
          <w:szCs w:val="20"/>
        </w:rPr>
        <w:t>, funcții pe care le includ în pla</w:t>
      </w:r>
      <w:r w:rsidR="00070D47" w:rsidRPr="00E15D3D">
        <w:rPr>
          <w:rFonts w:ascii="Trebuchet MS" w:eastAsia="Trebuchet MS" w:hAnsi="Trebuchet MS" w:cs="Arial"/>
          <w:color w:val="000000" w:themeColor="text1"/>
          <w:szCs w:val="20"/>
        </w:rPr>
        <w:t>nul de promovare</w:t>
      </w:r>
      <w:r w:rsidRPr="00E15D3D">
        <w:rPr>
          <w:rFonts w:ascii="Trebuchet MS" w:eastAsia="Trebuchet MS" w:hAnsi="Trebuchet MS" w:cs="Arial"/>
          <w:color w:val="000000" w:themeColor="text1"/>
          <w:szCs w:val="20"/>
        </w:rPr>
        <w:t xml:space="preserve"> și </w:t>
      </w:r>
      <w:r w:rsidR="00070D47" w:rsidRPr="00E15D3D">
        <w:rPr>
          <w:rFonts w:ascii="Trebuchet MS" w:eastAsia="Trebuchet MS" w:hAnsi="Trebuchet MS" w:cs="Arial"/>
          <w:color w:val="000000" w:themeColor="text1"/>
          <w:szCs w:val="20"/>
        </w:rPr>
        <w:t xml:space="preserve">pe care </w:t>
      </w:r>
      <w:r w:rsidRPr="00E15D3D">
        <w:rPr>
          <w:rFonts w:ascii="Trebuchet MS" w:eastAsia="Trebuchet MS" w:hAnsi="Trebuchet MS" w:cs="Arial"/>
          <w:color w:val="000000" w:themeColor="text1"/>
          <w:szCs w:val="20"/>
        </w:rPr>
        <w:t xml:space="preserve">îl transmit în vederea organizării concursului de promovare. </w:t>
      </w:r>
      <w:r w:rsidR="00070D47" w:rsidRPr="00E15D3D">
        <w:rPr>
          <w:rFonts w:ascii="Trebuchet MS" w:eastAsia="Trebuchet MS" w:hAnsi="Trebuchet MS" w:cs="Arial"/>
          <w:color w:val="000000" w:themeColor="text1"/>
          <w:szCs w:val="20"/>
        </w:rPr>
        <w:t xml:space="preserve">Planul de promovare în funcții publice de conducere se aprobă prin hotărârea Guvernului prevăzută </w:t>
      </w:r>
      <w:r w:rsidR="00A62FF5" w:rsidRPr="00E15D3D">
        <w:rPr>
          <w:rFonts w:ascii="Trebuchet MS" w:eastAsia="Trebuchet MS" w:hAnsi="Trebuchet MS" w:cs="Arial"/>
          <w:color w:val="000000" w:themeColor="text1"/>
          <w:szCs w:val="20"/>
        </w:rPr>
        <w:t>la art. 467 alin. (5) din Codul administrativ.</w:t>
      </w:r>
    </w:p>
    <w:p w14:paraId="46A5E9BA" w14:textId="2682BD64"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lastRenderedPageBreak/>
        <w:t xml:space="preserve">Informarea Agenția Națională a Funcționarilor Publici (ANFP) se comunică în format electronic, prin intermediul </w:t>
      </w:r>
      <w:r w:rsidR="002F2FA0" w:rsidRPr="00E15D3D">
        <w:rPr>
          <w:rFonts w:ascii="Trebuchet MS" w:eastAsia="Trebuchet MS" w:hAnsi="Trebuchet MS" w:cs="Arial"/>
          <w:color w:val="000000" w:themeColor="text1"/>
          <w:szCs w:val="20"/>
        </w:rPr>
        <w:t>portalului de management al funcției publice și funcționarilor publici</w:t>
      </w:r>
      <w:r w:rsidRPr="00E15D3D">
        <w:rPr>
          <w:rFonts w:ascii="Trebuchet MS" w:eastAsia="Trebuchet MS" w:hAnsi="Trebuchet MS" w:cs="Arial"/>
          <w:color w:val="000000" w:themeColor="text1"/>
          <w:szCs w:val="20"/>
        </w:rPr>
        <w:t xml:space="preserve"> și cuprinde următoarele informații:</w:t>
      </w:r>
    </w:p>
    <w:p w14:paraId="66046560" w14:textId="77777777" w:rsidR="00383CCC" w:rsidRPr="00E15D3D" w:rsidRDefault="00383CCC" w:rsidP="00734AE8">
      <w:pPr>
        <w:spacing w:line="240"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a) denumirea instituţiei publice sau autorităţii;</w:t>
      </w:r>
    </w:p>
    <w:p w14:paraId="51B207CA" w14:textId="77777777" w:rsidR="00383CCC" w:rsidRPr="00E15D3D" w:rsidRDefault="00383CCC" w:rsidP="00734AE8">
      <w:pPr>
        <w:spacing w:line="240"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b) coordonate de contact ale persoanei responsabile din cadrul compartimentului de resurse umane al autorităţii sau instituţiei publice, cuprinzând numele şi prenumele acesteia, funcţia, numărul de telefon şi adresa de e-mail;</w:t>
      </w:r>
    </w:p>
    <w:p w14:paraId="35E1AA26" w14:textId="77777777" w:rsidR="00383CCC" w:rsidRPr="00E15D3D" w:rsidRDefault="00383CCC" w:rsidP="00734AE8">
      <w:pPr>
        <w:spacing w:line="240"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c) cod fiscal/CIF;</w:t>
      </w:r>
    </w:p>
    <w:p w14:paraId="2D493E82" w14:textId="77777777" w:rsidR="00383CCC" w:rsidRPr="00E15D3D" w:rsidRDefault="00383CCC" w:rsidP="00734AE8">
      <w:pPr>
        <w:spacing w:line="240"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d) denumirea funcţiilor publice de conducere vacante şi a celor previzionate pentru vacantare pentru următorii doi ani, cu precizarea unui cod unic de identificare pentru fiecare post, precum şi a semestrului din anul în care se vacantează funcţia publică;</w:t>
      </w:r>
    </w:p>
    <w:p w14:paraId="6DEFDEBC" w14:textId="77777777" w:rsidR="00383CCC" w:rsidRPr="00E15D3D" w:rsidRDefault="00383CCC" w:rsidP="00734AE8">
      <w:pPr>
        <w:spacing w:line="240"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e) compartimentul funcţional sau compartimentele funcţionale, după caz, în cadrul căruia sau cărora se regăsesc funcţiile publice.</w:t>
      </w:r>
    </w:p>
    <w:p w14:paraId="2640C683" w14:textId="77777777"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Conform art. 166 alin. (9) din </w:t>
      </w:r>
      <w:r w:rsidRPr="00E15D3D">
        <w:rPr>
          <w:rFonts w:ascii="Trebuchet MS" w:eastAsia="Trebuchet MS" w:hAnsi="Trebuchet MS" w:cs="Arial"/>
          <w:szCs w:val="20"/>
        </w:rPr>
        <w:t>Anexa nr. 10 la Codul administrativ,</w:t>
      </w:r>
      <w:r w:rsidRPr="00E15D3D">
        <w:rPr>
          <w:rFonts w:ascii="Trebuchet MS" w:eastAsia="Trebuchet MS" w:hAnsi="Trebuchet MS" w:cs="Arial"/>
          <w:color w:val="000000" w:themeColor="text1"/>
          <w:szCs w:val="20"/>
        </w:rPr>
        <w:t xml:space="preserve"> planul de promovare în funcţii publice de conducere poate fi revizuit de către Agenţia Naţională a Funcţionarilor Publici, dar nu mai devreme de un an de la data aprobării prin hotărâre a Guvernului, la solicitarea autorităţilor şi instituţiilor publice.</w:t>
      </w:r>
    </w:p>
    <w:p w14:paraId="1E0C5EF1" w14:textId="77777777"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Promovarea într-o funcție publică de conducere este condiționată de existența unui post vacant, conform </w:t>
      </w:r>
      <w:r w:rsidRPr="00E15D3D">
        <w:rPr>
          <w:rFonts w:ascii="Trebuchet MS" w:eastAsia="Trebuchet MS" w:hAnsi="Trebuchet MS" w:cs="Arial"/>
          <w:szCs w:val="20"/>
        </w:rPr>
        <w:t xml:space="preserve">art. 145 alin. (3) </w:t>
      </w:r>
      <w:r w:rsidRPr="00E15D3D">
        <w:rPr>
          <w:rFonts w:ascii="Trebuchet MS" w:eastAsia="Trebuchet MS" w:hAnsi="Trebuchet MS" w:cs="Arial"/>
          <w:color w:val="000000" w:themeColor="text1"/>
          <w:szCs w:val="20"/>
        </w:rPr>
        <w:t xml:space="preserve">din </w:t>
      </w:r>
      <w:r w:rsidRPr="00E15D3D">
        <w:rPr>
          <w:rFonts w:ascii="Trebuchet MS" w:eastAsia="Trebuchet MS" w:hAnsi="Trebuchet MS" w:cs="Arial"/>
          <w:szCs w:val="20"/>
        </w:rPr>
        <w:t>Anexa nr. 10 la Codul administrativ</w:t>
      </w:r>
      <w:r w:rsidRPr="00E15D3D">
        <w:rPr>
          <w:rFonts w:ascii="Trebuchet MS" w:eastAsia="Trebuchet MS" w:hAnsi="Trebuchet MS" w:cs="Arial"/>
          <w:color w:val="000000" w:themeColor="text1"/>
          <w:szCs w:val="20"/>
        </w:rPr>
        <w:t>.</w:t>
      </w:r>
    </w:p>
    <w:p w14:paraId="5BA304BD"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Verificarea îndeplinirii criteriilor de eligibilitate</w:t>
      </w:r>
    </w:p>
    <w:p w14:paraId="17F9A18D" w14:textId="6260E979"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Pentru a putea participa la concursul de promovare într-o funcție publică de conducere vacantă, funcționarii publici trebuie să îndeplinească simultan următoarele condiții de eligibilitate, conform art. 483 alin</w:t>
      </w:r>
      <w:r w:rsidR="00AC6EE2">
        <w:rPr>
          <w:rFonts w:ascii="Trebuchet MS" w:eastAsia="Trebuchet MS" w:hAnsi="Trebuchet MS" w:cs="Arial"/>
          <w:color w:val="000000" w:themeColor="text1"/>
          <w:szCs w:val="20"/>
        </w:rPr>
        <w:t>.</w:t>
      </w:r>
      <w:r w:rsidRPr="00E15D3D">
        <w:rPr>
          <w:rFonts w:ascii="Trebuchet MS" w:eastAsia="Trebuchet MS" w:hAnsi="Trebuchet MS" w:cs="Arial"/>
          <w:color w:val="000000" w:themeColor="text1"/>
          <w:szCs w:val="20"/>
        </w:rPr>
        <w:t xml:space="preserve"> (2) la Codul administrativ:</w:t>
      </w:r>
    </w:p>
    <w:p w14:paraId="5EB75E5C" w14:textId="77777777" w:rsidR="00383CCC" w:rsidRPr="00E15D3D" w:rsidRDefault="00383CCC" w:rsidP="00B130E8">
      <w:pPr>
        <w:numPr>
          <w:ilvl w:val="0"/>
          <w:numId w:val="193"/>
        </w:numPr>
        <w:spacing w:before="0" w:after="160" w:line="278" w:lineRule="auto"/>
        <w:contextualSpacing/>
        <w:jc w:val="lef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funcționarul public trebuie să fie numit într-o funcție publică din clasa I, aceasta fiind o cerință de bază pentru promovarea în funcțiile publice de conducere.</w:t>
      </w:r>
    </w:p>
    <w:p w14:paraId="3BABDBD8" w14:textId="77777777" w:rsidR="00383CCC" w:rsidRPr="00E15D3D" w:rsidRDefault="00383CCC" w:rsidP="00B130E8">
      <w:pPr>
        <w:numPr>
          <w:ilvl w:val="0"/>
          <w:numId w:val="193"/>
        </w:numPr>
        <w:spacing w:before="0" w:after="160" w:line="278" w:lineRule="auto"/>
        <w:contextualSpacing/>
        <w:jc w:val="lef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funcționarul public trebuie să aibă o vechime minimă într-o funcție de specialitate conform reglementărilor prevăzute. </w:t>
      </w:r>
    </w:p>
    <w:p w14:paraId="4B1DC0F0" w14:textId="0ED92DD3" w:rsidR="00383CCC" w:rsidRPr="00E15D3D" w:rsidRDefault="00383CCC" w:rsidP="00B130E8">
      <w:pPr>
        <w:numPr>
          <w:ilvl w:val="1"/>
          <w:numId w:val="268"/>
        </w:numPr>
        <w:spacing w:before="0" w:after="160" w:line="278" w:lineRule="auto"/>
        <w:contextualSpacing/>
        <w:jc w:val="lef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5 ani în specialitatea studiilor necesare exercitării funcției publice, pentru ocuparea funcțiilor publice de conducere de șef serviciu şi secretar general al comunei, precum şi a funcțiilor publice specifice echivalente acestora; </w:t>
      </w:r>
    </w:p>
    <w:p w14:paraId="4F7F9E5D" w14:textId="77777777" w:rsidR="00383CCC" w:rsidRPr="00E15D3D" w:rsidRDefault="00383CCC" w:rsidP="00B130E8">
      <w:pPr>
        <w:numPr>
          <w:ilvl w:val="1"/>
          <w:numId w:val="268"/>
        </w:numPr>
        <w:spacing w:before="0" w:after="160" w:line="278" w:lineRule="auto"/>
        <w:contextualSpacing/>
        <w:jc w:val="lef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7 ani în specialitatea studiilor necesare exercitării funcției publice, pentru ocuparea funcției publice de conducere.</w:t>
      </w:r>
    </w:p>
    <w:p w14:paraId="6DEB3431" w14:textId="77777777" w:rsidR="00383CCC" w:rsidRPr="00E15D3D" w:rsidRDefault="00383CCC" w:rsidP="00B130E8">
      <w:pPr>
        <w:numPr>
          <w:ilvl w:val="0"/>
          <w:numId w:val="193"/>
        </w:numPr>
        <w:spacing w:before="0" w:after="160" w:line="278" w:lineRule="auto"/>
        <w:contextualSpacing/>
        <w:jc w:val="lef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funcționarul trebuie să fie absolvent de studii universitare de master în domeniul administrației publice, management, sau alte domenii relevante pentru poziția vizată. Alternativ, poate deține o diplomă echivalentă recunoscută de legislația națională.</w:t>
      </w:r>
    </w:p>
    <w:p w14:paraId="733E36E8" w14:textId="1487940F" w:rsidR="00383CCC" w:rsidRPr="00E15D3D" w:rsidRDefault="00383CCC" w:rsidP="00B130E8">
      <w:pPr>
        <w:numPr>
          <w:ilvl w:val="0"/>
          <w:numId w:val="193"/>
        </w:numPr>
        <w:spacing w:before="0" w:after="160" w:line="278" w:lineRule="auto"/>
        <w:contextualSpacing/>
        <w:jc w:val="lef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funcționarul trebuie să fi acumulat un număr minim de credite profesionale prin participarea la programe de formare, conferințe, seminare, vizite de studiu sau alte activități de perfecționare profesională. În lipsa unui număr minim de credite, este necesară o formare de minim 30 de ore în ultimii 3 ani.</w:t>
      </w:r>
    </w:p>
    <w:p w14:paraId="34CD4CE8" w14:textId="77777777" w:rsidR="00383CCC" w:rsidRPr="00E15D3D" w:rsidRDefault="00383CCC" w:rsidP="00B130E8">
      <w:pPr>
        <w:numPr>
          <w:ilvl w:val="0"/>
          <w:numId w:val="193"/>
        </w:numPr>
        <w:spacing w:before="0" w:after="160" w:line="278" w:lineRule="auto"/>
        <w:contextualSpacing/>
        <w:jc w:val="lef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funcționarul nu trebuie să aibă sancțiuni disciplinare active la data promovării. </w:t>
      </w:r>
    </w:p>
    <w:p w14:paraId="430C260A"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3: Identificarea competențelor profesionale </w:t>
      </w:r>
    </w:p>
    <w:p w14:paraId="441C2B98" w14:textId="77777777"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Conform art. 482 alin. (4) din Codul administrativ, pentru promovarea în funcții publice de conducere sunt vizate două tipuri de competențe: </w:t>
      </w:r>
    </w:p>
    <w:p w14:paraId="07C13785" w14:textId="4C1C6CF4" w:rsidR="00383CCC" w:rsidRPr="00E15D3D" w:rsidRDefault="00383CCC" w:rsidP="00B130E8">
      <w:pPr>
        <w:numPr>
          <w:ilvl w:val="0"/>
          <w:numId w:val="194"/>
        </w:numPr>
        <w:spacing w:before="0" w:after="160" w:line="278" w:lineRule="auto"/>
        <w:ind w:left="1077" w:hanging="357"/>
        <w:rPr>
          <w:rFonts w:ascii="Trebuchet MS" w:eastAsia="Trebuchet MS" w:hAnsi="Trebuchet MS" w:cs="Arial"/>
          <w:color w:val="000000" w:themeColor="text1"/>
          <w:szCs w:val="20"/>
        </w:rPr>
      </w:pPr>
      <w:r w:rsidRPr="00E15D3D">
        <w:rPr>
          <w:rFonts w:ascii="Trebuchet MS" w:eastAsia="Trebuchet MS" w:hAnsi="Trebuchet MS" w:cs="Arial"/>
          <w:b/>
          <w:bCs/>
          <w:color w:val="000000" w:themeColor="text1"/>
          <w:szCs w:val="20"/>
        </w:rPr>
        <w:lastRenderedPageBreak/>
        <w:t>competențele generale de conducere</w:t>
      </w:r>
      <w:r w:rsidRPr="00E15D3D">
        <w:rPr>
          <w:rFonts w:ascii="Trebuchet MS" w:eastAsia="Trebuchet MS" w:hAnsi="Trebuchet MS" w:cs="Arial"/>
          <w:color w:val="000000" w:themeColor="text1"/>
          <w:szCs w:val="20"/>
        </w:rPr>
        <w:t xml:space="preserve"> - acestea includ abilități esențiale de conducere, precum capacitatea de organizare, abilități de planificare și coordonare, managementul resurselor și deciziilor, comunicare eficientă și lucrul în echipă. Competențele generale sunt considerate îndeplinite de funcționarii care au ocupat deja o funcție de conducere similară sau au experiență minimă de trei ani într-o funcție echivalentă. În caz contrar, funcționarul trebuie să promoveze o probă de testare avansată, organizată de </w:t>
      </w:r>
      <w:r w:rsidR="0001494A">
        <w:rPr>
          <w:rFonts w:ascii="Trebuchet MS" w:eastAsia="Trebuchet MS" w:hAnsi="Trebuchet MS" w:cs="Arial"/>
          <w:color w:val="000000" w:themeColor="text1"/>
          <w:szCs w:val="20"/>
        </w:rPr>
        <w:t>ANFP</w:t>
      </w:r>
      <w:r w:rsidRPr="00E15D3D">
        <w:rPr>
          <w:rFonts w:eastAsia="Trebuchet MS" w:cs="Arial"/>
          <w:color w:val="000000" w:themeColor="text1"/>
          <w:szCs w:val="20"/>
        </w:rPr>
        <w:t>​</w:t>
      </w:r>
      <w:r w:rsidRPr="00E15D3D">
        <w:rPr>
          <w:rFonts w:ascii="Trebuchet MS" w:eastAsia="Trebuchet MS" w:hAnsi="Trebuchet MS" w:cs="Arial"/>
          <w:color w:val="000000" w:themeColor="text1"/>
          <w:szCs w:val="20"/>
        </w:rPr>
        <w:t>.</w:t>
      </w:r>
    </w:p>
    <w:p w14:paraId="12F4C42D" w14:textId="58433178" w:rsidR="00FD7A23" w:rsidRPr="00FD7A23" w:rsidRDefault="00383CCC" w:rsidP="00B130E8">
      <w:pPr>
        <w:numPr>
          <w:ilvl w:val="0"/>
          <w:numId w:val="194"/>
        </w:numPr>
        <w:spacing w:before="0" w:after="160" w:line="278" w:lineRule="auto"/>
        <w:ind w:left="1077" w:hanging="357"/>
        <w:rPr>
          <w:rFonts w:ascii="Trebuchet MS" w:eastAsia="Trebuchet MS" w:hAnsi="Trebuchet MS" w:cs="Arial"/>
          <w:color w:val="000000" w:themeColor="text1"/>
          <w:szCs w:val="20"/>
        </w:rPr>
      </w:pPr>
      <w:r w:rsidRPr="00E15D3D">
        <w:rPr>
          <w:rFonts w:ascii="Trebuchet MS" w:eastAsia="Trebuchet MS" w:hAnsi="Trebuchet MS" w:cs="Arial"/>
          <w:b/>
          <w:bCs/>
          <w:color w:val="000000" w:themeColor="text1"/>
          <w:szCs w:val="20"/>
        </w:rPr>
        <w:t>competențele specifice</w:t>
      </w:r>
      <w:r w:rsidRPr="00E15D3D">
        <w:rPr>
          <w:rFonts w:ascii="Trebuchet MS" w:eastAsia="Trebuchet MS" w:hAnsi="Trebuchet MS" w:cs="Arial"/>
          <w:color w:val="000000" w:themeColor="text1"/>
          <w:szCs w:val="20"/>
        </w:rPr>
        <w:t xml:space="preserve"> - sunt legate de cunoștințele tehnice și de specialitate necesare pentru domeniul particular de activitate al funcției de conducere vizate. Acestea pot include cunoștințe legislative, de procedură administrativă, precum și abilități de gestionare a proiectelor specifice instituției. Verificarea competențelor specifice se face prin probele specifice concursului de promovare.</w:t>
      </w:r>
    </w:p>
    <w:p w14:paraId="13B0C41E" w14:textId="77777777" w:rsidR="00383CCC" w:rsidRPr="00E15D3D" w:rsidRDefault="00383CCC" w:rsidP="00B130E8">
      <w:pPr>
        <w:keepNext/>
        <w:keepLines/>
        <w:numPr>
          <w:ilvl w:val="2"/>
          <w:numId w:val="229"/>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7F607CC6"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52F26BA5" w14:textId="77777777" w:rsidR="00226AB9" w:rsidRDefault="00383CCC" w:rsidP="00FD7A23">
      <w:pPr>
        <w:numPr>
          <w:ilvl w:val="0"/>
          <w:numId w:val="8"/>
        </w:numPr>
        <w:contextualSpacing/>
        <w:rPr>
          <w:rFonts w:ascii="Trebuchet MS" w:hAnsi="Trebuchet MS"/>
          <w:szCs w:val="24"/>
        </w:rPr>
      </w:pPr>
      <w:r w:rsidRPr="00E15D3D">
        <w:rPr>
          <w:rFonts w:ascii="Trebuchet MS" w:hAnsi="Trebuchet MS"/>
          <w:szCs w:val="24"/>
        </w:rPr>
        <w:t>comunicarea transparentă a condițiilor de eligibilitate pentru promovarea în funcții publice de conducere către toți funcționarii publici</w:t>
      </w:r>
    </w:p>
    <w:p w14:paraId="2FA49CCE" w14:textId="0B017BAE" w:rsidR="00FD7A23" w:rsidRPr="00FD7A23" w:rsidRDefault="00383CCC" w:rsidP="00226AB9">
      <w:pPr>
        <w:ind w:left="720"/>
        <w:contextualSpacing/>
        <w:rPr>
          <w:rFonts w:ascii="Trebuchet MS" w:hAnsi="Trebuchet MS"/>
          <w:szCs w:val="24"/>
        </w:rPr>
      </w:pPr>
      <w:r w:rsidRPr="00E15D3D">
        <w:rPr>
          <w:rFonts w:ascii="Trebuchet MS" w:hAnsi="Trebuchet MS"/>
          <w:szCs w:val="24"/>
        </w:rPr>
        <w:t xml:space="preserve"> </w:t>
      </w: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6C8AADCD" w14:textId="77777777">
        <w:trPr>
          <w:trHeight w:val="1894"/>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0F5A784C"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1CC5B11C"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transparenței în ceea ce privește competențelor generale și specifice necesare pentru funcția de conducere.</w:t>
            </w:r>
          </w:p>
          <w:p w14:paraId="67284D2C"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Se recomandă ca instituțiile să implementeze un program continuu de evaluare și dezvoltare a competențelor de conducere ale funcționarilor publici, pregătindu-i pentru eventuale poziții vacante.</w:t>
            </w:r>
          </w:p>
          <w:p w14:paraId="10256E33" w14:textId="77777777" w:rsidR="00383CCC" w:rsidRPr="00E15D3D" w:rsidRDefault="00383CCC" w:rsidP="00383CCC">
            <w:pPr>
              <w:ind w:left="360"/>
              <w:contextualSpacing/>
              <w:rPr>
                <w:rFonts w:ascii="Trebuchet MS" w:hAnsi="Trebuchet MS"/>
                <w:szCs w:val="20"/>
              </w:rPr>
            </w:pPr>
          </w:p>
          <w:p w14:paraId="07014C82" w14:textId="77777777" w:rsidR="00383CCC" w:rsidRPr="00E15D3D" w:rsidRDefault="00383CCC" w:rsidP="00383CCC">
            <w:pPr>
              <w:ind w:left="360"/>
              <w:contextualSpacing/>
              <w:rPr>
                <w:rFonts w:ascii="Trebuchet MS" w:hAnsi="Trebuchet MS"/>
                <w:szCs w:val="20"/>
              </w:rPr>
            </w:pP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57E0D09F"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66B042D8"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13014591"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Lipsa de actualizare sau erorile în transmiterea datelor despre funcțiile publice vacante pot întârzia organizarea concursurilor sau pot duce la alocarea incorectă a resurselor.</w:t>
            </w:r>
          </w:p>
          <w:p w14:paraId="32D69123"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Dacă evaluarea competențelor de conducere și specifice nu este realizată riguros, există riscul ca funcțiile publice de conducere să fie ocupate de persoane insuficient pregătite, ceea ce poate afecta eficiența organizațională.</w:t>
            </w:r>
          </w:p>
        </w:tc>
      </w:tr>
    </w:tbl>
    <w:p w14:paraId="20D3CBF1" w14:textId="77777777" w:rsidR="0001494A" w:rsidRDefault="0001494A" w:rsidP="003954C7">
      <w:pPr>
        <w:pStyle w:val="Body1"/>
        <w:rPr>
          <w:rFonts w:eastAsiaTheme="majorEastAsia"/>
        </w:rPr>
      </w:pPr>
    </w:p>
    <w:p w14:paraId="677B6E33" w14:textId="564B4646" w:rsidR="00EF2BD8" w:rsidRPr="00E15D3D" w:rsidRDefault="00EF2BD8" w:rsidP="001D7D65">
      <w:pPr>
        <w:keepNext/>
        <w:keepLines/>
        <w:numPr>
          <w:ilvl w:val="1"/>
          <w:numId w:val="228"/>
        </w:numPr>
        <w:spacing w:line="23" w:lineRule="atLeast"/>
        <w:outlineLvl w:val="2"/>
        <w:rPr>
          <w:rFonts w:ascii="Trebuchet MS" w:eastAsiaTheme="majorEastAsia" w:hAnsi="Trebuchet MS" w:cs="Arial"/>
          <w:b/>
          <w:bCs/>
        </w:rPr>
      </w:pPr>
      <w:bookmarkStart w:id="70" w:name="_Toc194480412"/>
      <w:r w:rsidRPr="00E15D3D">
        <w:rPr>
          <w:rFonts w:ascii="Trebuchet MS" w:eastAsiaTheme="majorEastAsia" w:hAnsi="Trebuchet MS" w:cs="Arial"/>
          <w:b/>
          <w:bCs/>
        </w:rPr>
        <w:t xml:space="preserve">Etapa 2 – </w:t>
      </w:r>
      <w:r w:rsidRPr="00FD7A23">
        <w:rPr>
          <w:rFonts w:ascii="Trebuchet MS" w:hAnsi="Trebuchet MS"/>
          <w:b/>
          <w:bCs/>
        </w:rPr>
        <w:t>Demararea</w:t>
      </w:r>
      <w:r w:rsidRPr="00E15D3D">
        <w:rPr>
          <w:rFonts w:ascii="Trebuchet MS" w:hAnsi="Trebuchet MS"/>
        </w:rPr>
        <w:t xml:space="preserve"> </w:t>
      </w:r>
      <w:r w:rsidRPr="00E15D3D">
        <w:rPr>
          <w:rFonts w:ascii="Trebuchet MS" w:eastAsiaTheme="majorEastAsia" w:hAnsi="Trebuchet MS" w:cs="Arial"/>
          <w:b/>
          <w:bCs/>
        </w:rPr>
        <w:t>concursului / examenului de evaluare a competențelor în vederea promovării în funcții de conducere</w:t>
      </w:r>
      <w:bookmarkEnd w:id="70"/>
    </w:p>
    <w:p w14:paraId="28A54601" w14:textId="2E31F701" w:rsidR="00EF2BD8" w:rsidRPr="00FD7A23" w:rsidRDefault="00EF2BD8" w:rsidP="00B130E8">
      <w:pPr>
        <w:keepNext/>
        <w:keepLines/>
        <w:numPr>
          <w:ilvl w:val="2"/>
          <w:numId w:val="230"/>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etapelor și pașilor de parcurs în cadrul activității</w:t>
      </w:r>
    </w:p>
    <w:p w14:paraId="14F7738D" w14:textId="40055BF3" w:rsidR="00383CCC" w:rsidRPr="00E15D3D" w:rsidRDefault="00062EDD" w:rsidP="00383CCC">
      <w:pPr>
        <w:rPr>
          <w:rFonts w:ascii="Trebuchet MS" w:hAnsi="Trebuchet MS"/>
          <w:noProof/>
          <w:szCs w:val="20"/>
        </w:rPr>
      </w:pPr>
      <w:r w:rsidRPr="00E15D3D">
        <w:rPr>
          <w:rFonts w:ascii="Trebuchet MS" w:hAnsi="Trebuchet MS"/>
          <w:noProof/>
          <w:szCs w:val="20"/>
          <w:lang w:eastAsia="ro-RO"/>
        </w:rPr>
        <w:drawing>
          <wp:inline distT="0" distB="0" distL="0" distR="0" wp14:anchorId="6CBBD91A" wp14:editId="0C82018B">
            <wp:extent cx="5731510" cy="723900"/>
            <wp:effectExtent l="0" t="0" r="2540" b="0"/>
            <wp:docPr id="103815935"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5935" name="Picture 1" descr="A diagram of a flowchart&#10;&#10;Description automatically generated"/>
                    <pic:cNvPicPr/>
                  </pic:nvPicPr>
                  <pic:blipFill rotWithShape="1">
                    <a:blip r:embed="rId45"/>
                    <a:srcRect b="26166"/>
                    <a:stretch/>
                  </pic:blipFill>
                  <pic:spPr bwMode="auto">
                    <a:xfrm>
                      <a:off x="0" y="0"/>
                      <a:ext cx="5731510" cy="723900"/>
                    </a:xfrm>
                    <a:prstGeom prst="rect">
                      <a:avLst/>
                    </a:prstGeom>
                    <a:ln>
                      <a:noFill/>
                    </a:ln>
                    <a:extLst>
                      <a:ext uri="{53640926-AAD7-44D8-BBD7-CCE9431645EC}">
                        <a14:shadowObscured xmlns:a14="http://schemas.microsoft.com/office/drawing/2010/main"/>
                      </a:ext>
                    </a:extLst>
                  </pic:spPr>
                </pic:pic>
              </a:graphicData>
            </a:graphic>
          </wp:inline>
        </w:drawing>
      </w:r>
    </w:p>
    <w:p w14:paraId="74189853" w14:textId="77777777" w:rsidR="00383CCC" w:rsidRPr="00E15D3D" w:rsidRDefault="00383CCC" w:rsidP="00B130E8">
      <w:pPr>
        <w:keepNext/>
        <w:keepLines/>
        <w:numPr>
          <w:ilvl w:val="2"/>
          <w:numId w:val="230"/>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Descrierea etapei și pașilor ce necesită derulare</w:t>
      </w:r>
    </w:p>
    <w:p w14:paraId="6E989984" w14:textId="77777777" w:rsidR="00383CCC" w:rsidRPr="00E15D3D" w:rsidRDefault="00383CCC" w:rsidP="00383CCC">
      <w:pPr>
        <w:keepNext/>
        <w:keepLines/>
        <w:spacing w:line="23" w:lineRule="atLeast"/>
        <w:ind w:left="1260"/>
        <w:outlineLvl w:val="4"/>
        <w:rPr>
          <w:rFonts w:ascii="Trebuchet MS" w:eastAsiaTheme="majorEastAsia"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Constituirea comisiilor de concurs respectiv a comisiilor de soluționare a contestațiilor</w:t>
      </w:r>
    </w:p>
    <w:p w14:paraId="786DE4EA" w14:textId="62134274" w:rsidR="00383CCC" w:rsidRPr="00DF3B12" w:rsidRDefault="00383CCC" w:rsidP="00460CB9">
      <w:pPr>
        <w:spacing w:line="23" w:lineRule="atLeast"/>
        <w:rPr>
          <w:rFonts w:ascii="Trebuchet MS" w:eastAsia="Trebuchet MS" w:hAnsi="Trebuchet MS" w:cs="Arial"/>
          <w:szCs w:val="20"/>
        </w:rPr>
      </w:pPr>
      <w:r w:rsidRPr="00E15D3D">
        <w:rPr>
          <w:rFonts w:ascii="Trebuchet MS" w:eastAsia="Trebuchet MS" w:hAnsi="Trebuchet MS" w:cs="Arial"/>
          <w:szCs w:val="20"/>
        </w:rPr>
        <w:t>Conform art. 179 art. (1) din Anexa nr. 10 la Codul administrativ</w:t>
      </w:r>
      <w:r w:rsidR="00DF3B12">
        <w:rPr>
          <w:rFonts w:ascii="Trebuchet MS" w:eastAsia="Trebuchet MS" w:hAnsi="Trebuchet MS" w:cs="Arial"/>
          <w:szCs w:val="20"/>
        </w:rPr>
        <w:t>,</w:t>
      </w:r>
      <w:r w:rsidRPr="00E15D3D">
        <w:rPr>
          <w:rFonts w:ascii="Trebuchet MS" w:eastAsia="Trebuchet MS" w:hAnsi="Trebuchet MS" w:cs="Arial"/>
          <w:szCs w:val="20"/>
        </w:rPr>
        <w:t xml:space="preserve"> pentru promovarea în funcțiile publice de conducere comisiile de concurs</w:t>
      </w:r>
      <w:r w:rsidR="00DF3B12">
        <w:rPr>
          <w:rFonts w:ascii="Trebuchet MS" w:eastAsia="Trebuchet MS" w:hAnsi="Trebuchet MS" w:cs="Arial"/>
          <w:szCs w:val="20"/>
        </w:rPr>
        <w:t xml:space="preserve">, </w:t>
      </w:r>
      <w:r w:rsidRPr="00E15D3D">
        <w:rPr>
          <w:rFonts w:ascii="Trebuchet MS" w:eastAsia="Trebuchet MS" w:hAnsi="Trebuchet MS" w:cs="Arial"/>
          <w:szCs w:val="20"/>
        </w:rPr>
        <w:t xml:space="preserve">respectiv comisiile de soluționare a contestațiilor, sunt </w:t>
      </w:r>
      <w:r w:rsidRPr="00E15D3D">
        <w:rPr>
          <w:rFonts w:ascii="Trebuchet MS" w:eastAsia="Trebuchet MS" w:hAnsi="Trebuchet MS" w:cs="Arial"/>
          <w:szCs w:val="20"/>
        </w:rPr>
        <w:lastRenderedPageBreak/>
        <w:t>compuse din câte 3 membri, respectiv 2 membri.</w:t>
      </w:r>
      <w:r w:rsidR="0046012D">
        <w:rPr>
          <w:rFonts w:ascii="Trebuchet MS" w:eastAsia="Trebuchet MS" w:hAnsi="Trebuchet MS" w:cs="Arial"/>
          <w:szCs w:val="20"/>
        </w:rPr>
        <w:t xml:space="preserve"> </w:t>
      </w:r>
      <w:r w:rsidRPr="00E15D3D">
        <w:rPr>
          <w:rFonts w:ascii="Trebuchet MS" w:eastAsia="Trebuchet MS" w:hAnsi="Trebuchet MS" w:cs="Arial"/>
          <w:szCs w:val="20"/>
        </w:rPr>
        <w:t>Conform aceluiași articol, componența comisiilor pentru concursul de promovare se realizează astfel:</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6"/>
      </w:tblGrid>
      <w:tr w:rsidR="00383CCC" w:rsidRPr="00E15D3D" w14:paraId="5E4B571B" w14:textId="77777777" w:rsidTr="00913288">
        <w:tc>
          <w:tcPr>
            <w:tcW w:w="4531" w:type="dxa"/>
            <w:shd w:val="clear" w:color="auto" w:fill="4472C4" w:themeFill="accent1"/>
            <w:vAlign w:val="center"/>
          </w:tcPr>
          <w:p w14:paraId="2AF3DF11" w14:textId="180E5469"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 xml:space="preserve">Comisie de concurs </w:t>
            </w:r>
          </w:p>
        </w:tc>
        <w:tc>
          <w:tcPr>
            <w:tcW w:w="4536" w:type="dxa"/>
            <w:shd w:val="clear" w:color="auto" w:fill="4472C4" w:themeFill="accent1"/>
            <w:vAlign w:val="center"/>
          </w:tcPr>
          <w:p w14:paraId="68C164F7"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Comisie de soluționare a contestațiilor</w:t>
            </w:r>
          </w:p>
        </w:tc>
      </w:tr>
      <w:tr w:rsidR="00383CCC" w:rsidRPr="00E15D3D" w14:paraId="5B14C252" w14:textId="77777777" w:rsidTr="00913288">
        <w:tc>
          <w:tcPr>
            <w:tcW w:w="4531" w:type="dxa"/>
            <w:tcBorders>
              <w:bottom w:val="single" w:sz="12" w:space="0" w:color="4472C4" w:themeColor="accent1"/>
            </w:tcBorders>
          </w:tcPr>
          <w:p w14:paraId="0B599EEC" w14:textId="77777777" w:rsidR="00383CCC" w:rsidRPr="00393AB4" w:rsidRDefault="00383CCC" w:rsidP="00383CCC">
            <w:pPr>
              <w:spacing w:before="60" w:after="60" w:line="23" w:lineRule="atLeast"/>
              <w:rPr>
                <w:rFonts w:ascii="Trebuchet MS" w:eastAsia="Trebuchet MS" w:hAnsi="Trebuchet MS" w:cs="Arial"/>
                <w:sz w:val="18"/>
                <w:szCs w:val="18"/>
              </w:rPr>
            </w:pPr>
            <w:r w:rsidRPr="00393AB4">
              <w:rPr>
                <w:rFonts w:ascii="Trebuchet MS" w:eastAsia="Trebuchet MS" w:hAnsi="Trebuchet MS" w:cs="Arial"/>
                <w:sz w:val="18"/>
                <w:szCs w:val="18"/>
              </w:rPr>
              <w:t>4 membri:</w:t>
            </w:r>
          </w:p>
          <w:p w14:paraId="08327DBC" w14:textId="77777777" w:rsidR="00383CCC" w:rsidRPr="00393AB4" w:rsidRDefault="00383CCC" w:rsidP="00383CCC">
            <w:pPr>
              <w:spacing w:before="60" w:after="60" w:line="23" w:lineRule="atLeast"/>
              <w:rPr>
                <w:rFonts w:ascii="Trebuchet MS" w:eastAsia="Trebuchet MS" w:hAnsi="Trebuchet MS" w:cs="Arial"/>
                <w:sz w:val="18"/>
                <w:szCs w:val="18"/>
              </w:rPr>
            </w:pPr>
            <w:r w:rsidRPr="00393AB4">
              <w:rPr>
                <w:rFonts w:ascii="Trebuchet MS" w:eastAsia="Trebuchet MS" w:hAnsi="Trebuchet MS" w:cs="Arial"/>
                <w:sz w:val="18"/>
                <w:szCs w:val="18"/>
              </w:rPr>
              <w:t xml:space="preserve">   a) 3 membri sunt reprezentanţi ai autorităţii sau instituţiei publice organizatoare a concursului desemnaţi din cadrul acesteia sau/și din cadrul autorităţii sau instituţiei publice ierarhic superioare;</w:t>
            </w:r>
          </w:p>
          <w:p w14:paraId="140E390A" w14:textId="77777777" w:rsidR="00383CCC" w:rsidRPr="00393AB4" w:rsidRDefault="00383CCC" w:rsidP="00383CCC">
            <w:pPr>
              <w:spacing w:before="60" w:after="60" w:line="23" w:lineRule="atLeast"/>
              <w:rPr>
                <w:rFonts w:ascii="Trebuchet MS" w:eastAsia="Trebuchet MS" w:hAnsi="Trebuchet MS" w:cs="Arial"/>
                <w:sz w:val="18"/>
                <w:szCs w:val="18"/>
              </w:rPr>
            </w:pPr>
            <w:r w:rsidRPr="00393AB4">
              <w:rPr>
                <w:rFonts w:ascii="Trebuchet MS" w:eastAsia="Trebuchet MS" w:hAnsi="Trebuchet MS" w:cs="Arial"/>
                <w:sz w:val="18"/>
                <w:szCs w:val="18"/>
              </w:rPr>
              <w:t xml:space="preserve">   b) un membru este reprezentant al ANFP desemnat din cadrul acesteia sau, după caz, din cadrul instituţiei prefectului. </w:t>
            </w:r>
          </w:p>
        </w:tc>
        <w:tc>
          <w:tcPr>
            <w:tcW w:w="4536" w:type="dxa"/>
            <w:tcBorders>
              <w:bottom w:val="single" w:sz="12" w:space="0" w:color="4472C4" w:themeColor="accent1"/>
            </w:tcBorders>
          </w:tcPr>
          <w:p w14:paraId="00AF00C4" w14:textId="77777777" w:rsidR="00383CCC" w:rsidRPr="00393AB4" w:rsidRDefault="00383CCC" w:rsidP="00383CCC">
            <w:pPr>
              <w:spacing w:before="60" w:after="60" w:line="23" w:lineRule="atLeast"/>
              <w:rPr>
                <w:rFonts w:ascii="Trebuchet MS" w:eastAsia="Trebuchet MS" w:hAnsi="Trebuchet MS" w:cs="Arial"/>
                <w:sz w:val="18"/>
                <w:szCs w:val="18"/>
              </w:rPr>
            </w:pPr>
            <w:r w:rsidRPr="00393AB4">
              <w:rPr>
                <w:rFonts w:ascii="Trebuchet MS" w:eastAsia="Trebuchet MS" w:hAnsi="Trebuchet MS" w:cs="Arial"/>
                <w:sz w:val="18"/>
                <w:szCs w:val="18"/>
              </w:rPr>
              <w:t>3 membri:</w:t>
            </w:r>
          </w:p>
          <w:p w14:paraId="54BD014B" w14:textId="77777777" w:rsidR="00383CCC" w:rsidRPr="00393AB4" w:rsidRDefault="00383CCC" w:rsidP="00383CCC">
            <w:pPr>
              <w:spacing w:before="60" w:after="60" w:line="23" w:lineRule="atLeast"/>
              <w:rPr>
                <w:rFonts w:ascii="Trebuchet MS" w:eastAsia="Trebuchet MS" w:hAnsi="Trebuchet MS" w:cs="Arial"/>
                <w:sz w:val="18"/>
                <w:szCs w:val="18"/>
              </w:rPr>
            </w:pPr>
            <w:r w:rsidRPr="00393AB4">
              <w:rPr>
                <w:rFonts w:ascii="Trebuchet MS" w:eastAsia="Trebuchet MS" w:hAnsi="Trebuchet MS" w:cs="Arial"/>
                <w:sz w:val="18"/>
                <w:szCs w:val="18"/>
              </w:rPr>
              <w:t xml:space="preserve">   a) 2 membri sunt reprezentanţi ai autorităţii sau instituţiei publice organizatoare a concursului desemnaţi din cadrul acesteia sau/și din cadrul autorităţii sau instituţiei publice ierarhic superioare;</w:t>
            </w:r>
          </w:p>
          <w:p w14:paraId="71E78CE3" w14:textId="77777777" w:rsidR="00383CCC" w:rsidRPr="00393AB4" w:rsidRDefault="00383CCC" w:rsidP="00383CCC">
            <w:pPr>
              <w:spacing w:before="60" w:after="60" w:line="23" w:lineRule="atLeast"/>
              <w:rPr>
                <w:rFonts w:ascii="Trebuchet MS" w:eastAsia="Trebuchet MS" w:hAnsi="Trebuchet MS" w:cs="Arial"/>
                <w:sz w:val="18"/>
                <w:szCs w:val="18"/>
              </w:rPr>
            </w:pPr>
            <w:r w:rsidRPr="00393AB4">
              <w:rPr>
                <w:rFonts w:ascii="Trebuchet MS" w:eastAsia="Trebuchet MS" w:hAnsi="Trebuchet MS" w:cs="Arial"/>
                <w:sz w:val="18"/>
                <w:szCs w:val="18"/>
              </w:rPr>
              <w:t xml:space="preserve">   b) un membru este reprezentant al ANFP desemnat din cadrul acesteia sau, după caz, din cadrul instituţiei prefectului.</w:t>
            </w:r>
          </w:p>
        </w:tc>
      </w:tr>
    </w:tbl>
    <w:p w14:paraId="466FA652" w14:textId="466A039B"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Potrivit art. </w:t>
      </w:r>
      <w:r w:rsidR="00D74E91" w:rsidRPr="00E15D3D">
        <w:rPr>
          <w:rFonts w:ascii="Trebuchet MS" w:eastAsia="Trebuchet MS" w:hAnsi="Trebuchet MS" w:cs="Arial"/>
          <w:szCs w:val="20"/>
        </w:rPr>
        <w:t>180</w:t>
      </w:r>
      <w:r w:rsidRPr="00E15D3D">
        <w:rPr>
          <w:rFonts w:ascii="Trebuchet MS" w:eastAsia="Trebuchet MS" w:hAnsi="Trebuchet MS" w:cs="Arial"/>
          <w:szCs w:val="20"/>
        </w:rPr>
        <w:t xml:space="preserve"> din Anexa nr. 10 la Codul administrativ, se pot solicita membri din alte autorități sau instituții publice în următoarele condiții:</w:t>
      </w:r>
    </w:p>
    <w:p w14:paraId="444C6C29" w14:textId="3B1B0100" w:rsidR="00383CCC" w:rsidRPr="00E15D3D" w:rsidRDefault="00383CCC" w:rsidP="00B130E8">
      <w:pPr>
        <w:numPr>
          <w:ilvl w:val="0"/>
          <w:numId w:val="47"/>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 xml:space="preserve">număr insuficient de funcționari publici din cadrul autorităţii ori instituţiei publice organizatoare; </w:t>
      </w:r>
    </w:p>
    <w:p w14:paraId="42DE289A" w14:textId="36CE83BA" w:rsidR="00383CCC" w:rsidRPr="00E15D3D" w:rsidRDefault="00383CCC" w:rsidP="00B130E8">
      <w:pPr>
        <w:numPr>
          <w:ilvl w:val="0"/>
          <w:numId w:val="47"/>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 xml:space="preserve">funcționarii publici din cadrul autorităţii sau instituţiei publice organizatoare nu îndeplinesc condiţiile prevăzute de art. </w:t>
      </w:r>
      <w:r w:rsidR="00D74E91" w:rsidRPr="00E15D3D">
        <w:rPr>
          <w:rFonts w:ascii="Trebuchet MS" w:eastAsia="Trebuchet MS" w:hAnsi="Trebuchet MS" w:cs="Arial"/>
          <w:szCs w:val="20"/>
        </w:rPr>
        <w:t>180</w:t>
      </w:r>
      <w:r w:rsidRPr="00E15D3D">
        <w:rPr>
          <w:rFonts w:ascii="Trebuchet MS" w:eastAsia="Trebuchet MS" w:hAnsi="Trebuchet MS" w:cs="Arial"/>
          <w:szCs w:val="20"/>
        </w:rPr>
        <w:t xml:space="preserve"> din Anexa nr. 10 la Codul administrativ pentru a fi desemnaţi în comisia de concurs, respectiv în comisia de soluţionare a contestaţiilor; </w:t>
      </w:r>
    </w:p>
    <w:p w14:paraId="018E2D3C" w14:textId="6D9FEA28" w:rsidR="00E8774E" w:rsidRPr="004A0638" w:rsidRDefault="00383CCC" w:rsidP="00E8774E">
      <w:pPr>
        <w:numPr>
          <w:ilvl w:val="0"/>
          <w:numId w:val="47"/>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 xml:space="preserve">funcționarii publici din cadrul autorităţii sau instituţiei publice s-ar putea afla sau se află în conflict de interese şi/sau incompatibilitate prevăzute la art. </w:t>
      </w:r>
      <w:r w:rsidR="00D74E91" w:rsidRPr="00E15D3D">
        <w:rPr>
          <w:rFonts w:ascii="Trebuchet MS" w:eastAsia="Trebuchet MS" w:hAnsi="Trebuchet MS" w:cs="Arial"/>
          <w:szCs w:val="20"/>
        </w:rPr>
        <w:t>180</w:t>
      </w:r>
      <w:r w:rsidRPr="00E15D3D">
        <w:rPr>
          <w:rFonts w:ascii="Trebuchet MS" w:eastAsia="Trebuchet MS" w:hAnsi="Trebuchet MS" w:cs="Arial"/>
          <w:szCs w:val="20"/>
        </w:rPr>
        <w:t xml:space="preserve"> din Anexa nr. 10 la Codul administrativ. </w:t>
      </w:r>
    </w:p>
    <w:p w14:paraId="568F76AE" w14:textId="159E3F18" w:rsidR="00BD2CAD"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Condiții cumulative necesare pentru desemnarea membrilor în cadrul comisiilor de concurs:</w:t>
      </w:r>
    </w:p>
    <w:tbl>
      <w:tblPr>
        <w:tblStyle w:val="TableGrid"/>
        <w:tblW w:w="9067"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383CCC" w:rsidRPr="00E15D3D" w14:paraId="2F5725B2" w14:textId="77777777" w:rsidTr="004A0638">
        <w:trPr>
          <w:trHeight w:val="454"/>
        </w:trPr>
        <w:tc>
          <w:tcPr>
            <w:tcW w:w="4673" w:type="dxa"/>
            <w:shd w:val="clear" w:color="auto" w:fill="4472C4" w:themeFill="accent1"/>
            <w:vAlign w:val="center"/>
          </w:tcPr>
          <w:p w14:paraId="5D377033"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Comisie de concurs</w:t>
            </w:r>
          </w:p>
        </w:tc>
        <w:tc>
          <w:tcPr>
            <w:tcW w:w="4394" w:type="dxa"/>
            <w:shd w:val="clear" w:color="auto" w:fill="4472C4" w:themeFill="accent1"/>
            <w:vAlign w:val="center"/>
          </w:tcPr>
          <w:p w14:paraId="32D84EE3"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Comisie de soluționare a contestațiilor</w:t>
            </w:r>
          </w:p>
        </w:tc>
      </w:tr>
      <w:tr w:rsidR="00383CCC" w:rsidRPr="00E15D3D" w14:paraId="26FC2B00" w14:textId="77777777" w:rsidTr="00E9379D">
        <w:tc>
          <w:tcPr>
            <w:tcW w:w="4673" w:type="dxa"/>
          </w:tcPr>
          <w:p w14:paraId="3D4DDF3A" w14:textId="140AB05F"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a) au cunoştinţe aprofundate în unul dintre domeniile funcţiilor publice pentru care se organizează concursul; </w:t>
            </w:r>
          </w:p>
          <w:p w14:paraId="6F798B6F" w14:textId="7A48F44E"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b) au pregătire și/sau experienţă în unul dintre domeniile funcţiilor publice pentru care se organizează concursul, managementul resurselor umane sau în administraţia publică; </w:t>
            </w:r>
          </w:p>
          <w:p w14:paraId="24E71996" w14:textId="1C75DB86"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c) au o probitate morală recunoscută; </w:t>
            </w:r>
          </w:p>
          <w:p w14:paraId="50CD577F"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d) nu au relaţii cu caracter patrimonial cu oricare dintre candidaţi sau interesele patrimoniale ale sale ori ale soţului sau soţiei pot afecta imparțialitatea și obiectivitatea evaluării;</w:t>
            </w:r>
          </w:p>
          <w:p w14:paraId="70A29254"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e) nu au un interes politic, economic sau oricare alt interes personal direct sau indirect care îi pot afecta integritatea, imparțialitatea și obiectivitatea evaluării;</w:t>
            </w:r>
          </w:p>
          <w:p w14:paraId="27D48FA3" w14:textId="0CDAFDB6"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f) nu</w:t>
            </w:r>
            <w:r w:rsidR="00393AB4">
              <w:rPr>
                <w:rFonts w:ascii="Trebuchet MS" w:eastAsia="Trebuchet MS" w:hAnsi="Trebuchet MS" w:cs="Arial"/>
                <w:sz w:val="18"/>
                <w:szCs w:val="18"/>
              </w:rPr>
              <w:t xml:space="preserve"> </w:t>
            </w:r>
            <w:r w:rsidRPr="00E15D3D">
              <w:rPr>
                <w:rFonts w:ascii="Trebuchet MS" w:eastAsia="Trebuchet MS" w:hAnsi="Trebuchet MS" w:cs="Arial"/>
                <w:sz w:val="18"/>
                <w:szCs w:val="18"/>
              </w:rPr>
              <w:t>are un grad de rudenie (până la gradul al IV-lea inclusiv) cu oricare dintre candidaţi ori cu un alt membru al comisiei de verificare a eligibilităţii sau al comisiei de soluţionare a contestaţiilor privind verificarea eligibilităţii din care face parte;</w:t>
            </w:r>
          </w:p>
          <w:p w14:paraId="20972214"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g) nu se află în relații de prietenie sau dușmănie cu oricare dintre candidați;</w:t>
            </w:r>
          </w:p>
          <w:p w14:paraId="61032624"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h) nu sunt desemnați membri în cadrul comisiei de soluționare a contestațiilor;</w:t>
            </w:r>
          </w:p>
          <w:p w14:paraId="50DB1ADA"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i) nu sunt desemnați drept experți în evaluarea competențelor specifice prin probă suplimentară.</w:t>
            </w:r>
          </w:p>
        </w:tc>
        <w:tc>
          <w:tcPr>
            <w:tcW w:w="4394" w:type="dxa"/>
          </w:tcPr>
          <w:p w14:paraId="00A20CFE" w14:textId="670C2993"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a) au cunoştinţe aprofundate în unul dintre domeniile funcţiilor publice pentru care se organizează concursul; </w:t>
            </w:r>
          </w:p>
          <w:p w14:paraId="63D9200C" w14:textId="1EAD4B6D"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b) au pregătire și/sau experienţă în unul dintre domeniile funcţiilor publice pentru care se organizează concursul, managementul resurselor umane sau în administraţia publică; </w:t>
            </w:r>
          </w:p>
          <w:p w14:paraId="1BAF59E9" w14:textId="5559698F"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c) au o probitate morală recunoscută; </w:t>
            </w:r>
          </w:p>
          <w:p w14:paraId="3118EDA7"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d) nu au relaţii cu caracter patrimonial cu oricare dintre candidaţi sau interesele patrimoniale ale sale ori ale soţului sau soţiei pot afecta imparţialitatea și obiectivitatea evaluării;</w:t>
            </w:r>
          </w:p>
          <w:p w14:paraId="2461E760"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e) nu au un interes politic, economic sau oricare alt interes personal direct sau indirect care îi pot afecta integritatea, imparţialitatea și obiectivitatea evaluării;</w:t>
            </w:r>
          </w:p>
          <w:p w14:paraId="5AF62132" w14:textId="53EFFD25"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f) nu</w:t>
            </w:r>
            <w:r w:rsidR="00393AB4">
              <w:rPr>
                <w:rFonts w:ascii="Trebuchet MS" w:eastAsia="Trebuchet MS" w:hAnsi="Trebuchet MS" w:cs="Arial"/>
                <w:sz w:val="18"/>
                <w:szCs w:val="18"/>
              </w:rPr>
              <w:t xml:space="preserve"> </w:t>
            </w:r>
            <w:r w:rsidRPr="00E15D3D">
              <w:rPr>
                <w:rFonts w:ascii="Trebuchet MS" w:eastAsia="Trebuchet MS" w:hAnsi="Trebuchet MS" w:cs="Arial"/>
                <w:sz w:val="18"/>
                <w:szCs w:val="18"/>
              </w:rPr>
              <w:t>are un grad de rudenie (până la gradul al IV-lea inclusiv) cu oricare dintre candidaţi ori cu un alt membru al comisiei de verificare a eligibilităţii sau al comisiei de soluţionare a contestaţiilor privind verificarea eligibilităţii din care face parte;</w:t>
            </w:r>
          </w:p>
          <w:p w14:paraId="2F645468"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g) nu se află în relații de prietenie sau dușmănie cu oricare dintre candidați;</w:t>
            </w:r>
          </w:p>
          <w:p w14:paraId="3706DA12"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h) nu sunt desemnați membri în cadrul comisiei de concurs;</w:t>
            </w:r>
          </w:p>
          <w:p w14:paraId="1CE8B889" w14:textId="7777777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lastRenderedPageBreak/>
              <w:t xml:space="preserve">   i) nu sunt desemnați drept experți în evaluarea competențelor specifice prin probă suplimentară.</w:t>
            </w:r>
          </w:p>
        </w:tc>
      </w:tr>
    </w:tbl>
    <w:p w14:paraId="2EB99C53" w14:textId="26388C11" w:rsidR="00B524DF"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lastRenderedPageBreak/>
        <w:t>Printre atribuțiile comisiilor, se numără:</w:t>
      </w:r>
    </w:p>
    <w:tbl>
      <w:tblPr>
        <w:tblStyle w:val="TableGrid"/>
        <w:tblW w:w="9067"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4962"/>
        <w:gridCol w:w="4105"/>
      </w:tblGrid>
      <w:tr w:rsidR="00383CCC" w:rsidRPr="00E15D3D" w14:paraId="04690E1B" w14:textId="77777777" w:rsidTr="004A0638">
        <w:trPr>
          <w:trHeight w:val="454"/>
        </w:trPr>
        <w:tc>
          <w:tcPr>
            <w:tcW w:w="4962" w:type="dxa"/>
            <w:shd w:val="clear" w:color="auto" w:fill="4472C4" w:themeFill="accent1"/>
            <w:vAlign w:val="center"/>
          </w:tcPr>
          <w:p w14:paraId="30274BAE"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Comisie de concurs</w:t>
            </w:r>
          </w:p>
        </w:tc>
        <w:tc>
          <w:tcPr>
            <w:tcW w:w="4105" w:type="dxa"/>
            <w:shd w:val="clear" w:color="auto" w:fill="4472C4" w:themeFill="accent1"/>
            <w:vAlign w:val="center"/>
          </w:tcPr>
          <w:p w14:paraId="6E8F241B"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Comisie de soluționare a contestațiilor</w:t>
            </w:r>
          </w:p>
        </w:tc>
      </w:tr>
      <w:tr w:rsidR="00383CCC" w:rsidRPr="00E15D3D" w14:paraId="1F47D1F6" w14:textId="77777777" w:rsidTr="004A0638">
        <w:tc>
          <w:tcPr>
            <w:tcW w:w="4962" w:type="dxa"/>
          </w:tcPr>
          <w:p w14:paraId="4D4EE3AC" w14:textId="28863D1C"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a) verifică eligibilitatea candidaţilor pe baza îndeplinirii condiţiilor de participare şi selectează dosarele de concurs; </w:t>
            </w:r>
          </w:p>
          <w:p w14:paraId="66810A5C" w14:textId="3B12EB3F"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b) verifică informaţiile care trebuie comunicate de către secretar candidaţilor, în vederea solicitării de clarificare a documentaţiei depuse; </w:t>
            </w:r>
          </w:p>
          <w:p w14:paraId="7F775332" w14:textId="3CA22C54"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c) stabileşte subiectele pentru proba scrisă; </w:t>
            </w:r>
          </w:p>
          <w:p w14:paraId="1FBF94F6" w14:textId="0F9D9B91"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d) stabileşte planul interviului și realizează interviul; </w:t>
            </w:r>
          </w:p>
          <w:p w14:paraId="13C25525" w14:textId="2C0B2F3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e) notează pentru fiecare candidat proba scrisă şi interviul; </w:t>
            </w:r>
          </w:p>
          <w:p w14:paraId="214933A0" w14:textId="7A7459CD"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f) transmite secretarului comisiei rezultatele probelor, pentru a fi comunicate candidaţilor; </w:t>
            </w:r>
          </w:p>
          <w:p w14:paraId="104E4A09" w14:textId="5DE0CCF4"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g) transmite secretarului comisiei rezultatul final al etapei de selecţie, pentru a fi încărcat în platforma informatică de concurs; </w:t>
            </w:r>
          </w:p>
          <w:p w14:paraId="267AE4A2" w14:textId="78C48E17"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h) formulează propunerea de numire în funcţia publică a candidatului declarat admis. </w:t>
            </w:r>
          </w:p>
        </w:tc>
        <w:tc>
          <w:tcPr>
            <w:tcW w:w="4105" w:type="dxa"/>
          </w:tcPr>
          <w:p w14:paraId="53A1D884" w14:textId="296297CE"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a) soluţionează contestaţiile depuse de candidaţi cu privire la rezultatul probei de verificare a eligibilităţii candidaţilor pe baza îndeplinirii condiţiilor de participare la concurs, precum și contestaţiile depuse cu privire la rezultatul probei scrise și al interviului; </w:t>
            </w:r>
          </w:p>
          <w:p w14:paraId="02FC2C9A" w14:textId="78A0F41C" w:rsidR="00383CCC" w:rsidRPr="00E15D3D" w:rsidRDefault="00383CCC" w:rsidP="00383CCC">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b) transmite secretarului comisiei rezultatele contestaţiilor, pentru a fi comunicate candidaţilor. </w:t>
            </w:r>
          </w:p>
        </w:tc>
      </w:tr>
    </w:tbl>
    <w:p w14:paraId="214E7ED2" w14:textId="021B22FF" w:rsidR="00383CCC"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Iar printre atribuțiile </w:t>
      </w:r>
      <w:r w:rsidR="00E9379D" w:rsidRPr="00E15D3D">
        <w:rPr>
          <w:rFonts w:ascii="Trebuchet MS" w:eastAsia="Trebuchet MS" w:hAnsi="Trebuchet MS" w:cs="Arial"/>
          <w:szCs w:val="20"/>
        </w:rPr>
        <w:t>secretarului</w:t>
      </w:r>
      <w:r w:rsidRPr="00E15D3D">
        <w:rPr>
          <w:rFonts w:ascii="Trebuchet MS" w:eastAsia="Trebuchet MS" w:hAnsi="Trebuchet MS" w:cs="Arial"/>
          <w:szCs w:val="20"/>
        </w:rPr>
        <w:t xml:space="preserve"> desemnat în cadrul comisiilor de concurs, se numără: </w:t>
      </w:r>
    </w:p>
    <w:tbl>
      <w:tblPr>
        <w:tblStyle w:val="TableGrid"/>
        <w:tblW w:w="0" w:type="auto"/>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E9379D" w:rsidRPr="00E15D3D" w14:paraId="17BA1217" w14:textId="77777777" w:rsidTr="004A0638">
        <w:trPr>
          <w:trHeight w:val="454"/>
        </w:trPr>
        <w:tc>
          <w:tcPr>
            <w:tcW w:w="4513" w:type="dxa"/>
            <w:shd w:val="clear" w:color="auto" w:fill="4472C4" w:themeFill="accent1"/>
            <w:vAlign w:val="center"/>
          </w:tcPr>
          <w:p w14:paraId="288BAC58" w14:textId="77777777" w:rsidR="00E9379D" w:rsidRPr="00E15D3D" w:rsidRDefault="00E9379D"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Comisie de concurs</w:t>
            </w:r>
          </w:p>
        </w:tc>
        <w:tc>
          <w:tcPr>
            <w:tcW w:w="4513" w:type="dxa"/>
            <w:shd w:val="clear" w:color="auto" w:fill="4472C4" w:themeFill="accent1"/>
            <w:vAlign w:val="center"/>
          </w:tcPr>
          <w:p w14:paraId="115F7FE4" w14:textId="77777777" w:rsidR="00E9379D" w:rsidRPr="00E15D3D" w:rsidRDefault="00E9379D"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Comisie de soluționare a contestațiilor</w:t>
            </w:r>
          </w:p>
        </w:tc>
      </w:tr>
      <w:tr w:rsidR="004A0638" w:rsidRPr="00E15D3D" w14:paraId="3C0978F9" w14:textId="77777777" w:rsidTr="00051189">
        <w:trPr>
          <w:trHeight w:val="354"/>
        </w:trPr>
        <w:tc>
          <w:tcPr>
            <w:tcW w:w="4513" w:type="dxa"/>
            <w:shd w:val="clear" w:color="auto" w:fill="auto"/>
          </w:tcPr>
          <w:p w14:paraId="0BA42675" w14:textId="77777777" w:rsidR="004A0638" w:rsidRPr="00E15D3D" w:rsidRDefault="004A0638" w:rsidP="004A0638">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a) verifică identitatea candidaţilor prezenţi la probele de concurs; </w:t>
            </w:r>
          </w:p>
          <w:p w14:paraId="33641A64" w14:textId="77777777" w:rsidR="004A0638" w:rsidRPr="00E15D3D" w:rsidRDefault="004A0638" w:rsidP="004A0638">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b) la solicitarea membrilor comisiei de concurs, în primele două zile din perioada de selecție a dosarelor de concurs, ia legătura cu candidaţii, în vederea completării dosarului de concurs constituit, exclusiv cu documente relevante care au legătura cu cele deja depuse; </w:t>
            </w:r>
          </w:p>
          <w:p w14:paraId="22553789" w14:textId="77777777" w:rsidR="004A0638" w:rsidRPr="00E15D3D" w:rsidRDefault="004A0638" w:rsidP="004A0638">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c) asigură comunicarea către candidaţi a rezultatelor fiecărei probe a concursului de promovare, precum și a rezultatului final al concursului; </w:t>
            </w:r>
          </w:p>
          <w:p w14:paraId="2F6C9289" w14:textId="3AA704EC" w:rsidR="004A0638" w:rsidRPr="00E15D3D" w:rsidRDefault="004A0638" w:rsidP="004A0638">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sz w:val="18"/>
                <w:szCs w:val="18"/>
              </w:rPr>
              <w:t xml:space="preserve">   d) respect</w:t>
            </w:r>
            <w:r w:rsidR="00051189">
              <w:rPr>
                <w:rFonts w:ascii="Trebuchet MS" w:eastAsia="Trebuchet MS" w:hAnsi="Trebuchet MS" w:cs="Arial"/>
                <w:sz w:val="18"/>
                <w:szCs w:val="18"/>
              </w:rPr>
              <w:t>ă</w:t>
            </w:r>
            <w:r w:rsidRPr="00E15D3D">
              <w:rPr>
                <w:rFonts w:ascii="Trebuchet MS" w:eastAsia="Trebuchet MS" w:hAnsi="Trebuchet MS" w:cs="Arial"/>
                <w:sz w:val="18"/>
                <w:szCs w:val="18"/>
              </w:rPr>
              <w:t xml:space="preserve"> confidenţia</w:t>
            </w:r>
            <w:r w:rsidR="00051189">
              <w:rPr>
                <w:rFonts w:ascii="Trebuchet MS" w:eastAsia="Trebuchet MS" w:hAnsi="Trebuchet MS" w:cs="Arial"/>
                <w:sz w:val="18"/>
                <w:szCs w:val="18"/>
              </w:rPr>
              <w:t>litatea</w:t>
            </w:r>
            <w:r w:rsidRPr="00E15D3D">
              <w:rPr>
                <w:rFonts w:ascii="Trebuchet MS" w:eastAsia="Trebuchet MS" w:hAnsi="Trebuchet MS" w:cs="Arial"/>
                <w:sz w:val="18"/>
                <w:szCs w:val="18"/>
              </w:rPr>
              <w:t xml:space="preserve"> datelor cu caracter personal, potrivit legii. </w:t>
            </w:r>
          </w:p>
        </w:tc>
        <w:tc>
          <w:tcPr>
            <w:tcW w:w="4513" w:type="dxa"/>
            <w:shd w:val="clear" w:color="auto" w:fill="auto"/>
          </w:tcPr>
          <w:p w14:paraId="4F1721E8" w14:textId="77777777" w:rsidR="004A0638" w:rsidRPr="00E15D3D" w:rsidRDefault="004A0638" w:rsidP="004A0638">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a) notifică membrii comisiilor de soluţionare a contestaţiilor privind verificarea eligibilităţii, în cazul depunerii de către candidaţi a unor contestaţii;</w:t>
            </w:r>
          </w:p>
          <w:p w14:paraId="457CAF6D" w14:textId="77777777" w:rsidR="004A0638" w:rsidRPr="00E15D3D" w:rsidRDefault="004A0638" w:rsidP="004A0638">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b)asigură publicarea rezultatelor contestaţiilor depuse;</w:t>
            </w:r>
          </w:p>
          <w:p w14:paraId="5B62C2E3" w14:textId="77777777" w:rsidR="004A0638" w:rsidRPr="00E15D3D" w:rsidRDefault="004A0638" w:rsidP="004A0638">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c)îndeplinesc orice alte sarcini specifice necesare desfăşurării etapei de verificare a eligibilităţii, stabilite de comisia de soluţionare a contestaţiilor privind verificarea eligibilităţii.</w:t>
            </w:r>
          </w:p>
          <w:p w14:paraId="76DB5395" w14:textId="77777777" w:rsidR="004A0638" w:rsidRPr="00E15D3D" w:rsidRDefault="004A0638" w:rsidP="004A0638">
            <w:pPr>
              <w:spacing w:before="60" w:after="60"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   d) după caz, redactează și semnează alături de comisia de soluţionare a contestaţiilor, întreaga documentaţie privind activitatea specifică a acesteia; </w:t>
            </w:r>
          </w:p>
          <w:p w14:paraId="733E672F" w14:textId="6B393111" w:rsidR="004A0638" w:rsidRPr="00051189" w:rsidRDefault="004A0638" w:rsidP="004A0638">
            <w:pPr>
              <w:spacing w:line="23" w:lineRule="atLeast"/>
              <w:jc w:val="left"/>
              <w:rPr>
                <w:rFonts w:ascii="Trebuchet MS" w:eastAsia="Trebuchet MS" w:hAnsi="Trebuchet MS" w:cs="Arial"/>
                <w:sz w:val="18"/>
                <w:szCs w:val="18"/>
              </w:rPr>
            </w:pPr>
            <w:r w:rsidRPr="00E15D3D">
              <w:rPr>
                <w:rFonts w:ascii="Trebuchet MS" w:eastAsia="Trebuchet MS" w:hAnsi="Trebuchet MS" w:cs="Arial"/>
                <w:sz w:val="18"/>
                <w:szCs w:val="18"/>
              </w:rPr>
              <w:t xml:space="preserve">   e) respect</w:t>
            </w:r>
            <w:r w:rsidR="00051189">
              <w:rPr>
                <w:rFonts w:ascii="Trebuchet MS" w:eastAsia="Trebuchet MS" w:hAnsi="Trebuchet MS" w:cs="Arial"/>
                <w:sz w:val="18"/>
                <w:szCs w:val="18"/>
              </w:rPr>
              <w:t>ă</w:t>
            </w:r>
            <w:r w:rsidRPr="00E15D3D">
              <w:rPr>
                <w:rFonts w:ascii="Trebuchet MS" w:eastAsia="Trebuchet MS" w:hAnsi="Trebuchet MS" w:cs="Arial"/>
                <w:sz w:val="18"/>
                <w:szCs w:val="18"/>
              </w:rPr>
              <w:t xml:space="preserve"> confidenţial</w:t>
            </w:r>
            <w:r w:rsidR="00051189">
              <w:rPr>
                <w:rFonts w:ascii="Trebuchet MS" w:eastAsia="Trebuchet MS" w:hAnsi="Trebuchet MS" w:cs="Arial"/>
                <w:sz w:val="18"/>
                <w:szCs w:val="18"/>
              </w:rPr>
              <w:t>itatea</w:t>
            </w:r>
            <w:r w:rsidRPr="00E15D3D">
              <w:rPr>
                <w:rFonts w:ascii="Trebuchet MS" w:eastAsia="Trebuchet MS" w:hAnsi="Trebuchet MS" w:cs="Arial"/>
                <w:sz w:val="18"/>
                <w:szCs w:val="18"/>
              </w:rPr>
              <w:t xml:space="preserve"> datelor cu caracter personal, potrivit legii. </w:t>
            </w:r>
          </w:p>
        </w:tc>
      </w:tr>
    </w:tbl>
    <w:p w14:paraId="540B676F" w14:textId="429B732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Conform art. </w:t>
      </w:r>
      <w:r w:rsidR="00D74E91" w:rsidRPr="00E15D3D">
        <w:rPr>
          <w:rFonts w:ascii="Trebuchet MS" w:eastAsia="Trebuchet MS" w:hAnsi="Trebuchet MS" w:cs="Arial"/>
          <w:szCs w:val="20"/>
        </w:rPr>
        <w:t>180</w:t>
      </w:r>
      <w:r w:rsidRPr="00E15D3D">
        <w:rPr>
          <w:rFonts w:ascii="Trebuchet MS" w:eastAsia="Trebuchet MS" w:hAnsi="Trebuchet MS" w:cs="Arial"/>
          <w:szCs w:val="20"/>
        </w:rPr>
        <w:t xml:space="preserve"> din Anexa nr. 10 la Codul administrativ, conducătorul autorității sau instituției publice emite un act administrativ prin care se constituie comisia de concurs</w:t>
      </w:r>
      <w:r w:rsidR="00EA4392" w:rsidRPr="00E15D3D">
        <w:rPr>
          <w:rFonts w:ascii="Trebuchet MS" w:eastAsia="Trebuchet MS" w:hAnsi="Trebuchet MS" w:cs="Arial"/>
          <w:szCs w:val="20"/>
        </w:rPr>
        <w:t xml:space="preserve">, </w:t>
      </w:r>
      <w:r w:rsidR="00EA1118" w:rsidRPr="00E15D3D">
        <w:rPr>
          <w:rFonts w:ascii="Trebuchet MS" w:eastAsia="Trebuchet MS" w:hAnsi="Trebuchet MS" w:cs="Arial"/>
          <w:szCs w:val="20"/>
        </w:rPr>
        <w:t>respectiv de soluționare a contestațiilor</w:t>
      </w:r>
      <w:r w:rsidR="00913288" w:rsidRPr="00E15D3D">
        <w:rPr>
          <w:rFonts w:ascii="Trebuchet MS" w:eastAsia="Trebuchet MS" w:hAnsi="Trebuchet MS" w:cs="Arial"/>
          <w:szCs w:val="20"/>
        </w:rPr>
        <w:t>,</w:t>
      </w:r>
      <w:r w:rsidRPr="00E15D3D">
        <w:rPr>
          <w:rFonts w:ascii="Trebuchet MS" w:eastAsia="Trebuchet MS" w:hAnsi="Trebuchet MS" w:cs="Arial"/>
          <w:szCs w:val="20"/>
        </w:rPr>
        <w:t xml:space="preserve"> și se desemnează rolurile din cadrul comisiei, cel de președintele și de secretar. Președintele este desemnat din rândul membrilor comisiei, iar secretarul, de regulă, din cadrul direcției de resurse umane, pentru a asigura desfășurarea optimă a probelor de concurs. Pe baza art. </w:t>
      </w:r>
      <w:r w:rsidR="00D74E91" w:rsidRPr="00E15D3D">
        <w:rPr>
          <w:rFonts w:ascii="Trebuchet MS" w:eastAsia="Trebuchet MS" w:hAnsi="Trebuchet MS" w:cs="Arial"/>
          <w:szCs w:val="20"/>
        </w:rPr>
        <w:t>180,</w:t>
      </w:r>
      <w:r w:rsidRPr="00E15D3D">
        <w:rPr>
          <w:rFonts w:ascii="Trebuchet MS" w:eastAsia="Trebuchet MS" w:hAnsi="Trebuchet MS" w:cs="Arial"/>
          <w:szCs w:val="20"/>
        </w:rPr>
        <w:t xml:space="preserve"> atunci când concursul include probe suplimentare pentru testarea competențelor specifice, conducătorul autorității sau instituției publice numește, prin același act administrativ, experți în domeniu pentru gestionarea acestor probe.</w:t>
      </w:r>
    </w:p>
    <w:p w14:paraId="548BF95F"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lastRenderedPageBreak/>
        <w:t>Activitatea 2: Stabilirea calendarului și a modalității de lucru</w:t>
      </w:r>
    </w:p>
    <w:p w14:paraId="7234AB92" w14:textId="1C7D1CE7" w:rsidR="00E9379D"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Ulterior constituirii comisiilor, este necesară stabilirea calendarului de lucru pentru fiecare din etapele și activitățile din cadrul concursului de promovare. Calendarul de lucru se realizează ținând cont de termenele stabilite în Anexa nr. 10 la Codul administrativ, în ceea ce privește organizarea și desfășurarea concursului de promovare, precum:</w:t>
      </w:r>
    </w:p>
    <w:tbl>
      <w:tblPr>
        <w:tblStyle w:val="TableGrid"/>
        <w:tblW w:w="0" w:type="auto"/>
        <w:jc w:val="center"/>
        <w:tblBorders>
          <w:top w:val="none" w:sz="0" w:space="0" w:color="auto"/>
          <w:left w:val="none" w:sz="0" w:space="0" w:color="auto"/>
          <w:bottom w:val="none" w:sz="0" w:space="0" w:color="auto"/>
          <w:right w:val="none" w:sz="0" w:space="0" w:color="auto"/>
          <w:insideH w:val="single" w:sz="12" w:space="0" w:color="4472C4" w:themeColor="accent1"/>
          <w:insideV w:val="single" w:sz="12" w:space="0" w:color="4472C4" w:themeColor="accent1"/>
        </w:tblBorders>
        <w:tblLook w:val="04A0" w:firstRow="1" w:lastRow="0" w:firstColumn="1" w:lastColumn="0" w:noHBand="0" w:noVBand="1"/>
      </w:tblPr>
      <w:tblGrid>
        <w:gridCol w:w="9016"/>
      </w:tblGrid>
      <w:tr w:rsidR="00383CCC" w:rsidRPr="00E15D3D" w14:paraId="6A8FB0B1" w14:textId="77777777" w:rsidTr="00E9379D">
        <w:trPr>
          <w:cantSplit/>
          <w:trHeight w:val="422"/>
          <w:jc w:val="center"/>
        </w:trPr>
        <w:tc>
          <w:tcPr>
            <w:tcW w:w="9016" w:type="dxa"/>
            <w:shd w:val="clear" w:color="auto" w:fill="4472C4"/>
          </w:tcPr>
          <w:p w14:paraId="78839247" w14:textId="77777777" w:rsidR="00383CCC" w:rsidRPr="00E15D3D" w:rsidRDefault="00383CCC" w:rsidP="00383CCC">
            <w:pPr>
              <w:rPr>
                <w:rFonts w:ascii="Trebuchet MS" w:hAnsi="Trebuchet MS"/>
                <w:b/>
                <w:bCs/>
                <w:color w:val="FFFFFF" w:themeColor="background1"/>
                <w:szCs w:val="20"/>
              </w:rPr>
            </w:pPr>
            <w:r w:rsidRPr="00E15D3D">
              <w:rPr>
                <w:rFonts w:ascii="Trebuchet MS" w:hAnsi="Trebuchet MS"/>
                <w:b/>
                <w:bCs/>
                <w:color w:val="FFFFFF" w:themeColor="background1"/>
                <w:szCs w:val="20"/>
              </w:rPr>
              <w:t>Calendar de lucru</w:t>
            </w:r>
          </w:p>
        </w:tc>
      </w:tr>
      <w:tr w:rsidR="00383CCC" w:rsidRPr="00E15D3D" w14:paraId="62443105" w14:textId="77777777" w:rsidTr="00E9379D">
        <w:trPr>
          <w:jc w:val="center"/>
        </w:trPr>
        <w:tc>
          <w:tcPr>
            <w:tcW w:w="9016" w:type="dxa"/>
            <w:shd w:val="clear" w:color="auto" w:fill="D9E2F3" w:themeFill="accent1" w:themeFillTint="33"/>
          </w:tcPr>
          <w:p w14:paraId="257A5CBB" w14:textId="77777777" w:rsidR="00383CCC" w:rsidRPr="00E15D3D" w:rsidRDefault="00383CCC" w:rsidP="00383CCC">
            <w:pPr>
              <w:jc w:val="left"/>
              <w:rPr>
                <w:rFonts w:ascii="Trebuchet MS" w:hAnsi="Trebuchet MS"/>
                <w:color w:val="4472C4" w:themeColor="accent1"/>
                <w:szCs w:val="20"/>
              </w:rPr>
            </w:pPr>
            <w:r w:rsidRPr="00E15D3D">
              <w:rPr>
                <w:rFonts w:ascii="Trebuchet MS" w:eastAsia="Trebuchet MS" w:hAnsi="Trebuchet MS" w:cs="Arial"/>
                <w:b/>
                <w:bCs/>
                <w:color w:val="4472C4" w:themeColor="accent1"/>
                <w:szCs w:val="20"/>
              </w:rPr>
              <w:t>Publicarea anunțului privind organizarea etapei de selecție în vederea promovării</w:t>
            </w:r>
          </w:p>
        </w:tc>
      </w:tr>
      <w:tr w:rsidR="00383CCC" w:rsidRPr="00E15D3D" w14:paraId="07ED8E5F" w14:textId="77777777" w:rsidTr="00E9379D">
        <w:trPr>
          <w:jc w:val="center"/>
        </w:trPr>
        <w:tc>
          <w:tcPr>
            <w:tcW w:w="9016" w:type="dxa"/>
          </w:tcPr>
          <w:p w14:paraId="6D198AC5" w14:textId="488501E0"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Se realizează cu cel puțin 30 de zile calendaristice înainte de data desfășurării primei probe a concursului de promovare,</w:t>
            </w:r>
            <w:r w:rsidRPr="00E15D3D">
              <w:rPr>
                <w:rFonts w:ascii="Trebuchet MS" w:hAnsi="Trebuchet MS"/>
                <w:szCs w:val="20"/>
              </w:rPr>
              <w:t xml:space="preserve"> </w:t>
            </w:r>
            <w:r w:rsidRPr="00E15D3D">
              <w:rPr>
                <w:rFonts w:ascii="Trebuchet MS" w:eastAsia="Trebuchet MS" w:hAnsi="Trebuchet MS" w:cs="Arial"/>
                <w:szCs w:val="20"/>
              </w:rPr>
              <w:t>potrivit art. 183 alin</w:t>
            </w:r>
            <w:r w:rsidR="00AC6EE2">
              <w:rPr>
                <w:rFonts w:ascii="Trebuchet MS" w:eastAsia="Trebuchet MS" w:hAnsi="Trebuchet MS" w:cs="Arial"/>
                <w:szCs w:val="20"/>
              </w:rPr>
              <w:t>.</w:t>
            </w:r>
            <w:r w:rsidRPr="00E15D3D">
              <w:rPr>
                <w:rFonts w:ascii="Trebuchet MS" w:eastAsia="Trebuchet MS" w:hAnsi="Trebuchet MS" w:cs="Arial"/>
                <w:szCs w:val="20"/>
              </w:rPr>
              <w:t xml:space="preserve"> (2) din Anexa nr. 10 la Codul administrativ.</w:t>
            </w:r>
          </w:p>
        </w:tc>
      </w:tr>
      <w:tr w:rsidR="00383CCC" w:rsidRPr="00E15D3D" w14:paraId="02067E9E" w14:textId="77777777" w:rsidTr="00E9379D">
        <w:trPr>
          <w:jc w:val="center"/>
        </w:trPr>
        <w:tc>
          <w:tcPr>
            <w:tcW w:w="9016" w:type="dxa"/>
            <w:shd w:val="clear" w:color="auto" w:fill="D9E2F3" w:themeFill="accent1" w:themeFillTint="33"/>
          </w:tcPr>
          <w:p w14:paraId="3F7B8E14" w14:textId="77777777" w:rsidR="00383CCC" w:rsidRPr="00E15D3D" w:rsidRDefault="00383CCC" w:rsidP="00383CCC">
            <w:pPr>
              <w:jc w:val="left"/>
              <w:rPr>
                <w:rFonts w:ascii="Trebuchet MS" w:hAnsi="Trebuchet MS"/>
                <w:color w:val="4472C4" w:themeColor="accent1"/>
                <w:szCs w:val="20"/>
              </w:rPr>
            </w:pPr>
            <w:r w:rsidRPr="00E15D3D">
              <w:rPr>
                <w:rFonts w:ascii="Trebuchet MS" w:eastAsia="Trebuchet MS" w:hAnsi="Trebuchet MS" w:cs="Arial"/>
                <w:b/>
                <w:bCs/>
                <w:color w:val="4472C4" w:themeColor="accent1"/>
                <w:szCs w:val="20"/>
              </w:rPr>
              <w:t>Constituirea și depunerea dosarelor de concurs de către potențiali candidați</w:t>
            </w:r>
          </w:p>
        </w:tc>
      </w:tr>
      <w:tr w:rsidR="00383CCC" w:rsidRPr="00E15D3D" w14:paraId="6910701A" w14:textId="77777777" w:rsidTr="00FA497E">
        <w:trPr>
          <w:trHeight w:val="497"/>
          <w:jc w:val="center"/>
        </w:trPr>
        <w:tc>
          <w:tcPr>
            <w:tcW w:w="9016" w:type="dxa"/>
          </w:tcPr>
          <w:p w14:paraId="43FD5771" w14:textId="27C5E048" w:rsidR="00383CCC" w:rsidRPr="00E15D3D" w:rsidRDefault="00383CCC" w:rsidP="00383CCC">
            <w:pPr>
              <w:spacing w:before="0" w:after="0" w:line="23" w:lineRule="atLeast"/>
              <w:jc w:val="left"/>
              <w:rPr>
                <w:rFonts w:ascii="Trebuchet MS" w:eastAsia="Trebuchet MS" w:hAnsi="Trebuchet MS" w:cs="Arial"/>
                <w:szCs w:val="20"/>
              </w:rPr>
            </w:pPr>
            <w:r w:rsidRPr="00E15D3D">
              <w:rPr>
                <w:rFonts w:ascii="Trebuchet MS" w:eastAsia="Trebuchet MS" w:hAnsi="Trebuchet MS" w:cs="Arial"/>
                <w:szCs w:val="20"/>
              </w:rPr>
              <w:t>Are loc în termen de 20 de zile calendaristice de la data publicării anunţului, potrivit art. 170 alin</w:t>
            </w:r>
            <w:r w:rsidR="00AC6EE2">
              <w:rPr>
                <w:rFonts w:ascii="Trebuchet MS" w:eastAsia="Trebuchet MS" w:hAnsi="Trebuchet MS" w:cs="Arial"/>
                <w:szCs w:val="20"/>
              </w:rPr>
              <w:t>.</w:t>
            </w:r>
            <w:r w:rsidRPr="00E15D3D">
              <w:rPr>
                <w:rFonts w:ascii="Trebuchet MS" w:eastAsia="Trebuchet MS" w:hAnsi="Trebuchet MS" w:cs="Arial"/>
                <w:szCs w:val="20"/>
              </w:rPr>
              <w:t xml:space="preserve"> (1) din Anexa nr. 10 la Codul administrativ, în cazul promovării în funcții de conducere.</w:t>
            </w:r>
          </w:p>
        </w:tc>
      </w:tr>
      <w:tr w:rsidR="00383CCC" w:rsidRPr="00E15D3D" w14:paraId="1F63BB12" w14:textId="77777777" w:rsidTr="00E9379D">
        <w:trPr>
          <w:jc w:val="center"/>
        </w:trPr>
        <w:tc>
          <w:tcPr>
            <w:tcW w:w="9016" w:type="dxa"/>
            <w:shd w:val="clear" w:color="auto" w:fill="D9E2F3" w:themeFill="accent1" w:themeFillTint="33"/>
          </w:tcPr>
          <w:p w14:paraId="36A97E6C" w14:textId="77777777" w:rsidR="00383CCC" w:rsidRPr="00E15D3D" w:rsidRDefault="00383CCC" w:rsidP="00383CCC">
            <w:pPr>
              <w:jc w:val="left"/>
              <w:rPr>
                <w:rFonts w:ascii="Trebuchet MS" w:hAnsi="Trebuchet MS"/>
                <w:color w:val="4472C4" w:themeColor="accent1"/>
                <w:szCs w:val="20"/>
              </w:rPr>
            </w:pPr>
            <w:r w:rsidRPr="00E15D3D">
              <w:rPr>
                <w:rFonts w:ascii="Trebuchet MS" w:eastAsia="Trebuchet MS" w:hAnsi="Trebuchet MS" w:cs="Arial"/>
                <w:b/>
                <w:bCs/>
                <w:color w:val="4472C4" w:themeColor="accent1"/>
                <w:szCs w:val="20"/>
              </w:rPr>
              <w:t>Verificarea eligibilității candidaților</w:t>
            </w:r>
          </w:p>
        </w:tc>
      </w:tr>
      <w:tr w:rsidR="00383CCC" w:rsidRPr="00E15D3D" w14:paraId="05CFB8FD" w14:textId="77777777" w:rsidTr="00E9379D">
        <w:trPr>
          <w:jc w:val="center"/>
        </w:trPr>
        <w:tc>
          <w:tcPr>
            <w:tcW w:w="9016" w:type="dxa"/>
          </w:tcPr>
          <w:p w14:paraId="500C601B" w14:textId="1E5FEAE0"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Are loc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10 zile lucrătoare de la expirarea termenului de înscriere la concurs, potrivit art. 171. alin. (2) din Anexa nr. 10 la Codul administrativ.</w:t>
            </w:r>
          </w:p>
        </w:tc>
      </w:tr>
      <w:tr w:rsidR="00383CCC" w:rsidRPr="00E15D3D" w14:paraId="334062B0" w14:textId="77777777" w:rsidTr="00E9379D">
        <w:trPr>
          <w:jc w:val="center"/>
        </w:trPr>
        <w:tc>
          <w:tcPr>
            <w:tcW w:w="9016" w:type="dxa"/>
            <w:shd w:val="clear" w:color="auto" w:fill="D9E2F3" w:themeFill="accent1" w:themeFillTint="33"/>
          </w:tcPr>
          <w:p w14:paraId="0CF878D6" w14:textId="77777777" w:rsidR="00383CCC" w:rsidRPr="00E15D3D" w:rsidRDefault="00383CCC" w:rsidP="00383CCC">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Depunerea contestațiilor cu privire la verificarea eligibilității și a probelor de concurs</w:t>
            </w:r>
          </w:p>
        </w:tc>
      </w:tr>
      <w:tr w:rsidR="00383CCC" w:rsidRPr="00E15D3D" w14:paraId="2F0C47DD" w14:textId="77777777" w:rsidTr="000A3C26">
        <w:trPr>
          <w:trHeight w:val="955"/>
          <w:jc w:val="center"/>
        </w:trPr>
        <w:tc>
          <w:tcPr>
            <w:tcW w:w="9016" w:type="dxa"/>
          </w:tcPr>
          <w:p w14:paraId="4816D593"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Are loc în termen de o zi lucrătoare de la data afișării rezultatului, candidații nemulțumiți putând depune contestație prin intermediul platformei informatice de concurs, sub sancțiunea decăderii din acest drept, conform art. 171 alin. (2) din Anexa nr. 10 la Codul administrativ.</w:t>
            </w:r>
          </w:p>
        </w:tc>
      </w:tr>
      <w:tr w:rsidR="00383CCC" w:rsidRPr="00E15D3D" w14:paraId="443F5B5A" w14:textId="77777777" w:rsidTr="00E9379D">
        <w:trPr>
          <w:jc w:val="center"/>
        </w:trPr>
        <w:tc>
          <w:tcPr>
            <w:tcW w:w="9016" w:type="dxa"/>
            <w:shd w:val="clear" w:color="auto" w:fill="D9E2F3" w:themeFill="accent1" w:themeFillTint="33"/>
          </w:tcPr>
          <w:p w14:paraId="052DAC80" w14:textId="77777777" w:rsidR="00383CCC" w:rsidRPr="00E15D3D" w:rsidRDefault="00383CCC" w:rsidP="00383CCC">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Contestațiile cu privire la eligibilitatea candidaților</w:t>
            </w:r>
          </w:p>
        </w:tc>
      </w:tr>
      <w:tr w:rsidR="00383CCC" w:rsidRPr="00E15D3D" w14:paraId="1FDC6DFE" w14:textId="77777777" w:rsidTr="00306208">
        <w:trPr>
          <w:trHeight w:val="555"/>
          <w:jc w:val="center"/>
        </w:trPr>
        <w:tc>
          <w:tcPr>
            <w:tcW w:w="9016" w:type="dxa"/>
          </w:tcPr>
          <w:p w14:paraId="4DA07605"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Se soluționează în termen de 3 zile lucrătoare de la expirarea termenului de depunere a contestațiilor, conform art. 171 alin. (4) din Anexa nr. 10 la Codul administrativ.</w:t>
            </w:r>
          </w:p>
        </w:tc>
      </w:tr>
      <w:tr w:rsidR="00383CCC" w:rsidRPr="00E15D3D" w14:paraId="1B222BE3" w14:textId="77777777" w:rsidTr="00E9379D">
        <w:trPr>
          <w:jc w:val="center"/>
        </w:trPr>
        <w:tc>
          <w:tcPr>
            <w:tcW w:w="9016" w:type="dxa"/>
            <w:shd w:val="clear" w:color="auto" w:fill="D9E2F3" w:themeFill="accent1" w:themeFillTint="33"/>
          </w:tcPr>
          <w:p w14:paraId="66746A62" w14:textId="77777777" w:rsidR="00383CCC" w:rsidRPr="00E15D3D" w:rsidRDefault="00383CCC" w:rsidP="00383CCC">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Proba suplimentară</w:t>
            </w:r>
          </w:p>
        </w:tc>
      </w:tr>
      <w:tr w:rsidR="00383CCC" w:rsidRPr="00E15D3D" w14:paraId="096A1042" w14:textId="77777777" w:rsidTr="00306208">
        <w:trPr>
          <w:trHeight w:val="324"/>
          <w:jc w:val="center"/>
        </w:trPr>
        <w:tc>
          <w:tcPr>
            <w:tcW w:w="9016" w:type="dxa"/>
          </w:tcPr>
          <w:p w14:paraId="08FA67BA"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Se desfășoară ulterior afișării rezultatelor la proba de verificare a eligibilității candidaților, dar nu mai târziu de data prevăzută în anunțul privind organizarea probei scrise.</w:t>
            </w:r>
          </w:p>
        </w:tc>
      </w:tr>
      <w:tr w:rsidR="00383CCC" w:rsidRPr="00E15D3D" w14:paraId="6E6663B9" w14:textId="77777777" w:rsidTr="00E9379D">
        <w:trPr>
          <w:jc w:val="center"/>
        </w:trPr>
        <w:tc>
          <w:tcPr>
            <w:tcW w:w="9016" w:type="dxa"/>
            <w:shd w:val="clear" w:color="auto" w:fill="D9E2F3" w:themeFill="accent1" w:themeFillTint="33"/>
          </w:tcPr>
          <w:p w14:paraId="44FE649B" w14:textId="77777777" w:rsidR="00383CCC" w:rsidRPr="00E15D3D" w:rsidRDefault="00383CCC" w:rsidP="00383CCC">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Proba scrisă</w:t>
            </w:r>
          </w:p>
        </w:tc>
      </w:tr>
      <w:tr w:rsidR="00383CCC" w:rsidRPr="00E15D3D" w14:paraId="273FF93D" w14:textId="77777777" w:rsidTr="00306208">
        <w:trPr>
          <w:trHeight w:val="796"/>
          <w:jc w:val="center"/>
        </w:trPr>
        <w:tc>
          <w:tcPr>
            <w:tcW w:w="9016" w:type="dxa"/>
          </w:tcPr>
          <w:p w14:paraId="690CB31B" w14:textId="017A0D8E"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Se desfășoară conform datei</w:t>
            </w:r>
            <w:r w:rsidR="00583D4F" w:rsidRPr="00E15D3D">
              <w:rPr>
                <w:rFonts w:ascii="Trebuchet MS" w:eastAsia="Trebuchet MS" w:hAnsi="Trebuchet MS" w:cs="Arial"/>
                <w:szCs w:val="20"/>
              </w:rPr>
              <w:t>, orei și locului sau locației desfășurării probei scrise</w:t>
            </w:r>
            <w:r w:rsidRPr="00E15D3D">
              <w:rPr>
                <w:rFonts w:ascii="Trebuchet MS" w:eastAsia="Trebuchet MS" w:hAnsi="Trebuchet MS" w:cs="Arial"/>
                <w:szCs w:val="20"/>
              </w:rPr>
              <w:t xml:space="preserve"> prevăzute în anunțul privind organizarea etapei de selecție, conform art. 184 alin. (1) lit. e) din Anexa nr. 10 la Codul administrativ.</w:t>
            </w:r>
          </w:p>
        </w:tc>
      </w:tr>
      <w:tr w:rsidR="00383CCC" w:rsidRPr="00E15D3D" w14:paraId="04CB66D8" w14:textId="77777777" w:rsidTr="00E9379D">
        <w:trPr>
          <w:jc w:val="center"/>
        </w:trPr>
        <w:tc>
          <w:tcPr>
            <w:tcW w:w="9016" w:type="dxa"/>
            <w:shd w:val="clear" w:color="auto" w:fill="D9E2F3" w:themeFill="accent1" w:themeFillTint="33"/>
          </w:tcPr>
          <w:p w14:paraId="5C495840" w14:textId="77777777" w:rsidR="00383CCC" w:rsidRPr="00E15D3D" w:rsidRDefault="00383CCC" w:rsidP="00383CCC">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Proba interviului</w:t>
            </w:r>
          </w:p>
        </w:tc>
      </w:tr>
      <w:tr w:rsidR="00383CCC" w:rsidRPr="00E15D3D" w14:paraId="3508A237" w14:textId="77777777" w:rsidTr="00306208">
        <w:trPr>
          <w:trHeight w:val="421"/>
          <w:jc w:val="center"/>
        </w:trPr>
        <w:tc>
          <w:tcPr>
            <w:tcW w:w="9016" w:type="dxa"/>
          </w:tcPr>
          <w:p w14:paraId="0A352CE9" w14:textId="60C24A5F"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lastRenderedPageBreak/>
              <w:t xml:space="preserve">Se susține, de regulă, într-un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5 zile lucrătoare de la data afișării rezultatului probei scrise, potrivit art. 197 alin. (1) din Anexa nr. 10 la Codul administrativ, cu mențiunea că data, ora și locul susținerii probei interviului se afișează odată cu rezultatele la proba scrisă.</w:t>
            </w:r>
          </w:p>
        </w:tc>
      </w:tr>
      <w:tr w:rsidR="00383CCC" w:rsidRPr="00E15D3D" w14:paraId="71341E67" w14:textId="77777777" w:rsidTr="00E9379D">
        <w:trPr>
          <w:jc w:val="center"/>
        </w:trPr>
        <w:tc>
          <w:tcPr>
            <w:tcW w:w="9016" w:type="dxa"/>
            <w:shd w:val="clear" w:color="auto" w:fill="D9E2F3" w:themeFill="accent1" w:themeFillTint="33"/>
          </w:tcPr>
          <w:p w14:paraId="2743DAF8" w14:textId="77777777" w:rsidR="00383CCC" w:rsidRPr="00E15D3D" w:rsidRDefault="00383CCC" w:rsidP="00383CCC">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Evaluarea și notarea probei scrise și a probei interviului</w:t>
            </w:r>
          </w:p>
        </w:tc>
      </w:tr>
      <w:tr w:rsidR="00383CCC" w:rsidRPr="00E15D3D" w14:paraId="699776DB" w14:textId="77777777" w:rsidTr="00E9379D">
        <w:trPr>
          <w:jc w:val="center"/>
        </w:trPr>
        <w:tc>
          <w:tcPr>
            <w:tcW w:w="9016" w:type="dxa"/>
          </w:tcPr>
          <w:p w14:paraId="777F4C1A" w14:textId="4FCD8ADC"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 realizează la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3 zile lucrătoare de la finalizarea fiecărei probe, potrivit art. 200 alin. (2) al </w:t>
            </w:r>
            <w:r w:rsidR="00E8774E">
              <w:rPr>
                <w:rFonts w:ascii="Trebuchet MS" w:eastAsia="Trebuchet MS" w:hAnsi="Trebuchet MS" w:cs="Arial"/>
                <w:szCs w:val="20"/>
              </w:rPr>
              <w:t>Anex</w:t>
            </w:r>
            <w:r w:rsidR="000A3C26">
              <w:rPr>
                <w:rFonts w:ascii="Trebuchet MS" w:eastAsia="Trebuchet MS" w:hAnsi="Trebuchet MS" w:cs="Arial"/>
                <w:szCs w:val="20"/>
              </w:rPr>
              <w:t>a nr. 10 la Codul administrativ</w:t>
            </w:r>
            <w:r w:rsidRPr="00E15D3D">
              <w:rPr>
                <w:rFonts w:ascii="Trebuchet MS" w:eastAsia="Trebuchet MS" w:hAnsi="Trebuchet MS" w:cs="Arial"/>
                <w:szCs w:val="20"/>
              </w:rPr>
              <w:t>.</w:t>
            </w:r>
          </w:p>
        </w:tc>
      </w:tr>
      <w:tr w:rsidR="00383CCC" w:rsidRPr="00E15D3D" w14:paraId="09C235D4" w14:textId="77777777" w:rsidTr="00E9379D">
        <w:trPr>
          <w:jc w:val="center"/>
        </w:trPr>
        <w:tc>
          <w:tcPr>
            <w:tcW w:w="9016" w:type="dxa"/>
            <w:shd w:val="clear" w:color="auto" w:fill="D9E2F3" w:themeFill="accent1" w:themeFillTint="33"/>
          </w:tcPr>
          <w:p w14:paraId="72B7A1AC" w14:textId="77777777" w:rsidR="00383CCC" w:rsidRPr="00E15D3D" w:rsidRDefault="00383CCC" w:rsidP="00383CCC">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Contestațiile cu privire la rezultatul probelor de concurs</w:t>
            </w:r>
          </w:p>
        </w:tc>
      </w:tr>
      <w:tr w:rsidR="00383CCC" w:rsidRPr="00E15D3D" w14:paraId="2AC7DC08" w14:textId="77777777" w:rsidTr="00306208">
        <w:trPr>
          <w:trHeight w:val="775"/>
          <w:jc w:val="center"/>
        </w:trPr>
        <w:tc>
          <w:tcPr>
            <w:tcW w:w="9016" w:type="dxa"/>
          </w:tcPr>
          <w:p w14:paraId="7A97C0AE" w14:textId="5F12076E"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 soluționează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2 zile lucrătoare de la expirarea termenului de depunere a contestațiilor, conform art. 205 alin. (2) din Anexa nr. 10 la Codul administrativ, pentru proba scrisă și proba interviului. </w:t>
            </w:r>
          </w:p>
        </w:tc>
      </w:tr>
      <w:tr w:rsidR="00383CCC" w:rsidRPr="00E15D3D" w14:paraId="4B8C1E45" w14:textId="77777777" w:rsidTr="00E9379D">
        <w:trPr>
          <w:jc w:val="center"/>
        </w:trPr>
        <w:tc>
          <w:tcPr>
            <w:tcW w:w="9016" w:type="dxa"/>
            <w:shd w:val="clear" w:color="auto" w:fill="D9E2F3" w:themeFill="accent1" w:themeFillTint="33"/>
          </w:tcPr>
          <w:p w14:paraId="5050EC75" w14:textId="77777777" w:rsidR="00383CCC" w:rsidRPr="00E15D3D" w:rsidRDefault="00383CCC" w:rsidP="00383CCC">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Comunicarea rezultatelor finale în etapa de selecție</w:t>
            </w:r>
          </w:p>
        </w:tc>
      </w:tr>
      <w:tr w:rsidR="00383CCC" w:rsidRPr="00E15D3D" w14:paraId="06A0EE15" w14:textId="77777777" w:rsidTr="00FA497E">
        <w:trPr>
          <w:trHeight w:val="555"/>
          <w:jc w:val="center"/>
        </w:trPr>
        <w:tc>
          <w:tcPr>
            <w:tcW w:w="9016" w:type="dxa"/>
          </w:tcPr>
          <w:p w14:paraId="597207C5" w14:textId="617C7F63" w:rsidR="00383CCC" w:rsidRPr="00E15D3D" w:rsidRDefault="00383CCC" w:rsidP="00383CCC">
            <w:pPr>
              <w:spacing w:line="23" w:lineRule="atLeast"/>
              <w:rPr>
                <w:rFonts w:ascii="Trebuchet MS" w:eastAsia="Trebuchet MS" w:hAnsi="Trebuchet MS" w:cs="Arial"/>
                <w:b/>
                <w:bCs/>
                <w:szCs w:val="20"/>
              </w:rPr>
            </w:pPr>
            <w:r w:rsidRPr="00E15D3D">
              <w:rPr>
                <w:rFonts w:ascii="Trebuchet MS" w:eastAsia="Trebuchet MS" w:hAnsi="Trebuchet MS" w:cs="Arial"/>
                <w:szCs w:val="20"/>
              </w:rPr>
              <w:t>Se efectuează în termen de 3 zile lucrătoare de la data afișării</w:t>
            </w:r>
            <w:r w:rsidR="00F9136C">
              <w:rPr>
                <w:rFonts w:ascii="Trebuchet MS" w:eastAsia="Trebuchet MS" w:hAnsi="Trebuchet MS" w:cs="Arial"/>
                <w:szCs w:val="20"/>
              </w:rPr>
              <w:t xml:space="preserve"> rezultatelor</w:t>
            </w:r>
            <w:r w:rsidRPr="00E15D3D">
              <w:rPr>
                <w:rFonts w:ascii="Trebuchet MS" w:eastAsia="Trebuchet MS" w:hAnsi="Trebuchet MS" w:cs="Arial"/>
                <w:szCs w:val="20"/>
              </w:rPr>
              <w:t xml:space="preserve"> ultime</w:t>
            </w:r>
            <w:r w:rsidR="00F9136C">
              <w:rPr>
                <w:rFonts w:ascii="Trebuchet MS" w:eastAsia="Trebuchet MS" w:hAnsi="Trebuchet MS" w:cs="Arial"/>
                <w:szCs w:val="20"/>
              </w:rPr>
              <w:t>i</w:t>
            </w:r>
            <w:r w:rsidRPr="00E15D3D">
              <w:rPr>
                <w:rFonts w:ascii="Trebuchet MS" w:eastAsia="Trebuchet MS" w:hAnsi="Trebuchet MS" w:cs="Arial"/>
                <w:szCs w:val="20"/>
              </w:rPr>
              <w:t xml:space="preserve"> probe, potrivit art. 210 alin. (3) din Anexa nr. 10 la Codul administrativ. </w:t>
            </w:r>
          </w:p>
        </w:tc>
      </w:tr>
      <w:tr w:rsidR="00383CCC" w:rsidRPr="00E15D3D" w14:paraId="5E4DA52C" w14:textId="77777777" w:rsidTr="001F6976">
        <w:trPr>
          <w:jc w:val="center"/>
        </w:trPr>
        <w:tc>
          <w:tcPr>
            <w:tcW w:w="9016" w:type="dxa"/>
            <w:tcBorders>
              <w:bottom w:val="single" w:sz="12" w:space="0" w:color="4472C4" w:themeColor="accent1"/>
            </w:tcBorders>
            <w:shd w:val="clear" w:color="auto" w:fill="D9E2F3" w:themeFill="accent1" w:themeFillTint="33"/>
          </w:tcPr>
          <w:p w14:paraId="66DA431D" w14:textId="77777777" w:rsidR="00383CCC" w:rsidRPr="00E15D3D" w:rsidRDefault="00383CCC" w:rsidP="00383CCC">
            <w:pPr>
              <w:jc w:val="left"/>
              <w:rPr>
                <w:rFonts w:ascii="Trebuchet MS" w:eastAsia="Trebuchet MS" w:hAnsi="Trebuchet MS" w:cs="Arial"/>
                <w:b/>
                <w:bCs/>
                <w:color w:val="4472C4" w:themeColor="accent1"/>
                <w:szCs w:val="20"/>
              </w:rPr>
            </w:pPr>
            <w:r w:rsidRPr="00E15D3D">
              <w:rPr>
                <w:rFonts w:ascii="Trebuchet MS" w:eastAsia="Trebuchet MS" w:hAnsi="Trebuchet MS" w:cs="Arial"/>
                <w:b/>
                <w:bCs/>
                <w:color w:val="4472C4" w:themeColor="accent1"/>
                <w:szCs w:val="20"/>
              </w:rPr>
              <w:t>Comunicarea propunerii de promovare a funcționarului public „admis”</w:t>
            </w:r>
          </w:p>
        </w:tc>
      </w:tr>
      <w:tr w:rsidR="00383CCC" w:rsidRPr="00E15D3D" w14:paraId="4DCCBEAF" w14:textId="77777777" w:rsidTr="001F6976">
        <w:trPr>
          <w:jc w:val="center"/>
        </w:trPr>
        <w:tc>
          <w:tcPr>
            <w:tcW w:w="9016" w:type="dxa"/>
            <w:tcBorders>
              <w:top w:val="single" w:sz="12" w:space="0" w:color="4472C4" w:themeColor="accent1"/>
              <w:bottom w:val="single" w:sz="12" w:space="0" w:color="4472C4" w:themeColor="accent1"/>
            </w:tcBorders>
          </w:tcPr>
          <w:p w14:paraId="63C66991" w14:textId="3ABE5785"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 realizează, conform art. 212 alin. (1) din Anexa nr. 10 la Codul administrativ,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15 zile lucrătoarea de la afișarea rezultatelor finale de către comisia de concurs.</w:t>
            </w:r>
          </w:p>
        </w:tc>
      </w:tr>
    </w:tbl>
    <w:p w14:paraId="42BC25B4" w14:textId="017A12A9"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Pe lângă activitățile menționate mai sus, comisia de concurs va trebui să aloce timp îndeplinirii activităților necesare pentru desfășurarea fiecărei etape de concurs, precum:</w:t>
      </w:r>
    </w:p>
    <w:p w14:paraId="487BE28E" w14:textId="21CC7B97" w:rsidR="001F6976" w:rsidRPr="00E15D3D" w:rsidRDefault="001F6976" w:rsidP="00B130E8">
      <w:pPr>
        <w:pStyle w:val="ListParagraph"/>
        <w:numPr>
          <w:ilvl w:val="1"/>
          <w:numId w:val="227"/>
        </w:numPr>
        <w:spacing w:after="0"/>
        <w:ind w:left="1077" w:hanging="357"/>
        <w:rPr>
          <w:rFonts w:ascii="Trebuchet MS" w:eastAsia="Trebuchet MS" w:hAnsi="Trebuchet MS" w:cs="Arial"/>
          <w:szCs w:val="20"/>
        </w:rPr>
      </w:pPr>
      <w:r w:rsidRPr="00E15D3D">
        <w:rPr>
          <w:rFonts w:ascii="Trebuchet MS" w:eastAsia="Trebuchet MS" w:hAnsi="Trebuchet MS" w:cs="Arial"/>
          <w:szCs w:val="20"/>
        </w:rPr>
        <w:t>Stabilirea structurii subiectelor de concurs pentru proba scrisă;</w:t>
      </w:r>
    </w:p>
    <w:p w14:paraId="46FF33F8" w14:textId="3A396F9E" w:rsidR="00383CCC" w:rsidRPr="00E15D3D" w:rsidRDefault="00383CCC" w:rsidP="00B130E8">
      <w:pPr>
        <w:numPr>
          <w:ilvl w:val="1"/>
          <w:numId w:val="227"/>
        </w:numPr>
        <w:spacing w:before="0" w:line="23" w:lineRule="atLeast"/>
        <w:ind w:left="1077" w:hanging="357"/>
        <w:contextualSpacing/>
        <w:rPr>
          <w:rFonts w:ascii="Trebuchet MS" w:eastAsia="Trebuchet MS" w:hAnsi="Trebuchet MS" w:cs="Arial"/>
          <w:szCs w:val="20"/>
        </w:rPr>
      </w:pPr>
      <w:r w:rsidRPr="00E15D3D">
        <w:rPr>
          <w:rFonts w:ascii="Trebuchet MS" w:eastAsia="Trebuchet MS" w:hAnsi="Trebuchet MS" w:cs="Arial"/>
          <w:szCs w:val="20"/>
        </w:rPr>
        <w:t>Elaborarea subiectelor și a baremului de corectare aferent pentru proba scrisă și proba interviului;</w:t>
      </w:r>
    </w:p>
    <w:p w14:paraId="4779992B" w14:textId="77777777" w:rsidR="00383CCC" w:rsidRPr="00E15D3D" w:rsidRDefault="00383CCC" w:rsidP="00B130E8">
      <w:pPr>
        <w:numPr>
          <w:ilvl w:val="1"/>
          <w:numId w:val="227"/>
        </w:numPr>
        <w:spacing w:line="23" w:lineRule="atLeast"/>
        <w:ind w:left="1077" w:hanging="357"/>
        <w:contextualSpacing/>
        <w:rPr>
          <w:rFonts w:ascii="Trebuchet MS" w:eastAsia="Trebuchet MS" w:hAnsi="Trebuchet MS" w:cs="Arial"/>
          <w:szCs w:val="20"/>
        </w:rPr>
      </w:pPr>
      <w:r w:rsidRPr="00E15D3D">
        <w:rPr>
          <w:rFonts w:ascii="Trebuchet MS" w:eastAsia="Trebuchet MS" w:hAnsi="Trebuchet MS" w:cs="Arial"/>
          <w:szCs w:val="20"/>
        </w:rPr>
        <w:t>Pregătirea pentru asigurarea desfășurării probelor de concurs în condiții optime;</w:t>
      </w:r>
    </w:p>
    <w:p w14:paraId="1EF5EBED" w14:textId="77777777" w:rsidR="00383CCC" w:rsidRPr="00E15D3D" w:rsidRDefault="00383CCC" w:rsidP="00B130E8">
      <w:pPr>
        <w:numPr>
          <w:ilvl w:val="1"/>
          <w:numId w:val="227"/>
        </w:numPr>
        <w:spacing w:line="23" w:lineRule="atLeast"/>
        <w:ind w:left="1077" w:hanging="357"/>
        <w:contextualSpacing/>
        <w:rPr>
          <w:rFonts w:ascii="Trebuchet MS" w:eastAsia="Trebuchet MS" w:hAnsi="Trebuchet MS" w:cs="Arial"/>
          <w:szCs w:val="20"/>
        </w:rPr>
      </w:pPr>
      <w:r w:rsidRPr="00E15D3D">
        <w:rPr>
          <w:rFonts w:ascii="Trebuchet MS" w:eastAsia="Trebuchet MS" w:hAnsi="Trebuchet MS" w:cs="Arial"/>
          <w:szCs w:val="20"/>
        </w:rPr>
        <w:t>Pregătirea locației în care se desfășoară probele de concurs;</w:t>
      </w:r>
    </w:p>
    <w:p w14:paraId="5B68ACC0" w14:textId="77777777" w:rsidR="00383CCC" w:rsidRPr="00E15D3D" w:rsidRDefault="00383CCC" w:rsidP="00B130E8">
      <w:pPr>
        <w:numPr>
          <w:ilvl w:val="1"/>
          <w:numId w:val="227"/>
        </w:numPr>
        <w:spacing w:line="23" w:lineRule="atLeast"/>
        <w:ind w:left="1077" w:hanging="357"/>
        <w:contextualSpacing/>
        <w:rPr>
          <w:rFonts w:ascii="Trebuchet MS" w:eastAsia="Trebuchet MS" w:hAnsi="Trebuchet MS" w:cs="Arial"/>
          <w:szCs w:val="20"/>
        </w:rPr>
      </w:pPr>
      <w:r w:rsidRPr="00E15D3D">
        <w:rPr>
          <w:rFonts w:ascii="Trebuchet MS" w:eastAsia="Trebuchet MS" w:hAnsi="Trebuchet MS" w:cs="Arial"/>
          <w:szCs w:val="20"/>
        </w:rPr>
        <w:t>Administrarea probelor de concurs prin aplicarea corespunzătoare a procedurii aplicabile;</w:t>
      </w:r>
    </w:p>
    <w:p w14:paraId="59B830CB" w14:textId="77777777" w:rsidR="00383CCC" w:rsidRPr="00E15D3D" w:rsidRDefault="00383CCC" w:rsidP="00B130E8">
      <w:pPr>
        <w:numPr>
          <w:ilvl w:val="1"/>
          <w:numId w:val="227"/>
        </w:numPr>
        <w:spacing w:line="23" w:lineRule="atLeast"/>
        <w:ind w:left="1077" w:hanging="357"/>
        <w:contextualSpacing/>
        <w:rPr>
          <w:rFonts w:ascii="Trebuchet MS" w:eastAsia="Trebuchet MS" w:hAnsi="Trebuchet MS" w:cs="Arial"/>
          <w:szCs w:val="20"/>
        </w:rPr>
      </w:pPr>
      <w:r w:rsidRPr="00E15D3D">
        <w:rPr>
          <w:rFonts w:ascii="Trebuchet MS" w:eastAsia="Trebuchet MS" w:hAnsi="Trebuchet MS" w:cs="Arial"/>
          <w:szCs w:val="20"/>
        </w:rPr>
        <w:t>Notarea probelor de concurs conform baremului de corectare;</w:t>
      </w:r>
    </w:p>
    <w:p w14:paraId="0A34BCEF" w14:textId="77777777" w:rsidR="00383CCC" w:rsidRPr="00E15D3D" w:rsidRDefault="00383CCC" w:rsidP="00B130E8">
      <w:pPr>
        <w:numPr>
          <w:ilvl w:val="1"/>
          <w:numId w:val="227"/>
        </w:numPr>
        <w:spacing w:line="23" w:lineRule="atLeast"/>
        <w:ind w:left="1077" w:hanging="357"/>
        <w:contextualSpacing/>
        <w:rPr>
          <w:rFonts w:ascii="Trebuchet MS" w:eastAsia="Trebuchet MS" w:hAnsi="Trebuchet MS" w:cs="Arial"/>
          <w:szCs w:val="20"/>
        </w:rPr>
      </w:pPr>
      <w:r w:rsidRPr="00E15D3D">
        <w:rPr>
          <w:rFonts w:ascii="Trebuchet MS" w:eastAsia="Trebuchet MS" w:hAnsi="Trebuchet MS" w:cs="Arial"/>
          <w:szCs w:val="20"/>
        </w:rPr>
        <w:t>Centralizarea rezultatelor.</w:t>
      </w:r>
    </w:p>
    <w:p w14:paraId="32E2C486" w14:textId="77777777" w:rsidR="001F6976" w:rsidRPr="00E15D3D" w:rsidRDefault="001F6976" w:rsidP="001F6976">
      <w:pPr>
        <w:spacing w:line="23" w:lineRule="atLeast"/>
        <w:contextualSpacing/>
        <w:rPr>
          <w:rFonts w:ascii="Trebuchet MS" w:eastAsia="Trebuchet MS" w:hAnsi="Trebuchet MS" w:cs="Arial"/>
          <w:szCs w:val="20"/>
        </w:rPr>
      </w:pPr>
    </w:p>
    <w:p w14:paraId="2440C07E" w14:textId="2531884E" w:rsidR="00383CCC" w:rsidRPr="00E15D3D" w:rsidRDefault="00383CCC" w:rsidP="00383CCC">
      <w:pPr>
        <w:spacing w:line="23" w:lineRule="atLeast"/>
        <w:rPr>
          <w:rFonts w:ascii="Trebuchet MS" w:eastAsia="Trebuchet MS" w:hAnsi="Trebuchet MS" w:cs="Arial"/>
          <w:i/>
          <w:iCs/>
          <w:szCs w:val="20"/>
        </w:rPr>
      </w:pPr>
      <w:r w:rsidRPr="00E15D3D">
        <w:rPr>
          <w:rFonts w:ascii="Trebuchet MS" w:eastAsia="Trebuchet MS" w:hAnsi="Trebuchet MS" w:cs="Arial"/>
          <w:szCs w:val="20"/>
        </w:rPr>
        <w:t>În ceea ce privește modalitatea de lucru</w:t>
      </w:r>
      <w:r w:rsidR="00D54853" w:rsidRPr="00E15D3D">
        <w:rPr>
          <w:rFonts w:ascii="Trebuchet MS" w:eastAsia="Trebuchet MS" w:hAnsi="Trebuchet MS" w:cs="Arial"/>
          <w:szCs w:val="20"/>
        </w:rPr>
        <w:t xml:space="preserve"> a comisiei de concurs</w:t>
      </w:r>
      <w:r w:rsidRPr="00E15D3D">
        <w:rPr>
          <w:rFonts w:ascii="Trebuchet MS" w:eastAsia="Trebuchet MS" w:hAnsi="Trebuchet MS" w:cs="Arial"/>
          <w:szCs w:val="20"/>
        </w:rPr>
        <w:t>, aceasta este determinată de etapele și activitățile aferente etapei de promovare a funcționarului public. Astfel, pentru fiecare din activități, se recomandă, stabilirea persoanelor implicate în cadrul concursului la nivel de instituție și a rolului lor, utilizând matricea alocării responsabilităților - matricea RACI.</w:t>
      </w:r>
    </w:p>
    <w:p w14:paraId="632566EE"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Conform art. 184 alin. (1) din Anexa nr. 10 la Codul administrativ, anunțul pentru concursul de promovare trebuie să conțină mai multe informații esențiale. Structura anunțului și informațiile obligatorii sunt următoarele:</w:t>
      </w:r>
    </w:p>
    <w:p w14:paraId="2CEAAB67" w14:textId="77777777" w:rsidR="00383CCC" w:rsidRPr="00E15D3D" w:rsidRDefault="00383CCC" w:rsidP="00B130E8">
      <w:pPr>
        <w:numPr>
          <w:ilvl w:val="0"/>
          <w:numId w:val="224"/>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denumirea autorităţii sau instituţiei publice organizatoare a concursului de promovare;</w:t>
      </w:r>
    </w:p>
    <w:p w14:paraId="41BE5A52" w14:textId="77777777" w:rsidR="00383CCC" w:rsidRPr="00E15D3D" w:rsidRDefault="00383CCC" w:rsidP="00B130E8">
      <w:pPr>
        <w:numPr>
          <w:ilvl w:val="0"/>
          <w:numId w:val="224"/>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funcţia publică pentru care se organizează concursul, identificată prin denumire, clasă, precum şi compartimentul din care face parte;</w:t>
      </w:r>
    </w:p>
    <w:p w14:paraId="3E9BD5B4" w14:textId="77777777" w:rsidR="00383CCC" w:rsidRPr="00E15D3D" w:rsidRDefault="00383CCC" w:rsidP="00B130E8">
      <w:pPr>
        <w:numPr>
          <w:ilvl w:val="0"/>
          <w:numId w:val="224"/>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lastRenderedPageBreak/>
        <w:t>precizarea expresă a duratei timpului de muncă, respectiv durată normală a timpului de muncă sau durată redusă a timpului de muncă, pentru raportul de serviciu cu timp parţial;</w:t>
      </w:r>
    </w:p>
    <w:p w14:paraId="7B623307" w14:textId="77777777" w:rsidR="00383CCC" w:rsidRPr="00E15D3D" w:rsidRDefault="00383CCC" w:rsidP="00B130E8">
      <w:pPr>
        <w:numPr>
          <w:ilvl w:val="0"/>
          <w:numId w:val="224"/>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data, ora şi locul sau locaţia desfăşurării probei pentru verificarea competenţelor generale şi probei suplimentare, dacă este cazul, pentru testarea competenţelor specifice;</w:t>
      </w:r>
    </w:p>
    <w:p w14:paraId="014C8F2E" w14:textId="77777777" w:rsidR="00383CCC" w:rsidRPr="00E15D3D" w:rsidRDefault="00383CCC" w:rsidP="00B130E8">
      <w:pPr>
        <w:numPr>
          <w:ilvl w:val="0"/>
          <w:numId w:val="224"/>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data, ora şi locul sau locaţia desfăşurării probei scrise;</w:t>
      </w:r>
    </w:p>
    <w:p w14:paraId="711D8018" w14:textId="77777777" w:rsidR="00383CCC" w:rsidRPr="00E15D3D" w:rsidRDefault="00383CCC" w:rsidP="00B130E8">
      <w:pPr>
        <w:numPr>
          <w:ilvl w:val="0"/>
          <w:numId w:val="224"/>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condiţiile de participare cuprinzând condiţiile prevăzute la art. 483 alin. (2) din prezentul cod şi competenţele specifice;</w:t>
      </w:r>
    </w:p>
    <w:p w14:paraId="13C81541" w14:textId="77777777" w:rsidR="00383CCC" w:rsidRPr="00E15D3D" w:rsidRDefault="00383CCC" w:rsidP="00B130E8">
      <w:pPr>
        <w:numPr>
          <w:ilvl w:val="0"/>
          <w:numId w:val="224"/>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perioada şi modalitatea de înscriere la concursul de promovare;</w:t>
      </w:r>
    </w:p>
    <w:p w14:paraId="7DE41947" w14:textId="77777777" w:rsidR="00383CCC" w:rsidRPr="00E15D3D" w:rsidRDefault="00383CCC" w:rsidP="00B130E8">
      <w:pPr>
        <w:numPr>
          <w:ilvl w:val="0"/>
          <w:numId w:val="224"/>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bibliografia şi tematica de specialitate;</w:t>
      </w:r>
    </w:p>
    <w:p w14:paraId="32AAC19D" w14:textId="77777777" w:rsidR="00383CCC" w:rsidRPr="00E15D3D" w:rsidRDefault="00383CCC" w:rsidP="00B130E8">
      <w:pPr>
        <w:numPr>
          <w:ilvl w:val="0"/>
          <w:numId w:val="224"/>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atribuţiile postului prevăzute în fişa postului standardizată, precum şi alte date necesare desfăşurării concursului de promovare;</w:t>
      </w:r>
    </w:p>
    <w:p w14:paraId="5BD27196" w14:textId="77777777" w:rsidR="00383CCC" w:rsidRPr="00E15D3D" w:rsidRDefault="00383CCC" w:rsidP="00B130E8">
      <w:pPr>
        <w:numPr>
          <w:ilvl w:val="0"/>
          <w:numId w:val="224"/>
        </w:numPr>
        <w:spacing w:line="23" w:lineRule="atLeast"/>
        <w:contextualSpacing/>
        <w:rPr>
          <w:rFonts w:ascii="Trebuchet MS" w:eastAsia="Trebuchet MS" w:hAnsi="Trebuchet MS" w:cs="Arial"/>
          <w:szCs w:val="20"/>
        </w:rPr>
      </w:pPr>
      <w:r w:rsidRPr="00E15D3D">
        <w:rPr>
          <w:rFonts w:ascii="Trebuchet MS" w:eastAsia="Trebuchet MS" w:hAnsi="Trebuchet MS" w:cs="Arial"/>
          <w:szCs w:val="20"/>
        </w:rPr>
        <w:t>coordonate de contact pentru primirea dosarelor de concurs, cuprinzând adresa de corespondenţă, telefon, e-mail, persoana de contact şi funcţia publică deţinută, precum şi adresa de e-mail prevăzută la art. 175 alin. (2);</w:t>
      </w:r>
    </w:p>
    <w:p w14:paraId="335C6142" w14:textId="77777777" w:rsidR="00383CCC" w:rsidRPr="00E15D3D" w:rsidRDefault="00383CCC" w:rsidP="00B130E8">
      <w:pPr>
        <w:numPr>
          <w:ilvl w:val="0"/>
          <w:numId w:val="224"/>
        </w:numPr>
        <w:spacing w:line="23" w:lineRule="atLeast"/>
        <w:contextualSpacing/>
        <w:rPr>
          <w:szCs w:val="20"/>
        </w:rPr>
      </w:pPr>
      <w:r w:rsidRPr="00E15D3D">
        <w:rPr>
          <w:rFonts w:ascii="Trebuchet MS" w:eastAsia="Trebuchet MS" w:hAnsi="Trebuchet MS" w:cs="Arial"/>
          <w:szCs w:val="20"/>
        </w:rPr>
        <w:t>conţinutul dosarului de concurs.</w:t>
      </w:r>
    </w:p>
    <w:p w14:paraId="7A0BEBAD" w14:textId="77777777" w:rsidR="00383CCC" w:rsidRPr="00E15D3D" w:rsidRDefault="00383CCC" w:rsidP="00383CCC">
      <w:pPr>
        <w:spacing w:line="23" w:lineRule="atLeast"/>
        <w:ind w:left="720"/>
        <w:contextualSpacing/>
        <w:rPr>
          <w:szCs w:val="20"/>
        </w:rPr>
      </w:pPr>
    </w:p>
    <w:p w14:paraId="365D4FB9" w14:textId="77777777" w:rsidR="00383CCC" w:rsidRPr="00E15D3D" w:rsidRDefault="00383CCC" w:rsidP="00B130E8">
      <w:pPr>
        <w:keepNext/>
        <w:keepLines/>
        <w:numPr>
          <w:ilvl w:val="2"/>
          <w:numId w:val="230"/>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34C83A0F"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006820BA" w14:textId="77777777" w:rsidR="00383CCC" w:rsidRPr="00E15D3D" w:rsidRDefault="00383CCC" w:rsidP="00383CCC">
      <w:pPr>
        <w:numPr>
          <w:ilvl w:val="0"/>
          <w:numId w:val="8"/>
        </w:numPr>
        <w:spacing w:before="60" w:after="60" w:line="23" w:lineRule="atLeast"/>
        <w:ind w:left="714" w:hanging="357"/>
        <w:contextualSpacing/>
        <w:rPr>
          <w:rFonts w:ascii="Trebuchet MS" w:hAnsi="Trebuchet MS"/>
          <w:szCs w:val="20"/>
        </w:rPr>
      </w:pPr>
      <w:r w:rsidRPr="00E15D3D">
        <w:rPr>
          <w:rFonts w:ascii="Trebuchet MS" w:hAnsi="Trebuchet MS"/>
          <w:szCs w:val="20"/>
        </w:rPr>
        <w:t xml:space="preserve">actualizarea documentației relevante în prealabil demarării concursului de promovare. </w:t>
      </w:r>
    </w:p>
    <w:p w14:paraId="35BC39CA" w14:textId="77777777" w:rsidR="00383CCC" w:rsidRPr="00E15D3D" w:rsidRDefault="00383CCC" w:rsidP="00383CCC">
      <w:pPr>
        <w:numPr>
          <w:ilvl w:val="0"/>
          <w:numId w:val="8"/>
        </w:numPr>
        <w:spacing w:before="60" w:after="60" w:line="23" w:lineRule="atLeast"/>
        <w:ind w:left="714" w:hanging="357"/>
        <w:contextualSpacing/>
        <w:rPr>
          <w:rFonts w:ascii="Trebuchet MS" w:hAnsi="Trebuchet MS"/>
          <w:szCs w:val="20"/>
        </w:rPr>
      </w:pPr>
      <w:r w:rsidRPr="00E15D3D">
        <w:rPr>
          <w:rFonts w:ascii="Trebuchet MS" w:hAnsi="Trebuchet MS"/>
          <w:szCs w:val="20"/>
        </w:rPr>
        <w:t>menținerea unei comunicări deschise și transparente cu toți membrii comisiilor, pentru a asigura înțelegerea clară a activităților și a responsabilităților fiecărei părți.</w:t>
      </w:r>
    </w:p>
    <w:p w14:paraId="1101D966" w14:textId="625D3F63" w:rsidR="00383CCC" w:rsidRDefault="00383CCC" w:rsidP="00383CCC">
      <w:pPr>
        <w:numPr>
          <w:ilvl w:val="0"/>
          <w:numId w:val="8"/>
        </w:numPr>
        <w:spacing w:before="60" w:after="60" w:line="23" w:lineRule="atLeast"/>
        <w:ind w:left="714" w:hanging="357"/>
        <w:contextualSpacing/>
        <w:rPr>
          <w:rFonts w:ascii="Trebuchet MS" w:hAnsi="Trebuchet MS"/>
          <w:szCs w:val="20"/>
        </w:rPr>
      </w:pPr>
      <w:r w:rsidRPr="00E15D3D">
        <w:rPr>
          <w:rFonts w:ascii="Trebuchet MS" w:hAnsi="Trebuchet MS"/>
          <w:szCs w:val="20"/>
        </w:rPr>
        <w:t xml:space="preserve">stabilirea unui interval de timp suficient pentru toate etapele și activitățile </w:t>
      </w:r>
      <w:r w:rsidRPr="00E15D3D">
        <w:rPr>
          <w:rFonts w:ascii="Trebuchet MS" w:eastAsia="Trebuchet MS" w:hAnsi="Trebuchet MS" w:cs="Arial"/>
          <w:szCs w:val="20"/>
        </w:rPr>
        <w:t>de organizare și desfășurare a concursului de promovare</w:t>
      </w:r>
      <w:r w:rsidRPr="00E15D3D">
        <w:rPr>
          <w:rFonts w:ascii="Trebuchet MS" w:hAnsi="Trebuchet MS"/>
          <w:szCs w:val="20"/>
        </w:rPr>
        <w:t>, astfel încât părțile implicate să poată realiza activitățile necesare în termenele agreate și comunicate, atât către ANFP, cât și către candidați</w:t>
      </w:r>
    </w:p>
    <w:p w14:paraId="2511283F" w14:textId="77777777" w:rsidR="00B524DF" w:rsidRPr="00E15D3D" w:rsidRDefault="00B524DF" w:rsidP="00B524DF">
      <w:pPr>
        <w:spacing w:before="60" w:after="60" w:line="23" w:lineRule="atLeast"/>
        <w:ind w:left="714"/>
        <w:contextualSpacing/>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75837546" w14:textId="77777777">
        <w:trPr>
          <w:trHeight w:val="1600"/>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0EFDC5D8"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389BB441"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Oferirea sesiunilor de instruire pentru membrii comisiilor pentru a se asigura că înțeleg responsabilitățile pe care le au în cadrul comisiilor, dar și procedurile, criteriile de evaluare și standardele etice necesare pentru evaluarea corectă și obiectivă a candidaților.</w:t>
            </w:r>
          </w:p>
          <w:p w14:paraId="485EF1B6" w14:textId="5B4491D4"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Instruirea comisiilor de concurs și a celor de soluționare a contestațiilor în tipurile de </w:t>
            </w:r>
            <w:r w:rsidR="00E74D05" w:rsidRPr="00E15D3D">
              <w:rPr>
                <w:rFonts w:ascii="Trebuchet MS" w:hAnsi="Trebuchet MS"/>
                <w:szCs w:val="20"/>
              </w:rPr>
              <w:t>prejudecăți</w:t>
            </w:r>
            <w:r w:rsidRPr="00E15D3D">
              <w:rPr>
                <w:rFonts w:ascii="Trebuchet MS" w:hAnsi="Trebuchet MS"/>
                <w:szCs w:val="20"/>
              </w:rPr>
              <w:t xml:space="preserve"> inconștient</w:t>
            </w:r>
            <w:r w:rsidR="00E74D05" w:rsidRPr="00E15D3D">
              <w:rPr>
                <w:rFonts w:ascii="Trebuchet MS" w:hAnsi="Trebuchet MS"/>
                <w:szCs w:val="20"/>
              </w:rPr>
              <w:t>e</w:t>
            </w:r>
            <w:r w:rsidRPr="00E15D3D">
              <w:rPr>
                <w:rFonts w:ascii="Trebuchet MS" w:hAnsi="Trebuchet MS"/>
                <w:szCs w:val="20"/>
              </w:rPr>
              <w:t xml:space="preserve"> (frecvent întâlnit în engleză drept „unconscious bias”), care pot interveni în evaluarea candidaților și care îi pot ajuta pe membrii comisiilor să le conștientizeze și să le evite pe parcursul etapei de selecție. </w:t>
            </w:r>
          </w:p>
          <w:p w14:paraId="7D6BB39F"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Menținerea unei comunicări transparente și deschise între toți membrii implicați în implementarea procedurii de organizare și </w:t>
            </w:r>
            <w:r w:rsidRPr="00E15D3D">
              <w:rPr>
                <w:rFonts w:ascii="Trebuchet MS" w:hAnsi="Trebuchet MS"/>
                <w:szCs w:val="20"/>
              </w:rPr>
              <w:lastRenderedPageBreak/>
              <w:t>desfășurare a concursului de promovare, inclusiv cu Agenția Națională a Funcționarilor Publici.</w:t>
            </w:r>
          </w:p>
          <w:p w14:paraId="27D6D92B"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Solicitarea feedback-ului în avans din partea persoanelor implicate în implementarea procedurii de organizare și desfășurare a concursului de promovare (de exemplu, conducătorul instituției, compartimentului de resurse umane, etc.) cu privire la stabilirea calendarului și modalității de lucru.</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78560A94"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17E0C64E"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25245F9A"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Evitarea constituirii comisiilor exclusiv din funcționari publici ai aceleiași structuri organizaționale sau având experiențe similare, deoarece acest lucru ar putea duce la evaluări părtinitoare.</w:t>
            </w:r>
          </w:p>
          <w:p w14:paraId="7F74526F"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Stabilirea aceleiași persoane sau echipe drept responsabile de toate sarcinile, întrucât creează supraîncărcare.</w:t>
            </w:r>
          </w:p>
          <w:p w14:paraId="2C8B7512"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Suprapunerea rolurilor și responsabilităților, care poate duce la confuzie și erori în implementarea procedurii de organizare și desfășurare a concursului de promovare.</w:t>
            </w:r>
          </w:p>
          <w:p w14:paraId="7D16FA0B"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Desemnarea experților care ar putea avea conflicte de interese cu candidații sau cu membrii comisiei de concurs.</w:t>
            </w:r>
          </w:p>
        </w:tc>
      </w:tr>
    </w:tbl>
    <w:p w14:paraId="4F36F33E" w14:textId="77777777" w:rsidR="00383CCC" w:rsidRPr="00E15D3D" w:rsidRDefault="00383CCC" w:rsidP="00383CCC">
      <w:pPr>
        <w:rPr>
          <w:b/>
          <w:bCs/>
        </w:rPr>
      </w:pPr>
    </w:p>
    <w:p w14:paraId="0A1E7242" w14:textId="7EA85E1F" w:rsidR="00383CCC" w:rsidRPr="00E15D3D" w:rsidRDefault="00383CCC" w:rsidP="001D7D65">
      <w:pPr>
        <w:keepNext/>
        <w:keepLines/>
        <w:numPr>
          <w:ilvl w:val="1"/>
          <w:numId w:val="228"/>
        </w:numPr>
        <w:spacing w:line="23" w:lineRule="atLeast"/>
        <w:ind w:left="714" w:hanging="357"/>
        <w:outlineLvl w:val="2"/>
        <w:rPr>
          <w:rFonts w:ascii="Trebuchet MS" w:eastAsiaTheme="majorEastAsia" w:hAnsi="Trebuchet MS" w:cs="Arial"/>
          <w:b/>
          <w:bCs/>
        </w:rPr>
      </w:pPr>
      <w:bookmarkStart w:id="71" w:name="_Toc194480413"/>
      <w:r w:rsidRPr="00E15D3D">
        <w:rPr>
          <w:rFonts w:ascii="Trebuchet MS" w:eastAsiaTheme="majorEastAsia" w:hAnsi="Trebuchet MS" w:cs="Arial"/>
          <w:b/>
          <w:bCs/>
        </w:rPr>
        <w:t>Etapa 3 – Depunerea dosarelor de către candidați și verificarea eligibilității</w:t>
      </w:r>
      <w:r w:rsidR="0062113E">
        <w:rPr>
          <w:rFonts w:ascii="Trebuchet MS" w:eastAsiaTheme="majorEastAsia" w:hAnsi="Trebuchet MS" w:cs="Arial"/>
          <w:b/>
          <w:bCs/>
        </w:rPr>
        <w:t xml:space="preserve"> de către comisiile de concurs</w:t>
      </w:r>
      <w:bookmarkEnd w:id="71"/>
    </w:p>
    <w:p w14:paraId="4D12148F" w14:textId="77777777" w:rsidR="00383CCC" w:rsidRPr="00E15D3D" w:rsidRDefault="00383CCC" w:rsidP="00B130E8">
      <w:pPr>
        <w:keepNext/>
        <w:keepLines/>
        <w:numPr>
          <w:ilvl w:val="2"/>
          <w:numId w:val="231"/>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etapelor și pașilor de parcurs în cadrul activității</w:t>
      </w:r>
    </w:p>
    <w:p w14:paraId="49AB8FD6" w14:textId="53BCA83D" w:rsidR="00383CCC" w:rsidRPr="00E15D3D" w:rsidRDefault="00062EDD"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078F039B" wp14:editId="015B4D4C">
            <wp:extent cx="5731510" cy="1546860"/>
            <wp:effectExtent l="0" t="0" r="2540" b="0"/>
            <wp:docPr id="1022945652"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45652" name="Picture 1" descr="A diagram of a diagram&#10;&#10;Description automatically generated"/>
                    <pic:cNvPicPr/>
                  </pic:nvPicPr>
                  <pic:blipFill rotWithShape="1">
                    <a:blip r:embed="rId46"/>
                    <a:srcRect t="4763" b="7325"/>
                    <a:stretch/>
                  </pic:blipFill>
                  <pic:spPr bwMode="auto">
                    <a:xfrm>
                      <a:off x="0" y="0"/>
                      <a:ext cx="5731510" cy="1546860"/>
                    </a:xfrm>
                    <a:prstGeom prst="rect">
                      <a:avLst/>
                    </a:prstGeom>
                    <a:ln>
                      <a:noFill/>
                    </a:ln>
                    <a:extLst>
                      <a:ext uri="{53640926-AAD7-44D8-BBD7-CCE9431645EC}">
                        <a14:shadowObscured xmlns:a14="http://schemas.microsoft.com/office/drawing/2010/main"/>
                      </a:ext>
                    </a:extLst>
                  </pic:spPr>
                </pic:pic>
              </a:graphicData>
            </a:graphic>
          </wp:inline>
        </w:drawing>
      </w:r>
    </w:p>
    <w:p w14:paraId="55B9CF12" w14:textId="77777777" w:rsidR="00383CCC" w:rsidRPr="00E15D3D" w:rsidRDefault="00383CCC" w:rsidP="00B130E8">
      <w:pPr>
        <w:keepNext/>
        <w:keepLines/>
        <w:numPr>
          <w:ilvl w:val="2"/>
          <w:numId w:val="231"/>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Descrierea etapei și pașilor ce necesită derulare</w:t>
      </w:r>
    </w:p>
    <w:p w14:paraId="5449C692"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Constituirea dosarului de concurs de către candidați</w:t>
      </w:r>
    </w:p>
    <w:p w14:paraId="2D53B17F"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vederea participării la etapa de selecție privind promovarea, în termen de 20 de zile calendaristice de la data publicării anunțului, candidații constituie dosarul de concurs exclusiv în format electronic, prin intermediul platformei informatice de concurs. Dosarul de concurs constituit trebuie să conțină toate documentele necesare pentru a demonstra îndeplinirea condițiilor de participare. </w:t>
      </w:r>
    </w:p>
    <w:p w14:paraId="35B9F129" w14:textId="48777E9E" w:rsidR="00A645AA" w:rsidRPr="00E15D3D" w:rsidRDefault="00A645AA"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Conform art. 174 din Anexa nr. 10 la Codul administrativ, în cadrul concursului pe post</w:t>
      </w:r>
      <w:r w:rsidR="00090A5D" w:rsidRPr="00E15D3D">
        <w:rPr>
          <w:rFonts w:ascii="Trebuchet MS" w:eastAsia="Trebuchet MS" w:hAnsi="Trebuchet MS" w:cs="Arial"/>
          <w:szCs w:val="20"/>
        </w:rPr>
        <w:t xml:space="preserve"> </w:t>
      </w:r>
      <w:r w:rsidRPr="00E15D3D">
        <w:rPr>
          <w:rFonts w:ascii="Trebuchet MS" w:eastAsia="Trebuchet MS" w:hAnsi="Trebuchet MS" w:cs="Arial"/>
          <w:szCs w:val="20"/>
        </w:rPr>
        <w:t xml:space="preserve">pot participa </w:t>
      </w:r>
      <w:r w:rsidR="00090A5D" w:rsidRPr="00E15D3D">
        <w:rPr>
          <w:rFonts w:ascii="Trebuchet MS" w:eastAsia="Trebuchet MS" w:hAnsi="Trebuchet MS" w:cs="Arial"/>
          <w:szCs w:val="20"/>
        </w:rPr>
        <w:t xml:space="preserve">doar </w:t>
      </w:r>
      <w:r w:rsidRPr="00E15D3D">
        <w:rPr>
          <w:rFonts w:ascii="Trebuchet MS" w:eastAsia="Trebuchet MS" w:hAnsi="Trebuchet MS" w:cs="Arial"/>
          <w:szCs w:val="20"/>
        </w:rPr>
        <w:t>funcționarii</w:t>
      </w:r>
      <w:r w:rsidR="00090A5D" w:rsidRPr="00E15D3D">
        <w:rPr>
          <w:rFonts w:ascii="Trebuchet MS" w:eastAsia="Trebuchet MS" w:hAnsi="Trebuchet MS" w:cs="Arial"/>
          <w:szCs w:val="20"/>
        </w:rPr>
        <w:t xml:space="preserve"> publici </w:t>
      </w:r>
      <w:r w:rsidR="00A13C61" w:rsidRPr="00E15D3D">
        <w:rPr>
          <w:rFonts w:ascii="Trebuchet MS" w:eastAsia="Trebuchet MS" w:hAnsi="Trebuchet MS" w:cs="Arial"/>
          <w:szCs w:val="20"/>
        </w:rPr>
        <w:t>care au obținut calificativul „admis” la proba de testare avansată, organizată și desfășurată de către Agenția Națională a Funcționarilor Publici în condițiile art. 168-172 din Anexa nr. 10 la Codul administrativ.</w:t>
      </w:r>
    </w:p>
    <w:p w14:paraId="7ECD2289" w14:textId="2015DB94"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Dosarul trebuie să </w:t>
      </w:r>
      <w:r w:rsidR="00335E59" w:rsidRPr="00E15D3D">
        <w:rPr>
          <w:rFonts w:ascii="Trebuchet MS" w:eastAsia="Trebuchet MS" w:hAnsi="Trebuchet MS" w:cs="Arial"/>
          <w:szCs w:val="20"/>
        </w:rPr>
        <w:t>conțină</w:t>
      </w:r>
      <w:r w:rsidRPr="00E15D3D">
        <w:rPr>
          <w:rFonts w:ascii="Trebuchet MS" w:eastAsia="Trebuchet MS" w:hAnsi="Trebuchet MS" w:cs="Arial"/>
          <w:szCs w:val="20"/>
        </w:rPr>
        <w:t xml:space="preserve"> documentele specificate în anunțul privind organizarea etapei de selecție, după cum urmează: </w:t>
      </w:r>
    </w:p>
    <w:tbl>
      <w:tblPr>
        <w:tblStyle w:val="TableGrid"/>
        <w:tblW w:w="9067"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67"/>
      </w:tblGrid>
      <w:tr w:rsidR="00383CCC" w:rsidRPr="00E15D3D" w14:paraId="4D7A5750" w14:textId="77777777" w:rsidTr="00564509">
        <w:tc>
          <w:tcPr>
            <w:tcW w:w="9067" w:type="dxa"/>
            <w:shd w:val="clear" w:color="auto" w:fill="4472C4" w:themeFill="accent1"/>
            <w:vAlign w:val="center"/>
          </w:tcPr>
          <w:p w14:paraId="1EB2D3F6"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Documente necesare la dosar</w:t>
            </w:r>
          </w:p>
        </w:tc>
      </w:tr>
      <w:tr w:rsidR="00383CCC" w:rsidRPr="00E15D3D" w14:paraId="371DBAB5" w14:textId="77777777" w:rsidTr="00564509">
        <w:tc>
          <w:tcPr>
            <w:tcW w:w="9067" w:type="dxa"/>
          </w:tcPr>
          <w:p w14:paraId="697474D2" w14:textId="77777777" w:rsidR="00383CCC" w:rsidRPr="003A7E6C" w:rsidRDefault="00383CCC" w:rsidP="00383CCC">
            <w:pPr>
              <w:spacing w:after="0" w:line="23" w:lineRule="atLeast"/>
              <w:rPr>
                <w:rFonts w:ascii="Trebuchet MS" w:eastAsia="Trebuchet MS" w:hAnsi="Trebuchet MS" w:cs="Arial"/>
                <w:sz w:val="18"/>
                <w:szCs w:val="18"/>
              </w:rPr>
            </w:pPr>
            <w:r w:rsidRPr="000A3C26">
              <w:rPr>
                <w:rFonts w:ascii="Trebuchet MS" w:eastAsia="Trebuchet MS" w:hAnsi="Trebuchet MS" w:cs="Arial"/>
                <w:sz w:val="18"/>
                <w:szCs w:val="18"/>
              </w:rPr>
              <w:t>a)</w:t>
            </w:r>
            <w:r w:rsidRPr="000A3C26">
              <w:rPr>
                <w:rFonts w:ascii="Trebuchet MS" w:eastAsia="Trebuchet MS" w:hAnsi="Trebuchet MS" w:cs="Arial"/>
                <w:sz w:val="16"/>
                <w:szCs w:val="16"/>
              </w:rPr>
              <w:t xml:space="preserve"> </w:t>
            </w:r>
            <w:r w:rsidRPr="003A7E6C">
              <w:rPr>
                <w:rFonts w:ascii="Trebuchet MS" w:eastAsia="Trebuchet MS" w:hAnsi="Trebuchet MS" w:cs="Arial"/>
                <w:sz w:val="18"/>
                <w:szCs w:val="18"/>
              </w:rPr>
              <w:t>formularul de înscriere prevăzut la art. 137 pct. I;</w:t>
            </w:r>
          </w:p>
          <w:p w14:paraId="33B2978C" w14:textId="77777777" w:rsidR="00383CCC" w:rsidRPr="003A7E6C" w:rsidRDefault="00383CCC" w:rsidP="00383CCC">
            <w:pPr>
              <w:spacing w:after="0" w:line="23" w:lineRule="atLeast"/>
              <w:rPr>
                <w:rFonts w:ascii="Trebuchet MS" w:eastAsia="Trebuchet MS" w:hAnsi="Trebuchet MS" w:cs="Arial"/>
                <w:sz w:val="18"/>
                <w:szCs w:val="18"/>
              </w:rPr>
            </w:pPr>
            <w:r w:rsidRPr="003A7E6C">
              <w:rPr>
                <w:rFonts w:ascii="Trebuchet MS" w:eastAsia="Trebuchet MS" w:hAnsi="Trebuchet MS" w:cs="Arial"/>
                <w:sz w:val="18"/>
                <w:szCs w:val="18"/>
              </w:rPr>
              <w:t>b) curriculum vitae, modelul comun european;</w:t>
            </w:r>
          </w:p>
          <w:p w14:paraId="656CA7FB" w14:textId="77777777" w:rsidR="00383CCC" w:rsidRPr="003A7E6C" w:rsidRDefault="00383CCC" w:rsidP="00383CCC">
            <w:pPr>
              <w:spacing w:after="0" w:line="23" w:lineRule="atLeast"/>
              <w:rPr>
                <w:rFonts w:ascii="Trebuchet MS" w:eastAsia="Trebuchet MS" w:hAnsi="Trebuchet MS" w:cs="Arial"/>
                <w:sz w:val="18"/>
                <w:szCs w:val="18"/>
              </w:rPr>
            </w:pPr>
            <w:r w:rsidRPr="003A7E6C">
              <w:rPr>
                <w:rFonts w:ascii="Trebuchet MS" w:eastAsia="Trebuchet MS" w:hAnsi="Trebuchet MS" w:cs="Arial"/>
                <w:sz w:val="18"/>
                <w:szCs w:val="18"/>
              </w:rPr>
              <w:t>c) copia cărţii de identitate;</w:t>
            </w:r>
          </w:p>
          <w:p w14:paraId="14752506" w14:textId="77777777" w:rsidR="00383CCC" w:rsidRPr="003A7E6C" w:rsidRDefault="00383CCC" w:rsidP="00383CCC">
            <w:pPr>
              <w:spacing w:after="0" w:line="23" w:lineRule="atLeast"/>
              <w:rPr>
                <w:rFonts w:ascii="Trebuchet MS" w:eastAsia="Trebuchet MS" w:hAnsi="Trebuchet MS" w:cs="Arial"/>
                <w:sz w:val="18"/>
                <w:szCs w:val="18"/>
              </w:rPr>
            </w:pPr>
            <w:r w:rsidRPr="003A7E6C">
              <w:rPr>
                <w:rFonts w:ascii="Trebuchet MS" w:eastAsia="Trebuchet MS" w:hAnsi="Trebuchet MS" w:cs="Arial"/>
                <w:sz w:val="18"/>
                <w:szCs w:val="18"/>
              </w:rPr>
              <w:t>d) copii ale diplomelor de studii, certificatelor şi altor documente care atestă efectuarea unor specializări şi perfecţionări, după caz;</w:t>
            </w:r>
          </w:p>
          <w:p w14:paraId="6D1A0CAD" w14:textId="77777777" w:rsidR="00383CCC" w:rsidRPr="003A7E6C" w:rsidRDefault="00383CCC" w:rsidP="00383CCC">
            <w:pPr>
              <w:spacing w:after="0" w:line="23" w:lineRule="atLeast"/>
              <w:rPr>
                <w:rFonts w:ascii="Trebuchet MS" w:eastAsia="Trebuchet MS" w:hAnsi="Trebuchet MS" w:cs="Arial"/>
                <w:sz w:val="18"/>
                <w:szCs w:val="18"/>
              </w:rPr>
            </w:pPr>
            <w:r w:rsidRPr="003A7E6C">
              <w:rPr>
                <w:rFonts w:ascii="Trebuchet MS" w:eastAsia="Trebuchet MS" w:hAnsi="Trebuchet MS" w:cs="Arial"/>
                <w:sz w:val="18"/>
                <w:szCs w:val="18"/>
              </w:rPr>
              <w:lastRenderedPageBreak/>
              <w:t>e) copie a diplomei de master în domeniul administraţiei publice, management ori în specialitatea studiilor necesare exercitării funcţiei publice, după caz, în situaţia în care diploma de absolvire sau de licenţă a candidatului nu este echivalentă cu diploma de studii universitare de master în specialitate, conform prevederilor art. 57 alin. (2) din Legea nr. 199/2023, cu modificările şi completările ulterioare;</w:t>
            </w:r>
          </w:p>
          <w:p w14:paraId="1B653D37" w14:textId="77777777" w:rsidR="00383CCC" w:rsidRPr="003A7E6C" w:rsidRDefault="00383CCC" w:rsidP="00383CCC">
            <w:pPr>
              <w:spacing w:after="0" w:line="23" w:lineRule="atLeast"/>
              <w:rPr>
                <w:rFonts w:ascii="Trebuchet MS" w:eastAsia="Trebuchet MS" w:hAnsi="Trebuchet MS" w:cs="Arial"/>
                <w:sz w:val="18"/>
                <w:szCs w:val="18"/>
              </w:rPr>
            </w:pPr>
            <w:r w:rsidRPr="003A7E6C">
              <w:rPr>
                <w:rFonts w:ascii="Trebuchet MS" w:eastAsia="Trebuchet MS" w:hAnsi="Trebuchet MS" w:cs="Arial"/>
                <w:sz w:val="18"/>
                <w:szCs w:val="18"/>
              </w:rPr>
              <w:t>f) copia carnetului de muncă şi a adeverinţei eliberate de angajator pentru perioada lucrată, care să ateste vechimea în muncă şi în specialitatea studiilor solicitate pentru ocuparea postului/funcţiei sau pentru exercitarea profesiei;</w:t>
            </w:r>
          </w:p>
          <w:p w14:paraId="15EA1DE8" w14:textId="77777777" w:rsidR="00383CCC" w:rsidRPr="003A7E6C" w:rsidRDefault="00383CCC" w:rsidP="00383CCC">
            <w:pPr>
              <w:spacing w:after="0" w:line="23" w:lineRule="atLeast"/>
              <w:rPr>
                <w:rFonts w:ascii="Trebuchet MS" w:eastAsia="Trebuchet MS" w:hAnsi="Trebuchet MS" w:cs="Arial"/>
                <w:sz w:val="18"/>
                <w:szCs w:val="18"/>
              </w:rPr>
            </w:pPr>
            <w:r w:rsidRPr="003A7E6C">
              <w:rPr>
                <w:rFonts w:ascii="Trebuchet MS" w:eastAsia="Trebuchet MS" w:hAnsi="Trebuchet MS" w:cs="Arial"/>
                <w:sz w:val="18"/>
                <w:szCs w:val="18"/>
              </w:rPr>
              <w:t>g) cazierul administrativ;</w:t>
            </w:r>
          </w:p>
          <w:p w14:paraId="518A063A" w14:textId="6EBDAE30" w:rsidR="00383CCC" w:rsidRPr="00E15D3D" w:rsidRDefault="00383CCC" w:rsidP="00383CCC">
            <w:pPr>
              <w:spacing w:before="60" w:after="60" w:line="23" w:lineRule="atLeast"/>
              <w:rPr>
                <w:rFonts w:ascii="Trebuchet MS" w:eastAsia="Trebuchet MS" w:hAnsi="Trebuchet MS" w:cs="Arial"/>
                <w:szCs w:val="20"/>
              </w:rPr>
            </w:pPr>
            <w:r w:rsidRPr="003A7E6C">
              <w:rPr>
                <w:rFonts w:ascii="Trebuchet MS" w:eastAsia="Trebuchet MS" w:hAnsi="Trebuchet MS" w:cs="Arial"/>
                <w:sz w:val="18"/>
                <w:szCs w:val="18"/>
              </w:rPr>
              <w:t>h) dovada obţinerii numărului minim de credite prin participarea la programe de formare, de perfecţionare, seminare, conferinţe, schimburi de experienţă sau vizite de studiu, în condiţiile legii, sau a urmării unei forme de perfecţionare profesională cu durata de minim 30 de ore în ultimii 3 ani de activitate.</w:t>
            </w:r>
          </w:p>
        </w:tc>
      </w:tr>
    </w:tbl>
    <w:p w14:paraId="0A909137" w14:textId="01D9392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lastRenderedPageBreak/>
        <w:t xml:space="preserve">Întrucât în cadrul acestei activități, responsabilitatea </w:t>
      </w:r>
      <w:r w:rsidR="00F73CAA" w:rsidRPr="00E15D3D">
        <w:rPr>
          <w:rFonts w:ascii="Trebuchet MS" w:eastAsia="Trebuchet MS" w:hAnsi="Trebuchet MS" w:cs="Arial"/>
          <w:szCs w:val="20"/>
        </w:rPr>
        <w:t xml:space="preserve">constituirii dosarelor de concurs și a respectării termenului de depunere </w:t>
      </w:r>
      <w:r w:rsidRPr="00E15D3D">
        <w:rPr>
          <w:rFonts w:ascii="Trebuchet MS" w:eastAsia="Trebuchet MS" w:hAnsi="Trebuchet MS" w:cs="Arial"/>
          <w:szCs w:val="20"/>
        </w:rPr>
        <w:t xml:space="preserve">este </w:t>
      </w:r>
      <w:r w:rsidR="00F73CAA" w:rsidRPr="00E15D3D">
        <w:rPr>
          <w:rFonts w:ascii="Trebuchet MS" w:eastAsia="Trebuchet MS" w:hAnsi="Trebuchet MS" w:cs="Arial"/>
          <w:szCs w:val="20"/>
        </w:rPr>
        <w:t>a</w:t>
      </w:r>
      <w:r w:rsidRPr="00E15D3D">
        <w:rPr>
          <w:rFonts w:ascii="Trebuchet MS" w:eastAsia="Trebuchet MS" w:hAnsi="Trebuchet MS" w:cs="Arial"/>
          <w:szCs w:val="20"/>
        </w:rPr>
        <w:t xml:space="preserve"> candidaților, comisia de concurs trebuie să se asigure că respectă termenul calendaristic prevăzut în anunțul privind organizarea etapei de selecție, și să nu ia în considerare dosarele c</w:t>
      </w:r>
      <w:r w:rsidR="008D2ADF">
        <w:rPr>
          <w:rFonts w:ascii="Trebuchet MS" w:eastAsia="Trebuchet MS" w:hAnsi="Trebuchet MS" w:cs="Arial"/>
          <w:szCs w:val="20"/>
        </w:rPr>
        <w:t xml:space="preserve">are au fost depuse cu </w:t>
      </w:r>
      <w:r w:rsidRPr="00E15D3D">
        <w:rPr>
          <w:rFonts w:ascii="Trebuchet MS" w:eastAsia="Trebuchet MS" w:hAnsi="Trebuchet MS" w:cs="Arial"/>
          <w:szCs w:val="20"/>
        </w:rPr>
        <w:t>depăși</w:t>
      </w:r>
      <w:r w:rsidR="008D2ADF">
        <w:rPr>
          <w:rFonts w:ascii="Trebuchet MS" w:eastAsia="Trebuchet MS" w:hAnsi="Trebuchet MS" w:cs="Arial"/>
          <w:szCs w:val="20"/>
        </w:rPr>
        <w:t>rea</w:t>
      </w:r>
      <w:r w:rsidRPr="00E15D3D">
        <w:rPr>
          <w:rFonts w:ascii="Trebuchet MS" w:eastAsia="Trebuchet MS" w:hAnsi="Trebuchet MS" w:cs="Arial"/>
          <w:szCs w:val="20"/>
        </w:rPr>
        <w:t xml:space="preserve"> termenul</w:t>
      </w:r>
      <w:r w:rsidR="008D2ADF">
        <w:rPr>
          <w:rFonts w:ascii="Trebuchet MS" w:eastAsia="Trebuchet MS" w:hAnsi="Trebuchet MS" w:cs="Arial"/>
          <w:szCs w:val="20"/>
        </w:rPr>
        <w:t>ui</w:t>
      </w:r>
      <w:r w:rsidRPr="00E15D3D">
        <w:rPr>
          <w:rFonts w:ascii="Trebuchet MS" w:eastAsia="Trebuchet MS" w:hAnsi="Trebuchet MS" w:cs="Arial"/>
          <w:szCs w:val="20"/>
        </w:rPr>
        <w:t xml:space="preserve"> menționat. </w:t>
      </w:r>
    </w:p>
    <w:p w14:paraId="671FAE30" w14:textId="41AFA466" w:rsidR="00383CCC" w:rsidRPr="00E15D3D" w:rsidRDefault="00383CCC" w:rsidP="00383CCC">
      <w:pPr>
        <w:rPr>
          <w:szCs w:val="20"/>
        </w:rPr>
      </w:pPr>
      <w:r w:rsidRPr="00E15D3D">
        <w:rPr>
          <w:rFonts w:ascii="Trebuchet MS" w:eastAsia="Trebuchet MS" w:hAnsi="Trebuchet MS" w:cs="Arial"/>
          <w:color w:val="000000" w:themeColor="text1"/>
          <w:szCs w:val="20"/>
        </w:rPr>
        <w:t xml:space="preserve">Conform art. 189 alin. (2) lit. (a), în vederea participării la concursul sau examenul de promovare în funcții publice de conducere, funcționarii publici care îndeplinesc condițiile de promovare, trebuie să completeze formularul de înscriere prevăzut la art. 137 pct. I, la Anexa nr. 10 la </w:t>
      </w:r>
      <w:r w:rsidR="0041663F">
        <w:rPr>
          <w:rFonts w:ascii="Trebuchet MS" w:eastAsia="Trebuchet MS" w:hAnsi="Trebuchet MS" w:cs="Arial"/>
          <w:color w:val="000000" w:themeColor="text1"/>
          <w:szCs w:val="20"/>
        </w:rPr>
        <w:t>Codul administrativ</w:t>
      </w:r>
      <w:r w:rsidRPr="00E15D3D">
        <w:rPr>
          <w:rFonts w:ascii="Trebuchet MS" w:eastAsia="Trebuchet MS" w:hAnsi="Trebuchet MS" w:cs="Arial"/>
          <w:color w:val="000000" w:themeColor="text1"/>
          <w:szCs w:val="20"/>
        </w:rPr>
        <w:t>.</w:t>
      </w:r>
      <w:r w:rsidRPr="00E15D3D">
        <w:rPr>
          <w:szCs w:val="20"/>
        </w:rPr>
        <w:t xml:space="preserve"> </w:t>
      </w:r>
    </w:p>
    <w:p w14:paraId="456A6504"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Verificarea eligibilității și comunicarea rezultatelor</w:t>
      </w:r>
    </w:p>
    <w:p w14:paraId="1DB234C7" w14:textId="3A03A763"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Comisia de concurs are responsabilitatea de a verifica eligibilitatea candidaților pe baza dosarelor de concurs depuse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5 zile lucrătoare de la data finală a depunerii dosarelor.</w:t>
      </w:r>
    </w:p>
    <w:p w14:paraId="589F8677"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Pentru această activitate, membrii comisiei de concurs analizează individual fiecare dosar de concurs în parte pentru a se asigura că toate documentele sunt complete și conforme cu cerințele anunțului privind organizarea etapei de selecție. </w:t>
      </w:r>
    </w:p>
    <w:p w14:paraId="7AF66AB4" w14:textId="4AF57034"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Atunci când dosarul este incomplet ori </w:t>
      </w:r>
      <w:r w:rsidR="006601D7" w:rsidRPr="00E15D3D">
        <w:rPr>
          <w:rFonts w:ascii="Trebuchet MS" w:eastAsia="Trebuchet MS" w:hAnsi="Trebuchet MS" w:cs="Arial"/>
          <w:szCs w:val="20"/>
        </w:rPr>
        <w:t>unde este necesar să se solicite candidaților alte documente relevante, din categoria celor prevăzute la art. 94 alin</w:t>
      </w:r>
      <w:r w:rsidR="00AC6EE2">
        <w:rPr>
          <w:rFonts w:ascii="Trebuchet MS" w:eastAsia="Trebuchet MS" w:hAnsi="Trebuchet MS" w:cs="Arial"/>
          <w:szCs w:val="20"/>
        </w:rPr>
        <w:t>.</w:t>
      </w:r>
      <w:r w:rsidR="006601D7" w:rsidRPr="00E15D3D">
        <w:rPr>
          <w:rFonts w:ascii="Trebuchet MS" w:eastAsia="Trebuchet MS" w:hAnsi="Trebuchet MS" w:cs="Arial"/>
          <w:szCs w:val="20"/>
        </w:rPr>
        <w:t xml:space="preserve"> (2)-(4) din Anexa nr. 10 la Codul administrativ</w:t>
      </w:r>
      <w:r w:rsidRPr="00E15D3D">
        <w:rPr>
          <w:rFonts w:ascii="Trebuchet MS" w:eastAsia="Trebuchet MS" w:hAnsi="Trebuchet MS" w:cs="Arial"/>
          <w:szCs w:val="20"/>
        </w:rPr>
        <w:t xml:space="preserve">, potrivit art. 191 alin. (5) din Anexa nr. 10 la Codul administrativ, membrii comisiei de concurs pot solicita candidaților să le furnizeze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2 zile lucrătoare de la data expirării termenului</w:t>
      </w:r>
      <w:r w:rsidR="003E07E7" w:rsidRPr="00E15D3D">
        <w:rPr>
          <w:rFonts w:ascii="Trebuchet MS" w:eastAsia="Trebuchet MS" w:hAnsi="Trebuchet MS" w:cs="Arial"/>
          <w:szCs w:val="20"/>
        </w:rPr>
        <w:t xml:space="preserve"> </w:t>
      </w:r>
      <w:r w:rsidRPr="00E15D3D">
        <w:rPr>
          <w:rFonts w:ascii="Trebuchet MS" w:eastAsia="Trebuchet MS" w:hAnsi="Trebuchet MS" w:cs="Arial"/>
          <w:szCs w:val="20"/>
        </w:rPr>
        <w:t xml:space="preserve">prevăzut. Candidații sunt informați prin platforma informatică de concurs și sunt notificați pe adresa de e-mail, având la dispoziție o zi lucrătoare pentru a furniza documentele solicitate. </w:t>
      </w:r>
    </w:p>
    <w:p w14:paraId="5A6875AC" w14:textId="44755C3A"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urma analizei dosarului de concurs al fiecărui candidat, comisia de concurs decide dacă dosarul este „admis” sau „respins”, </w:t>
      </w:r>
      <w:r w:rsidR="0090422D">
        <w:rPr>
          <w:rFonts w:ascii="Trebuchet MS" w:eastAsia="Trebuchet MS" w:hAnsi="Trebuchet MS" w:cs="Arial"/>
          <w:szCs w:val="20"/>
        </w:rPr>
        <w:t>cu precizarea</w:t>
      </w:r>
      <w:r w:rsidRPr="00E15D3D">
        <w:rPr>
          <w:rFonts w:ascii="Trebuchet MS" w:eastAsia="Trebuchet MS" w:hAnsi="Trebuchet MS" w:cs="Arial"/>
          <w:szCs w:val="20"/>
        </w:rPr>
        <w:t xml:space="preserve"> motivul</w:t>
      </w:r>
      <w:r w:rsidR="0090422D">
        <w:rPr>
          <w:rFonts w:ascii="Trebuchet MS" w:eastAsia="Trebuchet MS" w:hAnsi="Trebuchet MS" w:cs="Arial"/>
          <w:szCs w:val="20"/>
        </w:rPr>
        <w:t>ui</w:t>
      </w:r>
      <w:r w:rsidRPr="00E15D3D">
        <w:rPr>
          <w:rFonts w:ascii="Trebuchet MS" w:eastAsia="Trebuchet MS" w:hAnsi="Trebuchet MS" w:cs="Arial"/>
          <w:szCs w:val="20"/>
        </w:rPr>
        <w:t xml:space="preserve"> respingerii candidatului. Conform art. 191 alin. (4) din Anexa nr. 10 la Codul administrativ, în situaţia în care între membrii comisiei de concurs există diferenţe de opinie care nu au putut fi soluţionate de comun acord, </w:t>
      </w:r>
      <w:r w:rsidR="00B72CD0" w:rsidRPr="00E15D3D">
        <w:rPr>
          <w:rFonts w:ascii="Trebuchet MS" w:eastAsia="Trebuchet MS" w:hAnsi="Trebuchet MS" w:cs="Arial"/>
          <w:szCs w:val="20"/>
        </w:rPr>
        <w:t>candidatul</w:t>
      </w:r>
      <w:r w:rsidRPr="00E15D3D">
        <w:rPr>
          <w:rFonts w:ascii="Trebuchet MS" w:eastAsia="Trebuchet MS" w:hAnsi="Trebuchet MS" w:cs="Arial"/>
          <w:szCs w:val="20"/>
        </w:rPr>
        <w:t xml:space="preserve"> va fi declarat „admis” sau „respins” în funcţie de opinia majoritară, consemnată conform menţiunilor individuale din secţiunea corespunzătoare din platforma informatică de concurs. Membrul comisiei de concurs care nu este de acord cu opinia majoritară formulează opinie separată, motivată, și o consemnează în secţiunea individuală. </w:t>
      </w:r>
    </w:p>
    <w:p w14:paraId="7477321B"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3: Depunerea contestațiilor cu privire la rezultatele verificării eligibilității</w:t>
      </w:r>
    </w:p>
    <w:p w14:paraId="1BCA21DC" w14:textId="030688B1"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Candidații care nu sunt de acord cu rezultatele verificării eligibilității pot depune contestații în termen de o zi lucrătoare de la data afișării rezultatului, prin intermediul platformei informatice de concurs conform art. 204 din Anexa nr. 10 la Codul administrativ</w:t>
      </w:r>
      <w:r w:rsidR="00632A79" w:rsidRPr="00E15D3D">
        <w:rPr>
          <w:rFonts w:ascii="Trebuchet MS" w:eastAsia="Trebuchet MS" w:hAnsi="Trebuchet MS" w:cs="Arial"/>
          <w:szCs w:val="20"/>
        </w:rPr>
        <w:t>, după afișarea rezultatelor la proba verificării eligibilității</w:t>
      </w:r>
      <w:r w:rsidRPr="00E15D3D">
        <w:rPr>
          <w:rFonts w:ascii="Trebuchet MS" w:eastAsia="Trebuchet MS" w:hAnsi="Trebuchet MS" w:cs="Arial"/>
          <w:szCs w:val="20"/>
        </w:rPr>
        <w:t>.</w:t>
      </w:r>
    </w:p>
    <w:p w14:paraId="3481A5B4" w14:textId="29BD6A4F"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lastRenderedPageBreak/>
        <w:t>Activitatea 4: Soluționarea contestațiilor și comunicarea rezultatelor finale</w:t>
      </w:r>
    </w:p>
    <w:p w14:paraId="6CBEA761" w14:textId="698CCF12" w:rsidR="00383CCC" w:rsidRPr="00E15D3D" w:rsidRDefault="00383CCC" w:rsidP="00383CCC">
      <w:pPr>
        <w:spacing w:line="23" w:lineRule="atLeast"/>
        <w:rPr>
          <w:rFonts w:ascii="Trebuchet MS" w:eastAsia="Trebuchet MS" w:hAnsi="Trebuchet MS" w:cs="Arial"/>
          <w:strike/>
          <w:szCs w:val="20"/>
        </w:rPr>
      </w:pPr>
      <w:r w:rsidRPr="00E15D3D">
        <w:rPr>
          <w:rFonts w:ascii="Trebuchet MS" w:eastAsia="Trebuchet MS" w:hAnsi="Trebuchet MS" w:cs="Arial"/>
          <w:szCs w:val="20"/>
        </w:rPr>
        <w:t>Comisia de soluționare a contestațiilor are obligația de a soluționa contestațiile depuse de candidați în termen de 2 zile lucrătoare de la expirarea termenului de depunere a contestațiilor, conform art. 205, alin. (1) din Anexa nr. 10 la Codul administrativ.</w:t>
      </w:r>
    </w:p>
    <w:p w14:paraId="69282EE5" w14:textId="6B46048B"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Membrii comisiei de soluţionare a contestaţiilor verifică și analizează individual, prin intermediul platformei informatice de concurs, îndeplinirea de către candidatul contestatar a condiţiilor pentru participare. În situația în care există o opinie divergentă a unuia dintre membrii comisiei de concurs, ea este consemnată de către acesta.</w:t>
      </w:r>
    </w:p>
    <w:p w14:paraId="459BEE5E" w14:textId="001E1CBC"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Comisia de soluționare a contestațiilor, potrivit art. 206 din Anexa nr. 10 la Codul administrativ, admite contestaţia modificând rezultatul verificării eligibilităţii candidaţilor în situația în care candidatul îndeplineşte condiţiile pentru a participa la concursul de promovare sau respinge contestația atunci când candidatul nu îndeplineşte condiţiile pentru a participa la concurs. </w:t>
      </w:r>
    </w:p>
    <w:p w14:paraId="34D3F4C8" w14:textId="00DF1BFF" w:rsidR="00BB6E7E" w:rsidRPr="00E15D3D" w:rsidRDefault="00BB6E7E" w:rsidP="00BB6E7E">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Secretarul comisiei de soluționare a contestațiilor centralizează într-un document deciziile de admitere sau respingere a contestațiilor, după caz. Conform art. 205 din Anexa nr. 10 la Codul administrativ, în termen de 2 zile lucrătoare, secretarul comunică rezultatele contestațiilor prin platforma informatică de concurs și pe site-ul instituției. Candidații </w:t>
      </w:r>
      <w:r w:rsidR="00E93B10">
        <w:rPr>
          <w:rFonts w:ascii="Trebuchet MS" w:eastAsia="Trebuchet MS" w:hAnsi="Trebuchet MS" w:cs="Arial"/>
          <w:szCs w:val="20"/>
        </w:rPr>
        <w:t>contestatari</w:t>
      </w:r>
      <w:r w:rsidRPr="00E15D3D">
        <w:rPr>
          <w:rFonts w:ascii="Trebuchet MS" w:eastAsia="Trebuchet MS" w:hAnsi="Trebuchet MS" w:cs="Arial"/>
          <w:szCs w:val="20"/>
        </w:rPr>
        <w:t xml:space="preserve"> pot verifica rezultatele prin intermediul platformei informatice de concurs, în contul </w:t>
      </w:r>
      <w:r w:rsidR="00FF300D" w:rsidRPr="00E15D3D">
        <w:rPr>
          <w:rFonts w:ascii="Trebuchet MS" w:eastAsia="Trebuchet MS" w:hAnsi="Trebuchet MS" w:cs="Arial"/>
          <w:szCs w:val="20"/>
        </w:rPr>
        <w:t xml:space="preserve">fiecărui candidat </w:t>
      </w:r>
      <w:r w:rsidRPr="00E15D3D">
        <w:rPr>
          <w:rFonts w:ascii="Trebuchet MS" w:eastAsia="Trebuchet MS" w:hAnsi="Trebuchet MS" w:cs="Arial"/>
          <w:szCs w:val="20"/>
        </w:rPr>
        <w:t xml:space="preserve">primind o notificare prin e-mail atunci când se încheie perioada de soluționare a contestațiilor, precum și pe site-ul autorităţii sau instituţiei organizatoare, la secţiunea special creată în acest scop. </w:t>
      </w:r>
    </w:p>
    <w:p w14:paraId="426279A4" w14:textId="77777777" w:rsidR="00BB6E7E" w:rsidRPr="00E15D3D" w:rsidRDefault="00BB6E7E" w:rsidP="00BB6E7E">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cazul respingerii contestaţiei, în temeiul art. 209 din Anexa nr. 10 la Codul administrativ, candidatul se poate adresa instanţei de contencios administrativ, în condiţiile legii. </w:t>
      </w:r>
    </w:p>
    <w:p w14:paraId="4C48C4B1" w14:textId="77777777" w:rsidR="00383CCC" w:rsidRPr="00E15D3D" w:rsidRDefault="00383CCC" w:rsidP="00B130E8">
      <w:pPr>
        <w:keepNext/>
        <w:keepLines/>
        <w:numPr>
          <w:ilvl w:val="2"/>
          <w:numId w:val="231"/>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1EAEA4DA"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2CF6FDE9"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înregistrarea tuturor deciziilor de respingere a dosarelor de concurs și motivele respingerii acestora într-un document în afara platformei informatice de concurs, pentru a permite centralizarea informațiilor, verificarea acestora și arhivarea ulterioară.</w:t>
      </w:r>
    </w:p>
    <w:p w14:paraId="1A77AEC3" w14:textId="56C05286"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 xml:space="preserve">permiterea candidaților de a depune </w:t>
      </w:r>
      <w:r w:rsidR="009036DB" w:rsidRPr="00E15D3D">
        <w:rPr>
          <w:rFonts w:ascii="Trebuchet MS" w:hAnsi="Trebuchet MS"/>
          <w:szCs w:val="20"/>
        </w:rPr>
        <w:t xml:space="preserve">alte </w:t>
      </w:r>
      <w:r w:rsidRPr="00E15D3D">
        <w:rPr>
          <w:rFonts w:ascii="Trebuchet MS" w:hAnsi="Trebuchet MS"/>
          <w:szCs w:val="20"/>
        </w:rPr>
        <w:t xml:space="preserve">documente </w:t>
      </w:r>
      <w:r w:rsidR="009036DB" w:rsidRPr="00E15D3D">
        <w:rPr>
          <w:rFonts w:ascii="Trebuchet MS" w:hAnsi="Trebuchet MS"/>
          <w:szCs w:val="20"/>
        </w:rPr>
        <w:t>relevante din categoria celor prevăzute la art. 94 alin. (2)-(4) din Anexa nr. 10 la Codul administrativ</w:t>
      </w:r>
      <w:r w:rsidRPr="00E15D3D">
        <w:rPr>
          <w:rFonts w:ascii="Trebuchet MS" w:hAnsi="Trebuchet MS"/>
          <w:szCs w:val="20"/>
        </w:rPr>
        <w:t xml:space="preserve">. </w:t>
      </w:r>
    </w:p>
    <w:p w14:paraId="7C781D84"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 xml:space="preserve">monitorizarea respectării termenului de 20 zile calendaristice pentru depunerea dosarelor și a termenului de 5 zile lucrătoare pentru verificarea eligibilității, pentru a menține un proces eficient. </w:t>
      </w:r>
    </w:p>
    <w:p w14:paraId="63467945" w14:textId="77777777" w:rsidR="00F40EAC" w:rsidRPr="00E15D3D" w:rsidRDefault="00F40EAC" w:rsidP="003E1753">
      <w:pPr>
        <w:spacing w:before="60" w:after="60" w:line="23" w:lineRule="atLeast"/>
        <w:contextualSpacing/>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10C347CA" w14:textId="77777777">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5F51D29E"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6109E1F2"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unei comunicări eficiente a rezultatelor verificării eligibilității și a rezultatelor contestațiilor, atât prin platforma informatică de concurs, cât și pe site-ul instituției.</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130B71C1" w14:textId="77777777" w:rsidR="00383CCC" w:rsidRPr="00E15D3D" w:rsidRDefault="00383CCC" w:rsidP="00383CCC">
            <w:pPr>
              <w:spacing w:before="60" w:after="60" w:line="23" w:lineRule="atLeast"/>
              <w:rPr>
                <w:rFonts w:ascii="Trebuchet MS" w:hAnsi="Trebuchet MS"/>
                <w:szCs w:val="20"/>
              </w:rPr>
            </w:pPr>
          </w:p>
          <w:p w14:paraId="5FFF4397" w14:textId="77777777" w:rsidR="00F961C9" w:rsidRPr="00E15D3D" w:rsidRDefault="00F961C9" w:rsidP="00383CCC">
            <w:pPr>
              <w:spacing w:before="60" w:after="60" w:line="23" w:lineRule="atLeast"/>
              <w:rPr>
                <w:rFonts w:ascii="Trebuchet MS" w:hAnsi="Trebuchet MS"/>
                <w:szCs w:val="20"/>
              </w:rPr>
            </w:pPr>
          </w:p>
          <w:p w14:paraId="0DE695DF" w14:textId="77777777" w:rsidR="00F961C9" w:rsidRPr="00E15D3D" w:rsidRDefault="00F961C9" w:rsidP="00383CCC">
            <w:pPr>
              <w:spacing w:before="60" w:after="60" w:line="23" w:lineRule="atLeast"/>
              <w:rPr>
                <w:rFonts w:ascii="Trebuchet MS" w:hAnsi="Trebuchet MS"/>
                <w:szCs w:val="20"/>
              </w:rPr>
            </w:pPr>
          </w:p>
          <w:p w14:paraId="254665BD" w14:textId="77777777" w:rsidR="00F961C9" w:rsidRPr="00E15D3D" w:rsidRDefault="00F961C9" w:rsidP="00383CCC">
            <w:pPr>
              <w:spacing w:before="60" w:after="60" w:line="23" w:lineRule="atLeast"/>
              <w:rPr>
                <w:rFonts w:ascii="Trebuchet MS" w:hAnsi="Trebuchet MS"/>
                <w:szCs w:val="20"/>
              </w:rPr>
            </w:pPr>
          </w:p>
          <w:p w14:paraId="29F83144" w14:textId="77777777" w:rsidR="00F961C9" w:rsidRPr="00E15D3D" w:rsidRDefault="00F961C9" w:rsidP="00383CCC">
            <w:pPr>
              <w:spacing w:before="60" w:after="60" w:line="23" w:lineRule="atLeast"/>
              <w:rPr>
                <w:rFonts w:ascii="Trebuchet MS" w:hAnsi="Trebuchet MS"/>
                <w:szCs w:val="20"/>
              </w:rPr>
            </w:pPr>
          </w:p>
          <w:p w14:paraId="532DE5FE" w14:textId="77777777" w:rsidR="00F961C9" w:rsidRPr="00E15D3D" w:rsidRDefault="00F961C9"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22DD1C63"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1796D703"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Lipsa verificării de către comisia de soluționare a contestațiilor a motivelor respingerii dosarelor de către comisia de concurs în timpul activității de verificare a eligibilității candidaților.</w:t>
            </w:r>
          </w:p>
        </w:tc>
      </w:tr>
    </w:tbl>
    <w:p w14:paraId="07767410" w14:textId="77777777" w:rsidR="00B90288" w:rsidRPr="00E15D3D" w:rsidRDefault="00B90288" w:rsidP="00C825C3">
      <w:pPr>
        <w:pStyle w:val="Body"/>
        <w:rPr>
          <w:rFonts w:eastAsiaTheme="majorEastAsia"/>
        </w:rPr>
      </w:pPr>
    </w:p>
    <w:p w14:paraId="2EA5BE9D" w14:textId="77777777" w:rsidR="00383CCC" w:rsidRPr="00E15D3D" w:rsidRDefault="00383CCC" w:rsidP="001D7D65">
      <w:pPr>
        <w:keepNext/>
        <w:keepLines/>
        <w:numPr>
          <w:ilvl w:val="1"/>
          <w:numId w:val="228"/>
        </w:numPr>
        <w:spacing w:line="23" w:lineRule="atLeast"/>
        <w:ind w:left="714" w:hanging="357"/>
        <w:outlineLvl w:val="2"/>
        <w:rPr>
          <w:rFonts w:ascii="Trebuchet MS" w:eastAsiaTheme="majorEastAsia" w:hAnsi="Trebuchet MS" w:cs="Arial"/>
          <w:b/>
          <w:bCs/>
        </w:rPr>
      </w:pPr>
      <w:bookmarkStart w:id="72" w:name="_Toc194480414"/>
      <w:r w:rsidRPr="00E15D3D">
        <w:rPr>
          <w:rFonts w:ascii="Trebuchet MS" w:eastAsiaTheme="majorEastAsia" w:hAnsi="Trebuchet MS" w:cs="Arial"/>
          <w:b/>
          <w:bCs/>
        </w:rPr>
        <w:lastRenderedPageBreak/>
        <w:t>Etapa 4 – Pregătirea și desfășurarea probei suplimentare, după caz</w:t>
      </w:r>
      <w:bookmarkEnd w:id="72"/>
    </w:p>
    <w:p w14:paraId="2BAB20A7" w14:textId="35CEF7DA" w:rsidR="00C825C3" w:rsidRPr="003A7E6C" w:rsidRDefault="00383CCC" w:rsidP="00B130E8">
      <w:pPr>
        <w:keepNext/>
        <w:keepLines/>
        <w:numPr>
          <w:ilvl w:val="2"/>
          <w:numId w:val="232"/>
        </w:numPr>
        <w:spacing w:line="23" w:lineRule="atLeast"/>
        <w:outlineLvl w:val="3"/>
        <w:rPr>
          <w:rFonts w:ascii="Trebuchet MS" w:eastAsiaTheme="majorEastAsia" w:hAnsi="Trebuchet MS" w:cs="Arial"/>
          <w:i/>
        </w:rPr>
      </w:pPr>
      <w:r w:rsidRPr="00E15D3D">
        <w:rPr>
          <w:rFonts w:ascii="Trebuchet MS" w:eastAsiaTheme="majorEastAsia" w:hAnsi="Trebuchet MS" w:cs="Arial"/>
          <w:i/>
          <w:iCs/>
        </w:rPr>
        <w:t>Schema logică a etapelor și pașilor de parcurs în cadrul activității</w:t>
      </w:r>
    </w:p>
    <w:p w14:paraId="1D77CC44" w14:textId="3C80BD63" w:rsidR="00383CCC" w:rsidRPr="00E15D3D" w:rsidRDefault="005B6A7E"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22E2E25E" wp14:editId="6A03AC1D">
            <wp:extent cx="5731301" cy="1503160"/>
            <wp:effectExtent l="0" t="0" r="3175" b="1905"/>
            <wp:docPr id="35925102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51021" name="Picture 1" descr="A diagram of a diagram&#10;&#10;Description automatically generated"/>
                    <pic:cNvPicPr/>
                  </pic:nvPicPr>
                  <pic:blipFill rotWithShape="1">
                    <a:blip r:embed="rId47"/>
                    <a:srcRect t="5300" b="6238"/>
                    <a:stretch/>
                  </pic:blipFill>
                  <pic:spPr bwMode="auto">
                    <a:xfrm>
                      <a:off x="0" y="0"/>
                      <a:ext cx="5731510" cy="1503215"/>
                    </a:xfrm>
                    <a:prstGeom prst="rect">
                      <a:avLst/>
                    </a:prstGeom>
                    <a:ln>
                      <a:noFill/>
                    </a:ln>
                    <a:extLst>
                      <a:ext uri="{53640926-AAD7-44D8-BBD7-CCE9431645EC}">
                        <a14:shadowObscured xmlns:a14="http://schemas.microsoft.com/office/drawing/2010/main"/>
                      </a:ext>
                    </a:extLst>
                  </pic:spPr>
                </pic:pic>
              </a:graphicData>
            </a:graphic>
          </wp:inline>
        </w:drawing>
      </w:r>
    </w:p>
    <w:p w14:paraId="17E400B5" w14:textId="77777777" w:rsidR="00383CCC" w:rsidRPr="00E15D3D" w:rsidRDefault="00383CCC" w:rsidP="00B130E8">
      <w:pPr>
        <w:keepNext/>
        <w:keepLines/>
        <w:numPr>
          <w:ilvl w:val="2"/>
          <w:numId w:val="232"/>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Descrierea etapei și pașilor ce necesită derulare</w:t>
      </w:r>
    </w:p>
    <w:p w14:paraId="20FBD57B"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1: Identificarea probei de concurs specifice postului </w:t>
      </w:r>
    </w:p>
    <w:p w14:paraId="56BEF553" w14:textId="77777777" w:rsidR="00130618" w:rsidRPr="00E15D3D" w:rsidRDefault="00130618" w:rsidP="00130618">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Experții desemnați cu evaluarea competențelor specifice prin probă suplimentară, dacă e cazul, sunt responsabili de această activitate, conform </w:t>
      </w:r>
      <w:r w:rsidRPr="00E15D3D">
        <w:rPr>
          <w:rFonts w:ascii="Trebuchet MS" w:eastAsia="Trebuchet MS" w:hAnsi="Trebuchet MS" w:cs="Arial"/>
          <w:i/>
          <w:iCs/>
          <w:szCs w:val="20"/>
        </w:rPr>
        <w:t>Ghidului de aplicare a competențelor specifice pentru experții responsabili cu evaluarea acestora</w:t>
      </w:r>
      <w:r w:rsidRPr="00E15D3D">
        <w:rPr>
          <w:rFonts w:ascii="Trebuchet MS" w:eastAsia="Trebuchet MS" w:hAnsi="Trebuchet MS" w:cs="Arial"/>
          <w:szCs w:val="20"/>
        </w:rPr>
        <w:t xml:space="preserve">. </w:t>
      </w:r>
    </w:p>
    <w:p w14:paraId="76D6478B" w14:textId="77777777" w:rsidR="00130618" w:rsidRPr="00E15D3D" w:rsidRDefault="00130618" w:rsidP="00130618">
      <w:pPr>
        <w:spacing w:line="23" w:lineRule="atLeast"/>
        <w:rPr>
          <w:rFonts w:ascii="Trebuchet MS" w:eastAsia="Trebuchet MS" w:hAnsi="Trebuchet MS" w:cs="Arial"/>
          <w:szCs w:val="20"/>
        </w:rPr>
      </w:pPr>
      <w:r w:rsidRPr="00E15D3D">
        <w:rPr>
          <w:rFonts w:ascii="Trebuchet MS" w:eastAsia="Trebuchet MS" w:hAnsi="Trebuchet MS" w:cs="Arial"/>
          <w:szCs w:val="20"/>
        </w:rPr>
        <w:t>În temeiul art. 11 alin. (2) din Anexa nr. 8 la Codul administrativ, competențele specifice ce pot fi evaluate în cadrul probei suplimentare sunt competenţe lingvistice de comunicare în limbi străine sau a minorităților naționale, competenţe digitale, alte competenţe specifice necesare ocupării funcţiei publice, identificate în condiţiile prevăzute la art. 25-30 din Anexa nr. 8 la Codul administrativ.</w:t>
      </w:r>
    </w:p>
    <w:p w14:paraId="158389E6" w14:textId="77777777" w:rsidR="00130618" w:rsidRDefault="00130618" w:rsidP="00130618">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De asemenea, pentru evaluarea prin probă suplimentară a competențelor specifice din categoria altor competenţe specifice necesare ocupării funcţiei publice, identificate în condiţiile prevăzute la art. 25-30 din Anexa nr. 8 la Codul administrativ, experții în evaluarea competențelor utilizează matricea descrisă mai jos pentru identificarea și propunerea modalității de desfășurare a probei suplimentare. </w:t>
      </w:r>
    </w:p>
    <w:p w14:paraId="4696102B" w14:textId="77777777" w:rsidR="00B524DF" w:rsidRDefault="00B524DF" w:rsidP="00130618">
      <w:pPr>
        <w:spacing w:line="23" w:lineRule="atLeast"/>
        <w:rPr>
          <w:rFonts w:ascii="Trebuchet MS" w:eastAsia="Trebuchet MS" w:hAnsi="Trebuchet MS" w:cs="Arial"/>
          <w:szCs w:val="20"/>
        </w:rPr>
      </w:pPr>
    </w:p>
    <w:p w14:paraId="72D0097D" w14:textId="77777777" w:rsidR="00B524DF" w:rsidRDefault="00B524DF" w:rsidP="00130618">
      <w:pPr>
        <w:spacing w:line="23" w:lineRule="atLeast"/>
        <w:rPr>
          <w:rFonts w:ascii="Trebuchet MS" w:eastAsia="Trebuchet MS" w:hAnsi="Trebuchet MS" w:cs="Arial"/>
          <w:szCs w:val="20"/>
        </w:rPr>
      </w:pPr>
    </w:p>
    <w:p w14:paraId="68551757" w14:textId="77777777" w:rsidR="00B524DF" w:rsidRDefault="00B524DF" w:rsidP="00130618">
      <w:pPr>
        <w:spacing w:line="23" w:lineRule="atLeast"/>
        <w:rPr>
          <w:rFonts w:ascii="Trebuchet MS" w:eastAsia="Trebuchet MS" w:hAnsi="Trebuchet MS" w:cs="Arial"/>
          <w:szCs w:val="20"/>
        </w:rPr>
      </w:pPr>
    </w:p>
    <w:p w14:paraId="3CA9D8C0" w14:textId="77777777" w:rsidR="00B524DF" w:rsidRDefault="00B524DF" w:rsidP="00130618">
      <w:pPr>
        <w:spacing w:line="23" w:lineRule="atLeast"/>
        <w:rPr>
          <w:rFonts w:ascii="Trebuchet MS" w:eastAsia="Trebuchet MS" w:hAnsi="Trebuchet MS" w:cs="Arial"/>
          <w:szCs w:val="20"/>
        </w:rPr>
      </w:pPr>
    </w:p>
    <w:p w14:paraId="74E22278" w14:textId="77777777" w:rsidR="00B524DF" w:rsidRDefault="00B524DF" w:rsidP="00130618">
      <w:pPr>
        <w:spacing w:line="23" w:lineRule="atLeast"/>
        <w:rPr>
          <w:rFonts w:ascii="Trebuchet MS" w:eastAsia="Trebuchet MS" w:hAnsi="Trebuchet MS" w:cs="Arial"/>
          <w:szCs w:val="20"/>
        </w:rPr>
      </w:pPr>
    </w:p>
    <w:p w14:paraId="03B9CF86" w14:textId="77777777" w:rsidR="00B524DF" w:rsidRDefault="00B524DF" w:rsidP="00130618">
      <w:pPr>
        <w:spacing w:line="23" w:lineRule="atLeast"/>
        <w:rPr>
          <w:rFonts w:ascii="Trebuchet MS" w:eastAsia="Trebuchet MS" w:hAnsi="Trebuchet MS" w:cs="Arial"/>
          <w:szCs w:val="20"/>
        </w:rPr>
      </w:pPr>
    </w:p>
    <w:p w14:paraId="72CB87D1" w14:textId="77777777" w:rsidR="00B524DF" w:rsidRDefault="00B524DF" w:rsidP="00130618">
      <w:pPr>
        <w:spacing w:line="23" w:lineRule="atLeast"/>
        <w:rPr>
          <w:rFonts w:ascii="Trebuchet MS" w:eastAsia="Trebuchet MS" w:hAnsi="Trebuchet MS" w:cs="Arial"/>
          <w:szCs w:val="20"/>
        </w:rPr>
      </w:pPr>
    </w:p>
    <w:p w14:paraId="0BAC2B75" w14:textId="77777777" w:rsidR="00D07F92" w:rsidRDefault="00D07F92" w:rsidP="00130618">
      <w:pPr>
        <w:spacing w:line="23" w:lineRule="atLeast"/>
        <w:rPr>
          <w:rFonts w:ascii="Trebuchet MS" w:eastAsia="Trebuchet MS" w:hAnsi="Trebuchet MS" w:cs="Arial"/>
          <w:szCs w:val="20"/>
        </w:rPr>
      </w:pPr>
    </w:p>
    <w:p w14:paraId="4C7DC51F" w14:textId="5915A4DE" w:rsidR="009406DE" w:rsidRDefault="009406DE">
      <w:pPr>
        <w:spacing w:before="0" w:after="160" w:line="259" w:lineRule="auto"/>
        <w:jc w:val="left"/>
        <w:rPr>
          <w:rFonts w:ascii="Trebuchet MS" w:eastAsia="Trebuchet MS" w:hAnsi="Trebuchet MS" w:cs="Arial"/>
          <w:szCs w:val="20"/>
        </w:rPr>
      </w:pPr>
      <w:r>
        <w:rPr>
          <w:rFonts w:ascii="Trebuchet MS" w:eastAsia="Trebuchet MS" w:hAnsi="Trebuchet MS" w:cs="Arial"/>
          <w:szCs w:val="20"/>
        </w:rPr>
        <w:br w:type="page"/>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59"/>
        <w:gridCol w:w="4788"/>
        <w:gridCol w:w="3219"/>
      </w:tblGrid>
      <w:tr w:rsidR="00130618" w:rsidRPr="00E15D3D" w14:paraId="351BA433" w14:textId="77777777" w:rsidTr="00D07F92">
        <w:trPr>
          <w:trHeight w:val="679"/>
        </w:trPr>
        <w:tc>
          <w:tcPr>
            <w:tcW w:w="959" w:type="dxa"/>
            <w:tcBorders>
              <w:bottom w:val="single" w:sz="24" w:space="0" w:color="FFFFFF" w:themeColor="background1"/>
            </w:tcBorders>
          </w:tcPr>
          <w:p w14:paraId="724DED55" w14:textId="77777777" w:rsidR="00130618" w:rsidRPr="00E15D3D" w:rsidRDefault="00130618">
            <w:pPr>
              <w:rPr>
                <w:rFonts w:ascii="Trebuchet MS" w:eastAsia="Trebuchet MS" w:hAnsi="Trebuchet MS" w:cs="Arial"/>
                <w:szCs w:val="20"/>
              </w:rPr>
            </w:pPr>
          </w:p>
        </w:tc>
        <w:tc>
          <w:tcPr>
            <w:tcW w:w="4788" w:type="dxa"/>
            <w:tcBorders>
              <w:bottom w:val="single" w:sz="24" w:space="0" w:color="FFFFFF" w:themeColor="background1"/>
            </w:tcBorders>
            <w:shd w:val="clear" w:color="auto" w:fill="4472C4" w:themeFill="accent1"/>
            <w:vAlign w:val="center"/>
          </w:tcPr>
          <w:p w14:paraId="3296B93C" w14:textId="77777777" w:rsidR="00130618" w:rsidRPr="00E15D3D" w:rsidRDefault="00130618">
            <w:pPr>
              <w:jc w:val="center"/>
              <w:rPr>
                <w:rFonts w:ascii="Trebuchet MS" w:eastAsia="Trebuchet MS" w:hAnsi="Trebuchet MS" w:cs="Arial"/>
                <w:b/>
                <w:bCs/>
                <w:color w:val="FFFFFF" w:themeColor="background1"/>
                <w:szCs w:val="20"/>
              </w:rPr>
            </w:pPr>
            <w:r w:rsidRPr="00E15D3D">
              <w:rPr>
                <w:rFonts w:ascii="Trebuchet MS" w:eastAsia="Trebuchet MS" w:hAnsi="Trebuchet MS" w:cs="Arial"/>
                <w:b/>
                <w:bCs/>
                <w:color w:val="FFFFFF" w:themeColor="background1"/>
                <w:szCs w:val="20"/>
              </w:rPr>
              <w:t>Funcții publice de execuție</w:t>
            </w:r>
          </w:p>
        </w:tc>
        <w:tc>
          <w:tcPr>
            <w:tcW w:w="3219" w:type="dxa"/>
            <w:tcBorders>
              <w:bottom w:val="single" w:sz="24" w:space="0" w:color="FFFFFF" w:themeColor="background1"/>
            </w:tcBorders>
            <w:shd w:val="clear" w:color="auto" w:fill="4472C4" w:themeFill="accent1"/>
            <w:vAlign w:val="center"/>
          </w:tcPr>
          <w:p w14:paraId="5B4D073D" w14:textId="77777777" w:rsidR="00130618" w:rsidRPr="00E15D3D" w:rsidRDefault="00130618">
            <w:pPr>
              <w:jc w:val="center"/>
              <w:rPr>
                <w:rFonts w:ascii="Trebuchet MS" w:eastAsia="Trebuchet MS" w:hAnsi="Trebuchet MS" w:cs="Arial"/>
                <w:b/>
                <w:bCs/>
                <w:color w:val="FFFFFF" w:themeColor="background1"/>
                <w:szCs w:val="20"/>
              </w:rPr>
            </w:pPr>
            <w:r w:rsidRPr="00E15D3D">
              <w:rPr>
                <w:rFonts w:ascii="Trebuchet MS" w:eastAsia="Trebuchet MS" w:hAnsi="Trebuchet MS" w:cs="Arial"/>
                <w:b/>
                <w:bCs/>
                <w:color w:val="FFFFFF" w:themeColor="background1"/>
                <w:szCs w:val="20"/>
              </w:rPr>
              <w:t>Funcții publice de conducere</w:t>
            </w:r>
          </w:p>
        </w:tc>
      </w:tr>
      <w:tr w:rsidR="00130618" w:rsidRPr="00E15D3D" w14:paraId="112E96D1" w14:textId="77777777" w:rsidTr="00D07F92">
        <w:trPr>
          <w:cantSplit/>
          <w:trHeight w:val="1134"/>
        </w:trPr>
        <w:tc>
          <w:tcPr>
            <w:tcW w:w="959" w:type="dxa"/>
            <w:tcBorders>
              <w:bottom w:val="single" w:sz="24" w:space="0" w:color="DEEAF6" w:themeColor="accent5" w:themeTint="33"/>
            </w:tcBorders>
            <w:shd w:val="clear" w:color="auto" w:fill="4472C4" w:themeFill="accent1"/>
            <w:textDirection w:val="btLr"/>
            <w:vAlign w:val="center"/>
          </w:tcPr>
          <w:p w14:paraId="007707BB" w14:textId="77777777" w:rsidR="00130618" w:rsidRPr="00E15D3D" w:rsidRDefault="00130618">
            <w:pPr>
              <w:ind w:left="113" w:right="113"/>
              <w:jc w:val="center"/>
              <w:rPr>
                <w:rFonts w:ascii="Trebuchet MS" w:eastAsia="Trebuchet MS" w:hAnsi="Trebuchet MS" w:cs="Arial"/>
                <w:b/>
                <w:bCs/>
                <w:color w:val="FFFFFF" w:themeColor="background1"/>
                <w:szCs w:val="20"/>
              </w:rPr>
            </w:pPr>
            <w:r w:rsidRPr="00E15D3D">
              <w:rPr>
                <w:rFonts w:ascii="Trebuchet MS" w:eastAsia="Trebuchet MS" w:hAnsi="Trebuchet MS" w:cs="Arial"/>
                <w:b/>
                <w:bCs/>
                <w:color w:val="FFFFFF" w:themeColor="background1"/>
                <w:szCs w:val="20"/>
              </w:rPr>
              <w:t>Funcții publice care presupun derularea activităților de suport</w:t>
            </w:r>
          </w:p>
        </w:tc>
        <w:tc>
          <w:tcPr>
            <w:tcW w:w="4788" w:type="dxa"/>
            <w:tcBorders>
              <w:bottom w:val="single" w:sz="24" w:space="0" w:color="4472C4" w:themeColor="accent1"/>
              <w:right w:val="single" w:sz="24" w:space="0" w:color="DEEAF6" w:themeColor="accent5" w:themeTint="33"/>
            </w:tcBorders>
            <w:vAlign w:val="center"/>
          </w:tcPr>
          <w:p w14:paraId="7170442F" w14:textId="77777777" w:rsidR="00130618" w:rsidRPr="00C03A1D" w:rsidRDefault="00130618">
            <w:pPr>
              <w:jc w:val="center"/>
              <w:rPr>
                <w:rFonts w:ascii="Trebuchet MS" w:eastAsia="Trebuchet MS" w:hAnsi="Trebuchet MS" w:cs="Arial"/>
                <w:szCs w:val="20"/>
              </w:rPr>
            </w:pPr>
            <w:r w:rsidRPr="00C03A1D">
              <w:rPr>
                <w:rFonts w:ascii="Trebuchet MS" w:eastAsia="Trebuchet MS" w:hAnsi="Trebuchet MS" w:cs="Arial"/>
                <w:szCs w:val="20"/>
              </w:rPr>
              <w:t>În principiu, aceste funcții sunt responsabile de derularea proceselor din aria de responsabilitate, de analiză și raportare a rezultatelor, de elaborarea de noi politici și proceduri, de cunoașterea și aplicarea legislației și normelor în vigoare, de gestionarea informațiilor, relațiilor și riscurilor asociate ariei de responsabilitate.</w:t>
            </w:r>
          </w:p>
          <w:p w14:paraId="7AF4A234" w14:textId="1C75A754" w:rsidR="00130618" w:rsidRPr="00C03A1D" w:rsidRDefault="00130618">
            <w:pPr>
              <w:jc w:val="center"/>
              <w:rPr>
                <w:rFonts w:ascii="Trebuchet MS" w:eastAsia="Trebuchet MS" w:hAnsi="Trebuchet MS" w:cs="Arial"/>
                <w:szCs w:val="20"/>
              </w:rPr>
            </w:pPr>
            <w:r w:rsidRPr="00C03A1D">
              <w:rPr>
                <w:rFonts w:ascii="Trebuchet MS" w:eastAsia="Trebuchet MS" w:hAnsi="Trebuchet MS" w:cs="Arial"/>
                <w:szCs w:val="20"/>
              </w:rPr>
              <w:t>Pentru îndeplinirea acestor atribuţii, sunt necesare competente derivate din cunoştinţe sau abilitați primordial legate de funcțiunea organizaționala deservită; de aceea, personalul care activează în</w:t>
            </w:r>
            <w:r w:rsidR="003E1A09">
              <w:rPr>
                <w:rFonts w:ascii="Trebuchet MS" w:eastAsia="Trebuchet MS" w:hAnsi="Trebuchet MS" w:cs="Arial"/>
                <w:szCs w:val="20"/>
              </w:rPr>
              <w:t xml:space="preserve"> structuri</w:t>
            </w:r>
            <w:r w:rsidRPr="00C03A1D">
              <w:rPr>
                <w:rFonts w:ascii="Trebuchet MS" w:eastAsia="Trebuchet MS" w:hAnsi="Trebuchet MS" w:cs="Arial"/>
                <w:szCs w:val="20"/>
              </w:rPr>
              <w:t xml:space="preserve"> funcțiun</w:t>
            </w:r>
            <w:r w:rsidR="003E1A09">
              <w:rPr>
                <w:rFonts w:ascii="Trebuchet MS" w:eastAsia="Trebuchet MS" w:hAnsi="Trebuchet MS" w:cs="Arial"/>
                <w:szCs w:val="20"/>
              </w:rPr>
              <w:t xml:space="preserve">ale </w:t>
            </w:r>
            <w:r w:rsidRPr="00C03A1D">
              <w:rPr>
                <w:rFonts w:ascii="Trebuchet MS" w:eastAsia="Trebuchet MS" w:hAnsi="Trebuchet MS" w:cs="Arial"/>
                <w:szCs w:val="20"/>
              </w:rPr>
              <w:t>de suport deţine competente, de regulă, ușor transferabile dintr-o instituție în alta.</w:t>
            </w:r>
          </w:p>
          <w:p w14:paraId="15FF9643" w14:textId="77777777" w:rsidR="00130618" w:rsidRPr="00C03A1D" w:rsidRDefault="00130618">
            <w:pPr>
              <w:jc w:val="center"/>
              <w:rPr>
                <w:rFonts w:ascii="Trebuchet MS" w:eastAsia="Trebuchet MS" w:hAnsi="Trebuchet MS" w:cs="Arial"/>
                <w:szCs w:val="20"/>
              </w:rPr>
            </w:pPr>
            <w:r w:rsidRPr="00C03A1D">
              <w:rPr>
                <w:rFonts w:ascii="Trebuchet MS" w:eastAsia="Trebuchet MS" w:hAnsi="Trebuchet MS" w:cs="Arial"/>
                <w:szCs w:val="20"/>
              </w:rPr>
              <w:t xml:space="preserve">Pentru evaluarea acestor competențe, se recomandă aplicarea </w:t>
            </w:r>
            <w:r w:rsidRPr="00C03A1D">
              <w:rPr>
                <w:rFonts w:ascii="Trebuchet MS" w:eastAsia="Trebuchet MS" w:hAnsi="Trebuchet MS" w:cs="Arial"/>
                <w:b/>
                <w:szCs w:val="20"/>
              </w:rPr>
              <w:t>testului grilă</w:t>
            </w:r>
            <w:r w:rsidRPr="00C03A1D">
              <w:rPr>
                <w:rFonts w:ascii="Trebuchet MS" w:eastAsia="Trebuchet MS" w:hAnsi="Trebuchet MS" w:cs="Arial"/>
                <w:szCs w:val="20"/>
              </w:rPr>
              <w:t xml:space="preserve"> ca probă suplimentară în cadrul concursului.</w:t>
            </w:r>
          </w:p>
        </w:tc>
        <w:tc>
          <w:tcPr>
            <w:tcW w:w="3219" w:type="dxa"/>
            <w:tcBorders>
              <w:left w:val="single" w:sz="24" w:space="0" w:color="DEEAF6" w:themeColor="accent5" w:themeTint="33"/>
              <w:bottom w:val="single" w:sz="24" w:space="0" w:color="4472C4" w:themeColor="accent1"/>
            </w:tcBorders>
          </w:tcPr>
          <w:p w14:paraId="09343513" w14:textId="77777777" w:rsidR="00130618" w:rsidRPr="00C03A1D" w:rsidRDefault="00130618">
            <w:pPr>
              <w:jc w:val="center"/>
              <w:rPr>
                <w:rFonts w:ascii="Trebuchet MS" w:eastAsia="Trebuchet MS" w:hAnsi="Trebuchet MS" w:cs="Arial"/>
                <w:szCs w:val="20"/>
              </w:rPr>
            </w:pPr>
            <w:r w:rsidRPr="00C03A1D">
              <w:rPr>
                <w:rFonts w:ascii="Trebuchet MS" w:eastAsia="Trebuchet MS" w:hAnsi="Trebuchet MS" w:cs="Arial"/>
                <w:szCs w:val="20"/>
              </w:rPr>
              <w:t>În general, aceste funcții se ocupă de activități ce necesită elaborarea de strategii, monitorizarea implementării și îmbunătățirii proceselor din aria de responsabilitate, precum și managementul resurselor umane.</w:t>
            </w:r>
          </w:p>
          <w:p w14:paraId="32E4DE3D" w14:textId="77777777" w:rsidR="00130618" w:rsidRPr="00C03A1D" w:rsidRDefault="00130618">
            <w:pPr>
              <w:jc w:val="center"/>
              <w:rPr>
                <w:rFonts w:ascii="Trebuchet MS" w:eastAsia="Trebuchet MS" w:hAnsi="Trebuchet MS" w:cs="Arial"/>
                <w:szCs w:val="20"/>
              </w:rPr>
            </w:pPr>
            <w:r w:rsidRPr="00C03A1D">
              <w:rPr>
                <w:rFonts w:ascii="Trebuchet MS" w:eastAsia="Trebuchet MS" w:hAnsi="Trebuchet MS" w:cs="Arial"/>
                <w:szCs w:val="20"/>
              </w:rPr>
              <w:t xml:space="preserve">Pentru evaluarea acestor competențe, se recomandă utilizarea </w:t>
            </w:r>
            <w:r w:rsidRPr="00C03A1D">
              <w:rPr>
                <w:rFonts w:ascii="Trebuchet MS" w:eastAsia="Trebuchet MS" w:hAnsi="Trebuchet MS" w:cs="Arial"/>
                <w:b/>
                <w:szCs w:val="20"/>
              </w:rPr>
              <w:t>studiului de caz axat pe domeniul funcțional</w:t>
            </w:r>
            <w:r w:rsidRPr="00C03A1D">
              <w:rPr>
                <w:rFonts w:ascii="Trebuchet MS" w:eastAsia="Trebuchet MS" w:hAnsi="Trebuchet MS" w:cs="Arial"/>
                <w:szCs w:val="20"/>
              </w:rPr>
              <w:t>, ca probă suplimentară în cadrul concursului</w:t>
            </w:r>
            <w:r w:rsidRPr="00C03A1D">
              <w:rPr>
                <w:rFonts w:ascii="Trebuchet MS" w:eastAsia="Trebuchet MS" w:hAnsi="Trebuchet MS" w:cs="Arial"/>
                <w:b/>
                <w:szCs w:val="20"/>
              </w:rPr>
              <w:t>.</w:t>
            </w:r>
          </w:p>
        </w:tc>
      </w:tr>
      <w:tr w:rsidR="00130618" w:rsidRPr="00E15D3D" w14:paraId="0C98BEF1" w14:textId="77777777" w:rsidTr="00D07F92">
        <w:trPr>
          <w:cantSplit/>
          <w:trHeight w:val="1134"/>
        </w:trPr>
        <w:tc>
          <w:tcPr>
            <w:tcW w:w="959" w:type="dxa"/>
            <w:tcBorders>
              <w:top w:val="single" w:sz="24" w:space="0" w:color="DEEAF6" w:themeColor="accent5" w:themeTint="33"/>
              <w:bottom w:val="single" w:sz="24" w:space="0" w:color="DEEAF6" w:themeColor="accent5" w:themeTint="33"/>
            </w:tcBorders>
            <w:shd w:val="clear" w:color="auto" w:fill="4472C4" w:themeFill="accent1"/>
            <w:textDirection w:val="btLr"/>
            <w:vAlign w:val="center"/>
          </w:tcPr>
          <w:p w14:paraId="435C7C6F" w14:textId="77777777" w:rsidR="00130618" w:rsidRPr="00E15D3D" w:rsidRDefault="00130618">
            <w:pPr>
              <w:ind w:left="113" w:right="113"/>
              <w:jc w:val="center"/>
              <w:rPr>
                <w:rFonts w:ascii="Trebuchet MS" w:eastAsia="Trebuchet MS" w:hAnsi="Trebuchet MS" w:cs="Arial"/>
                <w:b/>
                <w:bCs/>
                <w:color w:val="FFFFFF" w:themeColor="background1"/>
                <w:szCs w:val="20"/>
                <w:lang w:eastAsia="ro-RO"/>
              </w:rPr>
            </w:pPr>
            <w:r w:rsidRPr="00E15D3D">
              <w:rPr>
                <w:rFonts w:ascii="Trebuchet MS" w:eastAsia="Trebuchet MS" w:hAnsi="Trebuchet MS" w:cs="Arial"/>
                <w:b/>
                <w:bCs/>
                <w:color w:val="FFFFFF" w:themeColor="background1"/>
                <w:szCs w:val="20"/>
              </w:rPr>
              <w:t>Funcții publice care presupun derularea operațiunilor centrale ale instituţiei/ autorităţii</w:t>
            </w:r>
          </w:p>
        </w:tc>
        <w:tc>
          <w:tcPr>
            <w:tcW w:w="4788" w:type="dxa"/>
            <w:tcBorders>
              <w:top w:val="single" w:sz="24" w:space="0" w:color="4472C4" w:themeColor="accent1"/>
              <w:bottom w:val="single" w:sz="24" w:space="0" w:color="4472C4" w:themeColor="accent1"/>
              <w:right w:val="single" w:sz="24" w:space="0" w:color="DEEAF6" w:themeColor="accent5" w:themeTint="33"/>
            </w:tcBorders>
            <w:vAlign w:val="center"/>
          </w:tcPr>
          <w:p w14:paraId="4E1E841E" w14:textId="77777777" w:rsidR="00130618" w:rsidRPr="00C03A1D" w:rsidRDefault="00130618">
            <w:pPr>
              <w:jc w:val="center"/>
              <w:rPr>
                <w:rFonts w:ascii="Trebuchet MS" w:eastAsia="Trebuchet MS" w:hAnsi="Trebuchet MS" w:cs="Arial"/>
                <w:szCs w:val="20"/>
              </w:rPr>
            </w:pPr>
            <w:r w:rsidRPr="00C03A1D">
              <w:rPr>
                <w:rFonts w:ascii="Trebuchet MS" w:eastAsia="Trebuchet MS" w:hAnsi="Trebuchet MS" w:cs="Arial"/>
                <w:szCs w:val="20"/>
              </w:rPr>
              <w:t>Similar funcţiilor suport, și funcţiile care îndeplinesc operațiuni specifice instituţiei/ autorităţii sunt responsabile de derularea proceselor din aria de responsabilitate, de analiză și raportare a rezultatelor, de elaborarea de noi politici și proceduri, de cunoașterea și aplicarea legislației și normelor în vigoare, de gestionarea informațiilor, relațiilor și riscurilor asociate ariei de responsabilitate.</w:t>
            </w:r>
          </w:p>
          <w:p w14:paraId="03BF4BEB" w14:textId="77777777" w:rsidR="00130618" w:rsidRPr="00C03A1D" w:rsidRDefault="00130618">
            <w:pPr>
              <w:jc w:val="center"/>
              <w:rPr>
                <w:rFonts w:ascii="Trebuchet MS" w:eastAsia="Trebuchet MS" w:hAnsi="Trebuchet MS" w:cs="Arial"/>
                <w:szCs w:val="20"/>
              </w:rPr>
            </w:pPr>
            <w:r w:rsidRPr="00C03A1D">
              <w:rPr>
                <w:rFonts w:ascii="Trebuchet MS" w:eastAsia="Trebuchet MS" w:hAnsi="Trebuchet MS" w:cs="Arial"/>
                <w:szCs w:val="20"/>
              </w:rPr>
              <w:t>Spre deosebire însă de funcţiile suport, competentele funcţiilor care presupun operațiuni specifice se dezvolta în strânsă legătură cu specificul instituției sau autorităţii în cauză și devin așadar mai greu transferabile în alte instituţii.</w:t>
            </w:r>
          </w:p>
          <w:p w14:paraId="5CD021C1" w14:textId="77777777" w:rsidR="00130618" w:rsidRPr="00C03A1D" w:rsidRDefault="00130618">
            <w:pPr>
              <w:jc w:val="center"/>
              <w:rPr>
                <w:rFonts w:ascii="Trebuchet MS" w:eastAsia="Trebuchet MS" w:hAnsi="Trebuchet MS" w:cs="Arial"/>
                <w:szCs w:val="20"/>
              </w:rPr>
            </w:pPr>
            <w:r w:rsidRPr="00C03A1D">
              <w:rPr>
                <w:rFonts w:ascii="Trebuchet MS" w:eastAsia="Trebuchet MS" w:hAnsi="Trebuchet MS" w:cs="Arial"/>
                <w:szCs w:val="20"/>
              </w:rPr>
              <w:t xml:space="preserve">Pentru evaluarea acestor competențe, se recomandă utilizarea </w:t>
            </w:r>
            <w:r w:rsidRPr="00C03A1D">
              <w:rPr>
                <w:rFonts w:ascii="Trebuchet MS" w:eastAsia="Trebuchet MS" w:hAnsi="Trebuchet MS" w:cs="Arial"/>
                <w:b/>
                <w:szCs w:val="20"/>
              </w:rPr>
              <w:t>testului situațional</w:t>
            </w:r>
            <w:r w:rsidRPr="00C03A1D">
              <w:rPr>
                <w:rFonts w:ascii="Trebuchet MS" w:eastAsia="Trebuchet MS" w:hAnsi="Trebuchet MS" w:cs="Arial"/>
                <w:szCs w:val="20"/>
              </w:rPr>
              <w:t xml:space="preserve"> ca probă suplimentară în cadrul concursului.</w:t>
            </w:r>
          </w:p>
        </w:tc>
        <w:tc>
          <w:tcPr>
            <w:tcW w:w="3219" w:type="dxa"/>
            <w:tcBorders>
              <w:top w:val="single" w:sz="24" w:space="0" w:color="4472C4" w:themeColor="accent1"/>
              <w:left w:val="single" w:sz="24" w:space="0" w:color="DEEAF6" w:themeColor="accent5" w:themeTint="33"/>
              <w:bottom w:val="single" w:sz="24" w:space="0" w:color="4472C4" w:themeColor="accent1"/>
            </w:tcBorders>
          </w:tcPr>
          <w:p w14:paraId="37ABC979" w14:textId="77777777" w:rsidR="00130618" w:rsidRPr="00C03A1D" w:rsidRDefault="00130618">
            <w:pPr>
              <w:jc w:val="center"/>
              <w:rPr>
                <w:rFonts w:ascii="Trebuchet MS" w:eastAsia="Trebuchet MS" w:hAnsi="Trebuchet MS" w:cs="Arial"/>
                <w:szCs w:val="20"/>
              </w:rPr>
            </w:pPr>
            <w:r w:rsidRPr="00C03A1D">
              <w:rPr>
                <w:rFonts w:ascii="Trebuchet MS" w:eastAsia="Trebuchet MS" w:hAnsi="Trebuchet MS" w:cs="Arial"/>
                <w:szCs w:val="20"/>
              </w:rPr>
              <w:t>În general, aceste funcții se ocupă de activități ce necesită elaborarea de strategii, monitorizarea implementării și îmbunătățirii proceselor din aria de responsabilitate, precum și managementul resurselor umane.</w:t>
            </w:r>
          </w:p>
          <w:p w14:paraId="545CF10F" w14:textId="77777777" w:rsidR="00130618" w:rsidRPr="00C03A1D" w:rsidRDefault="00130618">
            <w:pPr>
              <w:jc w:val="center"/>
              <w:rPr>
                <w:rFonts w:ascii="Trebuchet MS" w:eastAsia="Trebuchet MS" w:hAnsi="Trebuchet MS" w:cs="Arial"/>
                <w:szCs w:val="20"/>
              </w:rPr>
            </w:pPr>
            <w:r w:rsidRPr="00C03A1D">
              <w:rPr>
                <w:rFonts w:ascii="Trebuchet MS" w:eastAsia="Trebuchet MS" w:hAnsi="Trebuchet MS" w:cs="Arial"/>
                <w:szCs w:val="20"/>
              </w:rPr>
              <w:t xml:space="preserve">Pentru evaluarea acestor competențe, se recomandă utilizarea </w:t>
            </w:r>
            <w:r w:rsidRPr="00C03A1D">
              <w:rPr>
                <w:rFonts w:ascii="Trebuchet MS" w:eastAsia="Trebuchet MS" w:hAnsi="Trebuchet MS" w:cs="Arial"/>
                <w:b/>
                <w:szCs w:val="20"/>
              </w:rPr>
              <w:t>studiului de caz axat pe specificul instituției</w:t>
            </w:r>
            <w:r w:rsidRPr="00C03A1D">
              <w:rPr>
                <w:rFonts w:ascii="Trebuchet MS" w:eastAsia="Trebuchet MS" w:hAnsi="Trebuchet MS" w:cs="Arial"/>
                <w:szCs w:val="20"/>
              </w:rPr>
              <w:t>, ca probă suplimentară în cadrul concursului</w:t>
            </w:r>
            <w:r w:rsidRPr="00C03A1D">
              <w:rPr>
                <w:rFonts w:ascii="Trebuchet MS" w:eastAsia="Trebuchet MS" w:hAnsi="Trebuchet MS" w:cs="Arial"/>
                <w:b/>
                <w:szCs w:val="20"/>
              </w:rPr>
              <w:t>.</w:t>
            </w:r>
          </w:p>
        </w:tc>
      </w:tr>
    </w:tbl>
    <w:p w14:paraId="45570E16" w14:textId="77777777" w:rsidR="004A0638" w:rsidRDefault="004A0638" w:rsidP="004A0638">
      <w:pPr>
        <w:pStyle w:val="Body"/>
      </w:pPr>
    </w:p>
    <w:p w14:paraId="78B0D9E8" w14:textId="0A85AD53"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lastRenderedPageBreak/>
        <w:t>Activitatea 2: Elaborarea subiectelor pentru proba suplimentară și a baremului de corectare aferent</w:t>
      </w:r>
    </w:p>
    <w:p w14:paraId="33A49BCF" w14:textId="1822B525"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Subiectele pentru proba suplimentară și baremul de cor</w:t>
      </w:r>
      <w:r w:rsidR="00ED28BD">
        <w:rPr>
          <w:rFonts w:ascii="Trebuchet MS" w:eastAsia="Trebuchet MS" w:hAnsi="Trebuchet MS" w:cs="Arial"/>
          <w:szCs w:val="20"/>
        </w:rPr>
        <w:t>ect</w:t>
      </w:r>
      <w:r w:rsidRPr="00E15D3D">
        <w:rPr>
          <w:rFonts w:ascii="Trebuchet MS" w:eastAsia="Trebuchet MS" w:hAnsi="Trebuchet MS" w:cs="Arial"/>
          <w:szCs w:val="20"/>
        </w:rPr>
        <w:t xml:space="preserve">are aferent sunt realizate de către experții desemnați, iar comisia de concurs nu are nicio responsabilitate în cadrul acestei activități. </w:t>
      </w:r>
    </w:p>
    <w:p w14:paraId="4CFA17DC"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3: Notificarea comisiei de concurs cu privire la desfășurarea și evaluarea probei suplimentare</w:t>
      </w:r>
    </w:p>
    <w:p w14:paraId="31722D96"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concurs este informată de către experții desemnați despre desfășurarea și rezultatul</w:t>
      </w:r>
      <w:r w:rsidRPr="00E15D3D">
        <w:rPr>
          <w:rFonts w:ascii="Trebuchet MS" w:eastAsia="Trebuchet MS" w:hAnsi="Trebuchet MS" w:cs="Arial"/>
          <w:color w:val="833C0B" w:themeColor="accent2" w:themeShade="80"/>
          <w:szCs w:val="20"/>
        </w:rPr>
        <w:t xml:space="preserve"> </w:t>
      </w:r>
      <w:r w:rsidRPr="00E15D3D">
        <w:rPr>
          <w:rFonts w:ascii="Trebuchet MS" w:eastAsia="Trebuchet MS" w:hAnsi="Trebuchet MS" w:cs="Arial"/>
          <w:szCs w:val="20"/>
        </w:rPr>
        <w:t xml:space="preserve">probei suplimentare. Secretarul comisiei primește rezultatele centralizate din partea experților, publicându-le în platforma informatică și pe site-ul instituției sau autorității publice. </w:t>
      </w:r>
    </w:p>
    <w:p w14:paraId="044BA518"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4: Depunerea contestațiilor cu privire la rezultatele probei suplimentare</w:t>
      </w:r>
    </w:p>
    <w:p w14:paraId="6BD221BB" w14:textId="453F5506" w:rsidR="00574C45" w:rsidRPr="00E15D3D" w:rsidRDefault="00574C45"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Candidații care nu sunt de acord cu rezultatele probei suplimentare pot depune contestații, conform</w:t>
      </w:r>
      <w:r>
        <w:rPr>
          <w:rFonts w:ascii="Trebuchet MS" w:eastAsia="Trebuchet MS" w:hAnsi="Trebuchet MS" w:cs="Arial"/>
          <w:szCs w:val="20"/>
        </w:rPr>
        <w:t xml:space="preserve"> procedurilor pe</w:t>
      </w:r>
      <w:r w:rsidRPr="002247DA">
        <w:rPr>
          <w:rFonts w:ascii="Trebuchet MS" w:eastAsia="Trebuchet MS" w:hAnsi="Trebuchet MS" w:cs="Arial"/>
          <w:szCs w:val="20"/>
        </w:rPr>
        <w:t>ntru organizarea şi desfăşurarea probei suplimentare</w:t>
      </w:r>
      <w:r>
        <w:rPr>
          <w:rFonts w:ascii="Trebuchet MS" w:eastAsia="Trebuchet MS" w:hAnsi="Trebuchet MS" w:cs="Arial"/>
          <w:szCs w:val="20"/>
        </w:rPr>
        <w:t xml:space="preserve"> </w:t>
      </w:r>
      <w:r w:rsidRPr="002247DA">
        <w:rPr>
          <w:rFonts w:ascii="Trebuchet MS" w:eastAsia="Trebuchet MS" w:hAnsi="Trebuchet MS" w:cs="Arial"/>
          <w:szCs w:val="20"/>
        </w:rPr>
        <w:t>aprobate prin act administrativ al conducătorilor autorităţilor sau instituţiilor publice şi publicate pe pagina de internet a acestora</w:t>
      </w:r>
      <w:r>
        <w:rPr>
          <w:rFonts w:ascii="Trebuchet MS" w:eastAsia="Trebuchet MS" w:hAnsi="Trebuchet MS" w:cs="Arial"/>
          <w:szCs w:val="20"/>
        </w:rPr>
        <w:t>, conform art. 21 alin. (6) din Anexa nr. 8 la Codul ad</w:t>
      </w:r>
      <w:r w:rsidR="008C3F6B">
        <w:rPr>
          <w:rFonts w:ascii="Trebuchet MS" w:eastAsia="Trebuchet MS" w:hAnsi="Trebuchet MS" w:cs="Arial"/>
          <w:szCs w:val="20"/>
        </w:rPr>
        <w:t>m</w:t>
      </w:r>
      <w:r>
        <w:rPr>
          <w:rFonts w:ascii="Trebuchet MS" w:eastAsia="Trebuchet MS" w:hAnsi="Trebuchet MS" w:cs="Arial"/>
          <w:szCs w:val="20"/>
        </w:rPr>
        <w:t>inistrativ</w:t>
      </w:r>
      <w:r w:rsidRPr="00E15D3D">
        <w:rPr>
          <w:rFonts w:ascii="Trebuchet MS" w:eastAsia="Trebuchet MS" w:hAnsi="Trebuchet MS" w:cs="Arial"/>
          <w:szCs w:val="20"/>
        </w:rPr>
        <w:t>.</w:t>
      </w:r>
    </w:p>
    <w:p w14:paraId="2D60E5A4"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5: Soluționarea contestațiilor și comunicarea rezultatelor finale</w:t>
      </w:r>
    </w:p>
    <w:p w14:paraId="79568FF4"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Experții însărcinați cu evaluarea competențelor specifice sunt cei responsabili de soluționarea contestațiilor, conform subiectelor și baremului de corectare elaborat de aceștia. Similar activității de notare și comunicare a rezultatelor, comisia de concurs este informată de progresul notării probei suplimentare, iar secretarul comisiei primește rezultatele contestațiilor din partea experților, publicându-le în platforma informatică și pe site-ul instituției sau autorității publice.</w:t>
      </w:r>
    </w:p>
    <w:p w14:paraId="08DD7982"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Doar candidații care au promovat cu succes proba suplimentară, se pot prezenta la proba următoare.</w:t>
      </w:r>
    </w:p>
    <w:p w14:paraId="338B1910" w14:textId="77777777" w:rsidR="00383CCC" w:rsidRPr="00E15D3D" w:rsidRDefault="00383CCC" w:rsidP="00B130E8">
      <w:pPr>
        <w:keepNext/>
        <w:keepLines/>
        <w:numPr>
          <w:ilvl w:val="2"/>
          <w:numId w:val="232"/>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7A4D546C"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03ACBCBB"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menținerea canalelor de comunicare deschise între membrii comisiei de concurs și experții responsabili cu organizarea și desfășurarea probei suplimentare.</w:t>
      </w:r>
    </w:p>
    <w:p w14:paraId="14D11167"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pregătirea unui plan de rezervă din partea comisiei de concurs și a experților pentru gestionarea situațiilor neprevăzute, precum întreruperea curentului electric sau alte urgențe.</w:t>
      </w:r>
    </w:p>
    <w:p w14:paraId="33954A20" w14:textId="66DAE1D8"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 xml:space="preserve">acolo unde este necesar personal auxiliar pentru supravegherea probelor suplimentare de concurs, este recomandat ca experții să implice comisia de concurs și să instruiască membrii acesteia cel târziu </w:t>
      </w:r>
      <w:r w:rsidR="00D14741" w:rsidRPr="00E15D3D">
        <w:rPr>
          <w:rFonts w:ascii="Trebuchet MS" w:hAnsi="Trebuchet MS"/>
          <w:szCs w:val="20"/>
        </w:rPr>
        <w:t>în ziua</w:t>
      </w:r>
      <w:r w:rsidRPr="00E15D3D">
        <w:rPr>
          <w:rFonts w:ascii="Trebuchet MS" w:hAnsi="Trebuchet MS"/>
          <w:szCs w:val="20"/>
        </w:rPr>
        <w:t xml:space="preserve"> desfășurării probei suplimentare.</w:t>
      </w:r>
    </w:p>
    <w:p w14:paraId="01497FD3" w14:textId="77777777" w:rsidR="00383CCC" w:rsidRPr="00E15D3D" w:rsidRDefault="00383CCC" w:rsidP="00383CCC">
      <w:pPr>
        <w:spacing w:before="60" w:after="60" w:line="23" w:lineRule="atLeast"/>
        <w:ind w:left="714"/>
        <w:contextualSpacing/>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14E0312A" w14:textId="77777777">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7BB97F17"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164D9377"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Verificarea și pregătirea locației în care se va desfășura proba suplimentară, asigurând că aceasta îndeplinește toate condițiile necesare pentru o desfășurare fără perturbări și în condiții optime.</w:t>
            </w:r>
          </w:p>
          <w:p w14:paraId="391EEFDB"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unei locații pentru desfășurarea probei suplimentare care să fie bine aerisită și luminată, ideal cu lumină naturală.</w:t>
            </w:r>
          </w:p>
          <w:p w14:paraId="72E4842A"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Organizarea supravegherii probei suplimentare într-un mod care să prevină </w:t>
            </w:r>
            <w:r w:rsidRPr="00E15D3D">
              <w:rPr>
                <w:rFonts w:ascii="Trebuchet MS" w:hAnsi="Trebuchet MS"/>
                <w:szCs w:val="20"/>
              </w:rPr>
              <w:lastRenderedPageBreak/>
              <w:t>frauda și să permită monitorizarea eficientă a tuturor candidaților.</w:t>
            </w:r>
          </w:p>
          <w:p w14:paraId="43AF36C5"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că există suficiente echipamente și materiale pentru toți candidații care s-au prezentat pentru desfășurarea probei suplimentare.</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33D4F29E"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0B6C6314"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5821BB46" w14:textId="28D134E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Permiterea discuțiilor între candidați înaintea începerii probei suplimentare, ori permiterea utilizării echipamentelor neautorizate (</w:t>
            </w:r>
            <w:r w:rsidR="00DE15FF">
              <w:rPr>
                <w:rFonts w:ascii="Trebuchet MS" w:hAnsi="Trebuchet MS"/>
                <w:szCs w:val="20"/>
              </w:rPr>
              <w:t>de exemplu,</w:t>
            </w:r>
            <w:r w:rsidRPr="00E15D3D">
              <w:rPr>
                <w:rFonts w:ascii="Trebuchet MS" w:hAnsi="Trebuchet MS"/>
                <w:szCs w:val="20"/>
              </w:rPr>
              <w:t xml:space="preserve"> telefoane, ceasuri inteligente) în timpul probei suplimentare.</w:t>
            </w:r>
          </w:p>
          <w:p w14:paraId="211A516F"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Lipsa comunicării clare a regulilor de desfășurare a probei și a consecințelor nerespectării acestora, pentru a asigura că toți candidații înțeleg așteptările.</w:t>
            </w:r>
          </w:p>
          <w:p w14:paraId="09B2E379" w14:textId="22C2C434"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lastRenderedPageBreak/>
              <w:t xml:space="preserve">Ignorarea nevoilor candidaților în timpul probei scrise, precum </w:t>
            </w:r>
            <w:r w:rsidR="007C1D14" w:rsidRPr="00E15D3D">
              <w:rPr>
                <w:rFonts w:ascii="Trebuchet MS" w:hAnsi="Trebuchet MS"/>
                <w:szCs w:val="20"/>
              </w:rPr>
              <w:t>posibilitatea de a avea o sticla de</w:t>
            </w:r>
            <w:r w:rsidRPr="00E15D3D">
              <w:rPr>
                <w:rFonts w:ascii="Trebuchet MS" w:hAnsi="Trebuchet MS"/>
                <w:szCs w:val="20"/>
              </w:rPr>
              <w:t xml:space="preserve"> apă </w:t>
            </w:r>
            <w:r w:rsidR="000977D7" w:rsidRPr="00E15D3D">
              <w:rPr>
                <w:rFonts w:ascii="Trebuchet MS" w:hAnsi="Trebuchet MS"/>
                <w:szCs w:val="20"/>
              </w:rPr>
              <w:t xml:space="preserve">permisă </w:t>
            </w:r>
            <w:r w:rsidR="007C1D14" w:rsidRPr="00E15D3D">
              <w:rPr>
                <w:rFonts w:ascii="Trebuchet MS" w:hAnsi="Trebuchet MS"/>
                <w:szCs w:val="20"/>
              </w:rPr>
              <w:t xml:space="preserve">pe durata probei </w:t>
            </w:r>
            <w:r w:rsidRPr="00E15D3D">
              <w:rPr>
                <w:rFonts w:ascii="Trebuchet MS" w:hAnsi="Trebuchet MS"/>
                <w:szCs w:val="20"/>
              </w:rPr>
              <w:t xml:space="preserve">sau </w:t>
            </w:r>
            <w:r w:rsidR="007C1D14" w:rsidRPr="00E15D3D">
              <w:rPr>
                <w:rFonts w:ascii="Trebuchet MS" w:hAnsi="Trebuchet MS"/>
                <w:szCs w:val="20"/>
              </w:rPr>
              <w:t xml:space="preserve">de a permite accesul </w:t>
            </w:r>
            <w:r w:rsidRPr="00E15D3D">
              <w:rPr>
                <w:rFonts w:ascii="Trebuchet MS" w:hAnsi="Trebuchet MS"/>
                <w:szCs w:val="20"/>
              </w:rPr>
              <w:t>la toaletă</w:t>
            </w:r>
            <w:r w:rsidR="007C1D14" w:rsidRPr="00E15D3D">
              <w:rPr>
                <w:rFonts w:ascii="Trebuchet MS" w:hAnsi="Trebuchet MS"/>
                <w:szCs w:val="20"/>
              </w:rPr>
              <w:t xml:space="preserve"> însoțiți</w:t>
            </w:r>
            <w:r w:rsidRPr="00E15D3D">
              <w:rPr>
                <w:rFonts w:ascii="Trebuchet MS" w:hAnsi="Trebuchet MS"/>
                <w:szCs w:val="20"/>
              </w:rPr>
              <w:t>, ce pot diminua acestora capacitatea de a se concentra și performa.</w:t>
            </w:r>
          </w:p>
          <w:p w14:paraId="2ECD4BC3"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Intervenția interpretărilor subiective sau preferințelor personale în evaluarea probei suplimentare.</w:t>
            </w:r>
          </w:p>
        </w:tc>
      </w:tr>
    </w:tbl>
    <w:p w14:paraId="6C94359A" w14:textId="77777777" w:rsidR="00383CCC" w:rsidRPr="00E15D3D" w:rsidRDefault="00383CCC" w:rsidP="00383CCC">
      <w:pPr>
        <w:spacing w:line="23" w:lineRule="atLeast"/>
        <w:rPr>
          <w:rFonts w:ascii="Trebuchet MS" w:eastAsia="Trebuchet MS" w:hAnsi="Trebuchet MS" w:cs="Arial"/>
          <w:szCs w:val="20"/>
        </w:rPr>
      </w:pPr>
    </w:p>
    <w:p w14:paraId="0CD937B4" w14:textId="77777777" w:rsidR="00383CCC" w:rsidRPr="00E15D3D" w:rsidRDefault="00383CCC" w:rsidP="001D7D65">
      <w:pPr>
        <w:keepNext/>
        <w:keepLines/>
        <w:numPr>
          <w:ilvl w:val="1"/>
          <w:numId w:val="228"/>
        </w:numPr>
        <w:spacing w:line="23" w:lineRule="atLeast"/>
        <w:ind w:left="714" w:hanging="357"/>
        <w:outlineLvl w:val="2"/>
        <w:rPr>
          <w:rFonts w:ascii="Trebuchet MS" w:eastAsiaTheme="majorEastAsia" w:hAnsi="Trebuchet MS" w:cs="Arial"/>
          <w:b/>
          <w:bCs/>
        </w:rPr>
      </w:pPr>
      <w:bookmarkStart w:id="73" w:name="_Toc194480415"/>
      <w:r w:rsidRPr="00E15D3D">
        <w:rPr>
          <w:rFonts w:ascii="Trebuchet MS" w:eastAsiaTheme="majorEastAsia" w:hAnsi="Trebuchet MS" w:cs="Arial"/>
          <w:b/>
          <w:bCs/>
        </w:rPr>
        <w:t>Etapa 5 – Pregătirea și desfășurarea probei scrise</w:t>
      </w:r>
      <w:bookmarkEnd w:id="73"/>
    </w:p>
    <w:p w14:paraId="043AB775" w14:textId="77777777" w:rsidR="00383CCC" w:rsidRPr="00E15D3D" w:rsidRDefault="00383CCC" w:rsidP="00B130E8">
      <w:pPr>
        <w:keepNext/>
        <w:keepLines/>
        <w:numPr>
          <w:ilvl w:val="2"/>
          <w:numId w:val="233"/>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etapelor și pașilor de parcurs în cadrul etapei</w:t>
      </w:r>
    </w:p>
    <w:p w14:paraId="5B9CA66B" w14:textId="31EE4EEA" w:rsidR="00383CCC" w:rsidRPr="00E15D3D" w:rsidRDefault="005B6A7E"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654FC169" wp14:editId="1D5BDA72">
            <wp:extent cx="5731510" cy="1455420"/>
            <wp:effectExtent l="0" t="0" r="2540" b="0"/>
            <wp:docPr id="883034355" name="Picture 1" descr="A blu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34355" name="Picture 1" descr="A blue rectangular sign with white text&#10;&#10;Description automatically generated"/>
                    <pic:cNvPicPr/>
                  </pic:nvPicPr>
                  <pic:blipFill rotWithShape="1">
                    <a:blip r:embed="rId48"/>
                    <a:srcRect t="6209" b="9091"/>
                    <a:stretch/>
                  </pic:blipFill>
                  <pic:spPr bwMode="auto">
                    <a:xfrm>
                      <a:off x="0" y="0"/>
                      <a:ext cx="5731510" cy="1455420"/>
                    </a:xfrm>
                    <a:prstGeom prst="rect">
                      <a:avLst/>
                    </a:prstGeom>
                    <a:ln>
                      <a:noFill/>
                    </a:ln>
                    <a:extLst>
                      <a:ext uri="{53640926-AAD7-44D8-BBD7-CCE9431645EC}">
                        <a14:shadowObscured xmlns:a14="http://schemas.microsoft.com/office/drawing/2010/main"/>
                      </a:ext>
                    </a:extLst>
                  </pic:spPr>
                </pic:pic>
              </a:graphicData>
            </a:graphic>
          </wp:inline>
        </w:drawing>
      </w:r>
    </w:p>
    <w:p w14:paraId="23A94970" w14:textId="77777777" w:rsidR="00383CCC" w:rsidRPr="00E15D3D" w:rsidRDefault="00383CCC" w:rsidP="00B130E8">
      <w:pPr>
        <w:keepNext/>
        <w:keepLines/>
        <w:numPr>
          <w:ilvl w:val="2"/>
          <w:numId w:val="233"/>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Descrierea etapei și pașilor ce necesită derulare</w:t>
      </w:r>
    </w:p>
    <w:p w14:paraId="30731D1D"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Elaborarea subiectelor pentru proba scrisă și a baremului de corectare aferent</w:t>
      </w:r>
    </w:p>
    <w:p w14:paraId="4B30A9B1" w14:textId="5CB1435E"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Comisia de concurs  este responsabilă pentru elaborarea subiectelor și a baremului de corectare pentru proba scrisă, în conformitate cu bibliografia și tematica incluse în cadrul anunțului privind organizarea concursului. </w:t>
      </w:r>
    </w:p>
    <w:p w14:paraId="24EAC212" w14:textId="1E96D33C"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Subiectele trebuie să fie relevante pentru funcția publică pentru care se organizează concursul de promovare și să evalueze cunoștințele de specialitate teoretice, precum și abilitățile specifice, practice, ca parte componentă a competențelor specifice prevăzute la art. 11 alin. (2) lit. d) din Anexa nr. 8 la Codul administrativ, necesare ocupării funcției publice pentru care se organizează concursul de promovare, prin raportare la bibliografia şi tematica de specialitate prevăzute la în art. 193 alin. (1) din Anexa nr. 10 la Codul administrativ. </w:t>
      </w:r>
    </w:p>
    <w:p w14:paraId="5D23ED0D"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Pentru realizarea acestei activități, membrii comisiei de concurs vor realiza următoarele acțiuni, pas cu pas, atât la nivel individual, cât și împreună, conform art. 193 din Anexa nr. 10:</w:t>
      </w:r>
    </w:p>
    <w:p w14:paraId="4649F49F" w14:textId="77777777" w:rsidR="00383CCC" w:rsidRPr="00E15D3D" w:rsidRDefault="00383CCC" w:rsidP="00383CCC">
      <w:pPr>
        <w:numPr>
          <w:ilvl w:val="0"/>
          <w:numId w:val="8"/>
        </w:numPr>
        <w:spacing w:line="23" w:lineRule="atLeast"/>
        <w:ind w:left="714" w:hanging="357"/>
        <w:rPr>
          <w:rFonts w:ascii="Trebuchet MS" w:hAnsi="Trebuchet MS"/>
          <w:szCs w:val="20"/>
        </w:rPr>
      </w:pPr>
      <w:r w:rsidRPr="00E15D3D">
        <w:rPr>
          <w:rFonts w:ascii="Trebuchet MS" w:hAnsi="Trebuchet MS"/>
          <w:szCs w:val="20"/>
        </w:rPr>
        <w:t xml:space="preserve">Fiecare membru în parte parcurge și analizează fișa postului vacant pentru care se organizează concursul de promovare, competențele specifice postului, bibliografia și tematica de specialitate incluse în anunțul privind organizarea etapei de selecție. Parcurgând și analizând responsabilitățile postului, precum și cunoștințele de specialitate teoretice și abilitățile specifice ca parte componentă a competențelor specifice membrii comisiei de concurs se asigură că au toate informațiile necesare înaintea elaborării subiectelor și a baremului de corectare. </w:t>
      </w:r>
    </w:p>
    <w:p w14:paraId="1E3A5CFE" w14:textId="77777777" w:rsidR="00383CCC" w:rsidRPr="00E15D3D" w:rsidRDefault="00383CCC" w:rsidP="00383CCC">
      <w:pPr>
        <w:numPr>
          <w:ilvl w:val="0"/>
          <w:numId w:val="8"/>
        </w:numPr>
        <w:spacing w:line="23" w:lineRule="atLeast"/>
        <w:ind w:left="714" w:hanging="357"/>
        <w:rPr>
          <w:rFonts w:ascii="Trebuchet MS" w:hAnsi="Trebuchet MS"/>
          <w:szCs w:val="20"/>
        </w:rPr>
      </w:pPr>
      <w:r w:rsidRPr="00E15D3D">
        <w:rPr>
          <w:rFonts w:ascii="Trebuchet MS" w:hAnsi="Trebuchet MS"/>
          <w:szCs w:val="20"/>
        </w:rPr>
        <w:t>Membrii comisiei de concurs elaborează împreună o listă a tuturor aspectelor relevante necesare pentru ocuparea postului pe baza bibliografiei și tematicii de specialitate, de care să țină cont în timpul elaborării subiectelor pentru proba scrisa.</w:t>
      </w:r>
    </w:p>
    <w:p w14:paraId="400E3EF6" w14:textId="295A1395" w:rsidR="00383CCC" w:rsidRPr="00E15D3D" w:rsidRDefault="00383CCC" w:rsidP="00383CCC">
      <w:pPr>
        <w:numPr>
          <w:ilvl w:val="0"/>
          <w:numId w:val="8"/>
        </w:numPr>
        <w:spacing w:line="23" w:lineRule="atLeast"/>
        <w:ind w:left="714" w:hanging="357"/>
        <w:rPr>
          <w:rFonts w:ascii="Trebuchet MS" w:hAnsi="Trebuchet MS"/>
          <w:szCs w:val="20"/>
        </w:rPr>
      </w:pPr>
      <w:r w:rsidRPr="00E15D3D">
        <w:rPr>
          <w:rFonts w:ascii="Trebuchet MS" w:hAnsi="Trebuchet MS"/>
          <w:szCs w:val="20"/>
        </w:rPr>
        <w:lastRenderedPageBreak/>
        <w:t xml:space="preserve">Pentru fiecare subiect elaborat, ca parte a baremului de corectare, comisia de concurs stabilește punctajul maxim pentru fiecare subiect, care se comunică odată cu subiectele. Punctajul maxim stabilit pentru subiectele de sinteză nu poate depăși 30% din punctajul probei scrise de 100 de puncte, diferența de punctaj fiind alocată celorlalte tipuri de subiecte prevăzute la art. 193 alin. (4) </w:t>
      </w:r>
      <w:r w:rsidRPr="00E15D3D">
        <w:rPr>
          <w:rFonts w:ascii="Trebuchet MS" w:eastAsia="Trebuchet MS" w:hAnsi="Trebuchet MS" w:cs="Arial"/>
          <w:szCs w:val="20"/>
        </w:rPr>
        <w:t>din Anexa nr. 10 la Codul administrativ</w:t>
      </w:r>
      <w:r w:rsidRPr="00E15D3D">
        <w:rPr>
          <w:rFonts w:ascii="Trebuchet MS" w:hAnsi="Trebuchet MS"/>
          <w:szCs w:val="20"/>
        </w:rPr>
        <w:t xml:space="preserve">. </w:t>
      </w:r>
    </w:p>
    <w:p w14:paraId="7D92302A"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Pregătirea pentru desfășurarea probei scrise</w:t>
      </w:r>
    </w:p>
    <w:p w14:paraId="6C4EC26D" w14:textId="1AF40D31"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ziua desfășurării probei scrise, comisia de concurs trebuie să asigure pregătirea locației desfășurării probei de concurs. Astfel, comisia se asigură în primul rând că spațiul alocat este adecvat, bine iluminat, ventilat și liniștit pentru a permite candidaților să deruleze proba fără perturbări și în condiții optime de testare. Comisia de concurs se asigură că pregătește și pune la dispoziție echipamente și materiale necesare pentru desfășurarea probei, asigurând în fiecare locație / sală ciorne și echipamente de scris candidaților. De asemenea se ocupă de aranjarea locației / sălii într-o manieră în care să permită supravegherea eficientă a tuturor candidaților și să prevină posibilitatea de fraudă sau colaborare între candidați. Concomitent, comisia de concurs va asigura și accesibilitatea pentru toți candidații, inclusiv pentru cei cu dizabilități potrivit art. </w:t>
      </w:r>
      <w:r w:rsidR="00D74E91" w:rsidRPr="00E15D3D">
        <w:rPr>
          <w:rFonts w:ascii="Trebuchet MS" w:eastAsia="Trebuchet MS" w:hAnsi="Trebuchet MS" w:cs="Arial"/>
          <w:szCs w:val="20"/>
        </w:rPr>
        <w:t>212</w:t>
      </w:r>
      <w:r w:rsidRPr="00E15D3D">
        <w:rPr>
          <w:rFonts w:ascii="Trebuchet MS" w:eastAsia="Trebuchet MS" w:hAnsi="Trebuchet MS" w:cs="Arial"/>
          <w:szCs w:val="20"/>
        </w:rPr>
        <w:t xml:space="preserve"> din Anexa nr. 10 la Codul administrativ, și în condițiile prevăzute de Legea nr. 448/2006, cu modificările și completările ulterioare. Înainte de începerea probei scrise, la locul desfăşurării acesteia, dacă este cazul, comisia de concurs afișează repartizarea pe săli a candidaţilor. </w:t>
      </w:r>
    </w:p>
    <w:p w14:paraId="2485C384" w14:textId="09FE7EAC"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Fiecare membru al comisiei de concurs propune cel puţin 5 subiecte pentru fiecare element cuprins în bibliografia şi tematica de specialitate, stabilite în condiţiile art. 176 din Anexa nr. 10 precum şi baremul de corectare aferent, care se încarcă în instrumentul informatic de extragere automată a subiectelor în ziua probei scrise a concursului. Pe baza propunerilor membrilor comisiei de concurs, </w:t>
      </w:r>
      <w:r w:rsidR="00E5759E" w:rsidRPr="00E15D3D">
        <w:rPr>
          <w:rFonts w:ascii="Trebuchet MS" w:eastAsia="Trebuchet MS" w:hAnsi="Trebuchet MS" w:cs="Arial"/>
          <w:szCs w:val="20"/>
        </w:rPr>
        <w:t>instrumentul informatic de extragere a subiectelor</w:t>
      </w:r>
      <w:r w:rsidRPr="00E15D3D">
        <w:rPr>
          <w:rFonts w:ascii="Trebuchet MS" w:eastAsia="Trebuchet MS" w:hAnsi="Trebuchet MS" w:cs="Arial"/>
          <w:szCs w:val="20"/>
        </w:rPr>
        <w:t xml:space="preserve"> extrage aleatoriu două seturi de subiecte însoţite de baremul de corectare aferent, cu cel mult două ore înaintea desfăşurării probei scrise, prin intermediul preşedintelui comisiei de concurs, care vor fi prezentate candidaţilor, în condiţiile prevăzute la alin. (7).</w:t>
      </w:r>
    </w:p>
    <w:p w14:paraId="3AAA526E" w14:textId="7A8BC662" w:rsidR="00383CCC" w:rsidRPr="00E15D3D" w:rsidRDefault="00383CCC" w:rsidP="00383CCC">
      <w:pPr>
        <w:spacing w:line="23" w:lineRule="atLeast"/>
        <w:rPr>
          <w:rFonts w:ascii="Trebuchet MS" w:eastAsia="Trebuchet MS" w:hAnsi="Trebuchet MS" w:cs="Arial"/>
          <w:strike/>
          <w:szCs w:val="20"/>
        </w:rPr>
      </w:pPr>
      <w:r w:rsidRPr="00E15D3D">
        <w:rPr>
          <w:rFonts w:ascii="Trebuchet MS" w:eastAsia="Trebuchet MS" w:hAnsi="Trebuchet MS" w:cs="Arial"/>
          <w:szCs w:val="20"/>
        </w:rPr>
        <w:t>În urma extragerii subiectelor pentru proba scrisă și pe baza art. 194 alin. (5) din Anexa nr. 10 la Codul administrativ, comisia de concurs decide durata probei scrise în funcţie de gradul de dificultate și complexitate a subiectelor extrase, însă fără ca aceasta să poată depăși 3 ore. De asemenea, membrii comisie de concurs verifică și se asigură că punctajul stabilit în baremul de corectare al celor două seturi de subiecte extrase din platforma informatică respectă prevederile art. 194 alin. (4), conform căruia punctajul maxim stabilit pentru subiectele de sinteză nu poate depăși 30% din punctajul probei scrise de 100 de puncte, diferența de punctaj fiind alocată celorlalte tipuri de subiecte.</w:t>
      </w:r>
    </w:p>
    <w:p w14:paraId="332917A2" w14:textId="143CDE5C"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Potrivit art. 193 alin. (7) din Anexa nr. 10 la Codul administrativ, seturile de subiecte extrase din </w:t>
      </w:r>
      <w:r w:rsidR="00862B72" w:rsidRPr="00E15D3D">
        <w:rPr>
          <w:rFonts w:ascii="Trebuchet MS" w:eastAsia="Trebuchet MS" w:hAnsi="Trebuchet MS" w:cs="Arial"/>
          <w:szCs w:val="20"/>
        </w:rPr>
        <w:t>instrumentul informatic de extragere a subiectelor</w:t>
      </w:r>
      <w:r w:rsidRPr="00E15D3D">
        <w:rPr>
          <w:rFonts w:ascii="Trebuchet MS" w:eastAsia="Trebuchet MS" w:hAnsi="Trebuchet MS" w:cs="Arial"/>
          <w:szCs w:val="20"/>
        </w:rPr>
        <w:t xml:space="preserve"> se semnează de toţi membrii comisiei de concurs și se închid în plicuri sigilate purtând ștampila autorităţii sau a instituţiei publice organizatoare. </w:t>
      </w:r>
    </w:p>
    <w:p w14:paraId="4A7C7B3E"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3: Desfășurarea probei scrise</w:t>
      </w:r>
    </w:p>
    <w:p w14:paraId="2490C7C0" w14:textId="0DBCD9D8"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Potrivit art. 186 alin</w:t>
      </w:r>
      <w:r w:rsidR="00AC6EE2">
        <w:rPr>
          <w:rFonts w:ascii="Trebuchet MS" w:eastAsia="Trebuchet MS" w:hAnsi="Trebuchet MS" w:cs="Arial"/>
          <w:szCs w:val="20"/>
        </w:rPr>
        <w:t>.</w:t>
      </w:r>
      <w:r w:rsidRPr="00E15D3D">
        <w:rPr>
          <w:rFonts w:ascii="Trebuchet MS" w:eastAsia="Trebuchet MS" w:hAnsi="Trebuchet MS" w:cs="Arial"/>
          <w:szCs w:val="20"/>
        </w:rPr>
        <w:t xml:space="preserve"> (6) din Anexa nr. 10 la Codul administrativ, pot participa la proba scrisă candidaţii declaraţi „admis” la proba de verificare a eligibilităţii candidaţilor sau, în cazul în care concursul de promovare presupune și organizarea unei probe suplimentare, numai candidaţii declaraţi „admis” la proba suplimentară. </w:t>
      </w:r>
    </w:p>
    <w:p w14:paraId="614BDC80" w14:textId="225DA549"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Înainte de începerea probei scrise se face apelul nominal al candidaţilor, potrivit art. 194 alin. (2) din Anexa nr. 10 la Codul administrativ, în vederea îndeplinirii formalităţilor prealabile, respectiv verificarea identităţii pe baza cărții de identitate, și se înmânează, spre asumare prin semnătură olografă, formularul de înscriere. Candidaţii care nu sunt prezenţi la efectuarea apelului nominal, care nu pot face dovada identităţii prin prezentarea cărţii de identitate ori care nu îşi asumă, prin semnătură olografă, formularul de înscriere sunt consideraţi absenţi. </w:t>
      </w:r>
    </w:p>
    <w:p w14:paraId="36570CD7" w14:textId="064DC05D"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lastRenderedPageBreak/>
        <w:t xml:space="preserve">Înaintea desigilării plicurilor cu subiectele de concurs și începerii probei scrise, candidaţii sunt informaţi cu privire la regulile de redactare a lucrărilor în cadrul probei scrise, precum şi la cazurile de anulare a lucrărilor, iar aceştia semnează pentru luare la cunoştinţă. </w:t>
      </w:r>
    </w:p>
    <w:p w14:paraId="449474FD" w14:textId="609C3109"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La ora stabilită pentru începerea probei scrise, comisia de concurs prezintă candidaţilor seturile de subiecte și invită un candidat să extragă un plic cu subiectele de concurs, conform art. 194 alin. (6) al Anexei anterior indicate. În cazul în care, din cauza numărului mare al candidaţilor sau a prezenţei unor candidaţi cu dizabilităţi, proba scrisă se susţine în mai multe săli, comisia de concurs se asigură că extragerea plicului cu subiecte se face într-o singură sală, în prezenţa a cel puţin câte unui candidat din celelalte săli. În măsura în care candidatul cu dizabilităţi, dacă este cazul, nu doreşte să fie prezent la extragerea plicului cu subiecte într-o altă sală, prezenţa sa nu este obligatorie. </w:t>
      </w:r>
    </w:p>
    <w:p w14:paraId="0E58E26F" w14:textId="297B968B"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După începerea comunicării subiectelor este interzis accesul candidaţilor care întârzie sau al oricărei persoane, cu excepţia membrilor comisiei de concurs, a persoanelor care asigură secretariatul comisiei de concurs, precum și a persoanei/persoanelor responsabile cu monitorizarea şi supravegherea audio-video în sălile de concurs</w:t>
      </w:r>
      <w:r w:rsidR="00D74E91" w:rsidRPr="00E15D3D">
        <w:rPr>
          <w:rFonts w:ascii="Trebuchet MS" w:eastAsia="Trebuchet MS" w:hAnsi="Trebuchet MS" w:cs="Arial"/>
          <w:szCs w:val="20"/>
        </w:rPr>
        <w:t>.</w:t>
      </w:r>
      <w:r w:rsidRPr="00E15D3D">
        <w:rPr>
          <w:rFonts w:ascii="Trebuchet MS" w:eastAsia="Trebuchet MS" w:hAnsi="Trebuchet MS" w:cs="Arial"/>
          <w:szCs w:val="20"/>
        </w:rPr>
        <w:t xml:space="preserve"> De asemenea, ieşirea din sală a candidaților, anterior finalizării probei scrise, atrage eliminarea din concurs, cu excepţia situaţiilor de urgenţă, în care aceştia pot fi însoţiţi de unul dintre membrii comisiei de concurs sau de persoanele care asigură secretariatul. </w:t>
      </w:r>
    </w:p>
    <w:p w14:paraId="02F36B9C" w14:textId="0127AD16"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Secretarul comisiei de concurs preia lucrarea scrisă a candidatului, care are obligația de a o preda, potrivit art. 194 alin. (11)</w:t>
      </w:r>
      <w:r w:rsidRPr="00E15D3D">
        <w:rPr>
          <w:rFonts w:ascii="Trebuchet MS" w:hAnsi="Trebuchet MS"/>
          <w:szCs w:val="20"/>
        </w:rPr>
        <w:t xml:space="preserve"> </w:t>
      </w:r>
      <w:r w:rsidRPr="00E15D3D">
        <w:rPr>
          <w:rFonts w:ascii="Trebuchet MS" w:eastAsia="Trebuchet MS" w:hAnsi="Trebuchet MS" w:cs="Arial"/>
          <w:szCs w:val="20"/>
        </w:rPr>
        <w:t>din Anexa</w:t>
      </w:r>
      <w:r w:rsidR="004662B5">
        <w:rPr>
          <w:rFonts w:ascii="Trebuchet MS" w:eastAsia="Trebuchet MS" w:hAnsi="Trebuchet MS" w:cs="Arial"/>
          <w:szCs w:val="20"/>
        </w:rPr>
        <w:t xml:space="preserve"> nr. 10 la Codul administrativ</w:t>
      </w:r>
      <w:r w:rsidRPr="00E15D3D">
        <w:rPr>
          <w:rFonts w:ascii="Trebuchet MS" w:eastAsia="Trebuchet MS" w:hAnsi="Trebuchet MS" w:cs="Arial"/>
          <w:szCs w:val="20"/>
        </w:rPr>
        <w:t>, și să semneze borderoul special întocmit în acest sens potrivit modelului prevăzut la art. 137 lit. f) din Anexa</w:t>
      </w:r>
      <w:r w:rsidR="004662B5">
        <w:rPr>
          <w:rFonts w:ascii="Trebuchet MS" w:eastAsia="Trebuchet MS" w:hAnsi="Trebuchet MS" w:cs="Arial"/>
          <w:szCs w:val="20"/>
        </w:rPr>
        <w:t xml:space="preserve"> nr. 10 la Codul administrativ</w:t>
      </w:r>
      <w:r w:rsidRPr="00E15D3D">
        <w:rPr>
          <w:rFonts w:ascii="Trebuchet MS" w:eastAsia="Trebuchet MS" w:hAnsi="Trebuchet MS" w:cs="Arial"/>
          <w:szCs w:val="20"/>
        </w:rPr>
        <w:t xml:space="preserve">. Borderoul de predare a lucrărilor se păstrează de către secretarul comisiei de concurs până la notarea probei scrise şi se arhivează la dosarul de concurs. </w:t>
      </w:r>
    </w:p>
    <w:p w14:paraId="4F73E463" w14:textId="7629B37E"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4: Notarea probei scrise conform baremului de corectare și comunicarea rezultatelor </w:t>
      </w:r>
    </w:p>
    <w:p w14:paraId="2C0D83F5" w14:textId="05685B2A"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Potrivit art. 200 alin. (2) din Anexa nr. 10 la Codul administrativ, notarea probei scrise se face în termen de</w:t>
      </w:r>
      <w:r w:rsidR="00997111">
        <w:rPr>
          <w:rFonts w:ascii="Trebuchet MS" w:eastAsia="Trebuchet MS" w:hAnsi="Trebuchet MS" w:cs="Arial"/>
          <w:szCs w:val="20"/>
        </w:rPr>
        <w:t xml:space="preserve"> </w:t>
      </w:r>
      <w:r w:rsidRPr="00E15D3D">
        <w:rPr>
          <w:rFonts w:ascii="Trebuchet MS" w:eastAsia="Trebuchet MS" w:hAnsi="Trebuchet MS" w:cs="Arial"/>
          <w:szCs w:val="20"/>
        </w:rPr>
        <w:t xml:space="preserve">3 zile lucrătoare de la finalizarea probei. </w:t>
      </w:r>
    </w:p>
    <w:p w14:paraId="1D8C1E41" w14:textId="37DB72EC"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Anterior începerii corectării lucrărilor la proba scrisă, conform prevederilor din art. 200 alin. (3) din Anexa nr. 10 la Codul administrativ, comisia de concurs numerotează fiecare lucrare, cu excepţia cazului în care există un singur candidat pentru ocuparea funcţiei publice vacante sau temporar vacante, după caz. De asemenea, lucrările de la proba scrisă, cu excepţia cazului în care există un singur candidat pentru ocuparea funcţiei publice vacante sau temporar vacante, se corectează sigilate. </w:t>
      </w:r>
    </w:p>
    <w:p w14:paraId="23716BB2" w14:textId="57EF2CC9"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Fiecare membru al comisiei corectează fiecare lucrare scrisă, fără să desigileze informațiile cu caracter personal ale candidaților, conform baremului de corectare stabilit pentru fiecare subiect în parte. Punctajele se acordă, potrivit art. 200 alin. (4) din Anexa nr. 10 la Codul administrativ, de către fiecare membru al comisiei de concurs, pentru fiecare lucrare scrisă, și se notează în fişa individuală. Atunci când membrii comisiei întâlnesc lucrări care prezintă însemnări, le anulează şi nu le mai corectează. Menţiunea "anulat" se înscrie atât pe lucrare, cât și pe fişa individuală, consemnându-se în raportul final al etapei de selecţie, conform art. 200 alin</w:t>
      </w:r>
      <w:r w:rsidR="00AC6EE2">
        <w:rPr>
          <w:rFonts w:ascii="Trebuchet MS" w:eastAsia="Trebuchet MS" w:hAnsi="Trebuchet MS" w:cs="Arial"/>
          <w:szCs w:val="20"/>
        </w:rPr>
        <w:t>.</w:t>
      </w:r>
      <w:r w:rsidRPr="00E15D3D">
        <w:rPr>
          <w:rFonts w:ascii="Trebuchet MS" w:eastAsia="Trebuchet MS" w:hAnsi="Trebuchet MS" w:cs="Arial"/>
          <w:szCs w:val="20"/>
        </w:rPr>
        <w:t xml:space="preserve"> (5) din Anexa nr. 10 la Codul administrativ. </w:t>
      </w:r>
    </w:p>
    <w:p w14:paraId="513D5B76"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Ulterior corectării tuturor lucrărilor de către toți membrii comisiei, aceștia verifică fișă individuală a fiecărui candidat pentru a observa dacă există diferențe mai mari de 10 puncte între punctajele acordate de membrii comisiei de concurs. Conform art. 200 alin. (7) din Anexa nr. 10 la Codul administrativ, este interzisă desigilarea lucrărilor anterior acestei verificări și, după caz, a aplicării procedurii de recorectare.</w:t>
      </w:r>
    </w:p>
    <w:p w14:paraId="39EAA8DE" w14:textId="40F6BB3B"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Atunci când nu există diferențe mai mari de 10 puncte între punctajele acordate, se acordă punctajul pentru proba scrisă pe baza mediei aritmetice a punctajelor acordate de fiecare membru al comisiei de concurs, conform art. 200 alin</w:t>
      </w:r>
      <w:r w:rsidR="00AC6EE2">
        <w:rPr>
          <w:rFonts w:ascii="Trebuchet MS" w:eastAsia="Trebuchet MS" w:hAnsi="Trebuchet MS" w:cs="Arial"/>
          <w:szCs w:val="20"/>
        </w:rPr>
        <w:t>.</w:t>
      </w:r>
      <w:r w:rsidRPr="00E15D3D">
        <w:rPr>
          <w:rFonts w:ascii="Trebuchet MS" w:eastAsia="Trebuchet MS" w:hAnsi="Trebuchet MS" w:cs="Arial"/>
          <w:szCs w:val="20"/>
        </w:rPr>
        <w:t xml:space="preserve"> (4) din Anexa nr. 10 la Codul administrativ. </w:t>
      </w:r>
    </w:p>
    <w:p w14:paraId="7A5D0ECF" w14:textId="709F6F70"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lastRenderedPageBreak/>
        <w:t>Atunci când se înregistrează diferenţe mai mari de 10</w:t>
      </w:r>
      <w:r w:rsidR="004662B5">
        <w:rPr>
          <w:rFonts w:ascii="Trebuchet MS" w:eastAsia="Trebuchet MS" w:hAnsi="Trebuchet MS" w:cs="Arial"/>
          <w:szCs w:val="20"/>
        </w:rPr>
        <w:t xml:space="preserve"> puncte</w:t>
      </w:r>
      <w:r w:rsidRPr="00E15D3D">
        <w:rPr>
          <w:rFonts w:ascii="Trebuchet MS" w:eastAsia="Trebuchet MS" w:hAnsi="Trebuchet MS" w:cs="Arial"/>
          <w:szCs w:val="20"/>
        </w:rPr>
        <w:t xml:space="preserve">, potrivit art. 200 alin. (6) din Anexa nr. 10 la Codul administrativ, lucrarea se recorectează de către toţi membrii acesteia. Procedura recorectării se efectuează o singură dată, iar, în cazul menţinerii acestei diferenţe și după recorectare, punctajul final va fi calculat ca medie aritmetică a punctajelor acordate de membrii comisiei de concurs. Membrul comisiei de concurs care a acordat cel mai mic, respectiv cel mai mare punctaj îşi motivează punctajul acordat, detaliat pe baremul de corectare, în fişa individuală. </w:t>
      </w:r>
    </w:p>
    <w:p w14:paraId="5F0E03F3" w14:textId="36E5C631"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concurs, declară „admi</w:t>
      </w:r>
      <w:r w:rsidR="00F303EC">
        <w:rPr>
          <w:rFonts w:ascii="Trebuchet MS" w:eastAsia="Trebuchet MS" w:hAnsi="Trebuchet MS" w:cs="Arial"/>
          <w:szCs w:val="20"/>
        </w:rPr>
        <w:t>și</w:t>
      </w:r>
      <w:r w:rsidRPr="00E15D3D">
        <w:rPr>
          <w:rFonts w:ascii="Trebuchet MS" w:eastAsia="Trebuchet MS" w:hAnsi="Trebuchet MS" w:cs="Arial"/>
          <w:szCs w:val="20"/>
        </w:rPr>
        <w:t>” sau „respin</w:t>
      </w:r>
      <w:r w:rsidR="00F303EC">
        <w:rPr>
          <w:rFonts w:ascii="Trebuchet MS" w:eastAsia="Trebuchet MS" w:hAnsi="Trebuchet MS" w:cs="Arial"/>
          <w:szCs w:val="20"/>
        </w:rPr>
        <w:t>și</w:t>
      </w:r>
      <w:r w:rsidRPr="00E15D3D">
        <w:rPr>
          <w:rFonts w:ascii="Trebuchet MS" w:eastAsia="Trebuchet MS" w:hAnsi="Trebuchet MS" w:cs="Arial"/>
          <w:szCs w:val="20"/>
        </w:rPr>
        <w:t>” candidați</w:t>
      </w:r>
      <w:r w:rsidR="00F303EC">
        <w:rPr>
          <w:rFonts w:ascii="Trebuchet MS" w:eastAsia="Trebuchet MS" w:hAnsi="Trebuchet MS" w:cs="Arial"/>
          <w:szCs w:val="20"/>
        </w:rPr>
        <w:t>i</w:t>
      </w:r>
      <w:r w:rsidRPr="00E15D3D">
        <w:rPr>
          <w:rFonts w:ascii="Trebuchet MS" w:eastAsia="Trebuchet MS" w:hAnsi="Trebuchet MS" w:cs="Arial"/>
          <w:szCs w:val="20"/>
        </w:rPr>
        <w:t xml:space="preserve"> al căror punctaj este de minim 70 de puncte, în cazul promovării pe funcţie publică de conducere conform art. 199 art. (1) și (2) din Anexa nr. 10 la Codul administrativ.</w:t>
      </w:r>
    </w:p>
    <w:p w14:paraId="37BA58B8" w14:textId="37725B6C"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La final, membrii comisiei de concurs desigilează lucrările de concurs, iar secretarul comisiei de concurs preia informațiile candidatului și punctajul aferent obținut la proba scrisă, centralizându-le într-un document pentru a le comunica. Secretarul încarcă rezultatele în platforma informatică de concurs și pe site-ul instituției organizatoare a etapei de selecție, comunicând astfel către candidați rezultatele probei scrise împreună cu data, ora şi locul susţinerii probei interviului, conform art. 201 alin</w:t>
      </w:r>
      <w:r w:rsidR="00AC6EE2">
        <w:rPr>
          <w:rFonts w:ascii="Trebuchet MS" w:eastAsia="Trebuchet MS" w:hAnsi="Trebuchet MS" w:cs="Arial"/>
          <w:szCs w:val="20"/>
        </w:rPr>
        <w:t>.</w:t>
      </w:r>
      <w:r w:rsidRPr="00E15D3D">
        <w:rPr>
          <w:rFonts w:ascii="Trebuchet MS" w:eastAsia="Trebuchet MS" w:hAnsi="Trebuchet MS" w:cs="Arial"/>
          <w:szCs w:val="20"/>
        </w:rPr>
        <w:t xml:space="preserve"> (1) și (2) din Anexa nr. 10 la Codul administrativ.</w:t>
      </w:r>
    </w:p>
    <w:p w14:paraId="02EA63B6"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5: Depunerea contestațiilor cu privire la rezultatele probei scrise</w:t>
      </w:r>
    </w:p>
    <w:p w14:paraId="750000ED"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Candidații care nu sunt de acord cu rezultatele probei scrise pot depune contestații în termen de o zi lucrătoare de la data afișării rezultatului, prin intermediul platformei informatice de concurs, conform art. 204 din Anexa nr. 10 la Codul administrativ.</w:t>
      </w:r>
    </w:p>
    <w:p w14:paraId="1C306CB4"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6: Soluționarea contestațiilor și comunicarea rezultatelor finale</w:t>
      </w:r>
    </w:p>
    <w:p w14:paraId="08C6EF77" w14:textId="2F42D4A8"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soluționare a contestațiilor are obligația de a soluționa contestațiile depuse de candidați în termen de 2 zile lucrătoare de la expirarea termenului de depunere a contestațiilor, conform art. 20</w:t>
      </w:r>
      <w:r w:rsidR="004662B5">
        <w:rPr>
          <w:rFonts w:ascii="Trebuchet MS" w:eastAsia="Trebuchet MS" w:hAnsi="Trebuchet MS" w:cs="Arial"/>
          <w:szCs w:val="20"/>
        </w:rPr>
        <w:t xml:space="preserve">5 </w:t>
      </w:r>
      <w:r w:rsidRPr="00E15D3D">
        <w:rPr>
          <w:rFonts w:ascii="Trebuchet MS" w:eastAsia="Trebuchet MS" w:hAnsi="Trebuchet MS" w:cs="Arial"/>
          <w:szCs w:val="20"/>
        </w:rPr>
        <w:t>din Anexa nr. 10 la Codul administrativ.</w:t>
      </w:r>
    </w:p>
    <w:p w14:paraId="52DD52F0"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soluţionare a contestaţiilor verifică și analizează lucrarea doar pentru candidatul contestatar, fiecare membru al comisiei de soluţionare a contestaţiilor acordând punctaje şi notându-le în fişa individuală. Fiecare membru al comisiei de soluționare a contestațiilor are obligația de a completa fișa individuală cu evaluarea proprie a fiecărui candidat.</w:t>
      </w:r>
    </w:p>
    <w:p w14:paraId="0FC3AF8F" w14:textId="3A42A524"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Potrivit art. 205 alin. (2) și (3) din Anexa nr. 10 la Codul administrativ, în situaţia în care între membrii comisiei de soluţionare a contestaţiilor există diferenţe de opinie care nu au putut fi soluţionate de comun acord sau diferenţă de punctaj mai mare de 10 puncte, candidatul va fi declarat „admis” ori „respins” în funcţie de opinia majoritară, consemnată conform secțiunilor individuale alocate fiecărui membru în fişa individuală. Membrul comisiei de soluţionare a contestaţiilor care nu este de acord cu opinia majoritară formulează opinie separată, motivată, și o consemnează în fişa individuală. </w:t>
      </w:r>
    </w:p>
    <w:p w14:paraId="6132C9C7"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Secretarul comisiei de soluționare a contestațiilor centralizează într-un document punctajele acordate în urma contestațiilor și deciziile de admitere sau respingere a contestațiilor, după caz. Imediat după soluționarea contestațiilor sau la finalul celor 2 zile lucrătoare dedicate soluționării contestațiilor, secretarul încarcă rezultatele în platforma informatică de concurs și pe site-ul instituției organizatoare a etapei de selecție, comunicând astfel rezultatele contestaţiilor depuse. </w:t>
      </w:r>
    </w:p>
    <w:p w14:paraId="7473C669" w14:textId="5DC31B72"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Candidații </w:t>
      </w:r>
      <w:r w:rsidR="00E93B10">
        <w:rPr>
          <w:rFonts w:ascii="Trebuchet MS" w:eastAsia="Trebuchet MS" w:hAnsi="Trebuchet MS" w:cs="Arial"/>
          <w:szCs w:val="20"/>
        </w:rPr>
        <w:t>contestatari</w:t>
      </w:r>
      <w:r w:rsidRPr="00E15D3D">
        <w:rPr>
          <w:rFonts w:ascii="Trebuchet MS" w:eastAsia="Trebuchet MS" w:hAnsi="Trebuchet MS" w:cs="Arial"/>
          <w:szCs w:val="20"/>
        </w:rPr>
        <w:t xml:space="preserve"> pot verifica rezultatele prin intermediul platformei informatice de concurs, în contul </w:t>
      </w:r>
      <w:r w:rsidR="00FF300D" w:rsidRPr="00E15D3D">
        <w:rPr>
          <w:rFonts w:ascii="Trebuchet MS" w:eastAsia="Trebuchet MS" w:hAnsi="Trebuchet MS" w:cs="Arial"/>
          <w:szCs w:val="20"/>
        </w:rPr>
        <w:t xml:space="preserve">fiecărui candidat </w:t>
      </w:r>
      <w:r w:rsidRPr="00E15D3D">
        <w:rPr>
          <w:rFonts w:ascii="Trebuchet MS" w:eastAsia="Trebuchet MS" w:hAnsi="Trebuchet MS" w:cs="Arial"/>
          <w:szCs w:val="20"/>
        </w:rPr>
        <w:t xml:space="preserve">primind o notificare prin e-mail atunci când sunt se încheie perioada de soluționare a contestațiilor, precum și pe site-ul autorităţii sau instituţiei organizatoare, la secţiunea special creată în acest scop, imediat după soluţionarea contestaţiilor, conform art. 207 din Anexa nr. 10 la Codul </w:t>
      </w:r>
      <w:r w:rsidR="00BF4A1E" w:rsidRPr="00E15D3D">
        <w:rPr>
          <w:rFonts w:ascii="Trebuchet MS" w:eastAsia="Trebuchet MS" w:hAnsi="Trebuchet MS" w:cs="Arial"/>
          <w:szCs w:val="20"/>
        </w:rPr>
        <w:t>administrativ</w:t>
      </w:r>
      <w:r w:rsidRPr="00E15D3D">
        <w:rPr>
          <w:rFonts w:ascii="Trebuchet MS" w:eastAsia="Trebuchet MS" w:hAnsi="Trebuchet MS" w:cs="Arial"/>
          <w:szCs w:val="20"/>
        </w:rPr>
        <w:t xml:space="preserve">. </w:t>
      </w:r>
    </w:p>
    <w:p w14:paraId="188F924C"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cazul respingerii contestaţiei, candidatul se poate adresa instanţei de contencios administrativ, în condiţiile legii, așa cum este stipulat în art. 209 din Anexa nr. 10 la Codul administrativ. </w:t>
      </w:r>
    </w:p>
    <w:p w14:paraId="56EC33AB" w14:textId="77777777" w:rsidR="00383CCC" w:rsidRPr="00E15D3D" w:rsidRDefault="00383CCC" w:rsidP="00B130E8">
      <w:pPr>
        <w:keepNext/>
        <w:keepLines/>
        <w:numPr>
          <w:ilvl w:val="2"/>
          <w:numId w:val="233"/>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lastRenderedPageBreak/>
        <w:t>Recomandări și bune practici/ exemple</w:t>
      </w:r>
      <w:r w:rsidRPr="00E15D3D">
        <w:rPr>
          <w:rFonts w:ascii="Trebuchet MS" w:eastAsiaTheme="majorEastAsia" w:hAnsi="Trebuchet MS" w:cs="Arial"/>
          <w:i/>
          <w:iCs/>
        </w:rPr>
        <w:tab/>
      </w:r>
    </w:p>
    <w:p w14:paraId="3E86FA97"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5B485A08" w14:textId="5C5B5881"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 xml:space="preserve">menținerea confidențialității subiectelor de concurs de promovare între membrii comisiei până în momentul desfășurării probei scrise, pentru a preveni scurgerile de informații și pentru a asigura integritatea procesului de </w:t>
      </w:r>
      <w:r w:rsidR="003A7E6C">
        <w:rPr>
          <w:rFonts w:ascii="Trebuchet MS" w:hAnsi="Trebuchet MS"/>
          <w:szCs w:val="20"/>
        </w:rPr>
        <w:t>promovare</w:t>
      </w:r>
      <w:r w:rsidRPr="00E15D3D">
        <w:rPr>
          <w:rFonts w:ascii="Trebuchet MS" w:hAnsi="Trebuchet MS"/>
          <w:szCs w:val="20"/>
        </w:rPr>
        <w:t>;</w:t>
      </w:r>
    </w:p>
    <w:p w14:paraId="01B2C352" w14:textId="77777777" w:rsidR="00383CCC" w:rsidRPr="00E15D3D" w:rsidRDefault="00383CCC" w:rsidP="00383CCC">
      <w:pPr>
        <w:numPr>
          <w:ilvl w:val="0"/>
          <w:numId w:val="8"/>
        </w:numPr>
        <w:spacing w:before="60" w:after="60" w:line="23" w:lineRule="atLeast"/>
        <w:rPr>
          <w:rFonts w:ascii="Trebuchet MS" w:hAnsi="Trebuchet MS"/>
          <w:strike/>
          <w:szCs w:val="20"/>
        </w:rPr>
      </w:pPr>
      <w:r w:rsidRPr="00E15D3D">
        <w:rPr>
          <w:rFonts w:ascii="Trebuchet MS" w:hAnsi="Trebuchet MS"/>
          <w:szCs w:val="20"/>
        </w:rPr>
        <w:t xml:space="preserve">menținerea confidențialității rezultatelor și a datelor cu caracter personal ale candidaților pe tot parcursul concursului de promovare; </w:t>
      </w:r>
    </w:p>
    <w:p w14:paraId="41FBCF2B"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comunicarea rezultatelor la fiecare probă de concurs, precum și a rezultatelor finale, cu respectarea protejării datelor cu caracter personal ale candidaților;</w:t>
      </w:r>
    </w:p>
    <w:p w14:paraId="74478F2B"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respectarea termenelor stabilite pentru concursul de promovare, conform prevederilor din Anexa nr. 10 la Codul administrativ, pentru a asigura conformitate și pentru a crea o percepție pozitivă din partea candidaților asupra desfășurării etapei de selecție.</w:t>
      </w:r>
    </w:p>
    <w:p w14:paraId="784C60B3"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asigurarea unei evaluări obiective și imparțiale a lucrărilor scrise, respectând baremul de corectare și procedurile stabilite.</w:t>
      </w:r>
    </w:p>
    <w:p w14:paraId="2526AB70" w14:textId="4A53ED3C" w:rsidR="00383CCC" w:rsidRPr="00E15D3D" w:rsidRDefault="00383CCC" w:rsidP="00383CCC">
      <w:pPr>
        <w:numPr>
          <w:ilvl w:val="0"/>
          <w:numId w:val="8"/>
        </w:numPr>
        <w:spacing w:before="60" w:after="60" w:line="23" w:lineRule="atLeast"/>
        <w:ind w:left="714" w:hanging="357"/>
        <w:contextualSpacing/>
        <w:rPr>
          <w:rFonts w:ascii="Trebuchet MS" w:hAnsi="Trebuchet MS"/>
          <w:szCs w:val="20"/>
        </w:rPr>
      </w:pPr>
      <w:r w:rsidRPr="00E15D3D">
        <w:rPr>
          <w:rFonts w:ascii="Trebuchet MS" w:eastAsia="Trebuchet MS" w:hAnsi="Trebuchet MS" w:cs="Arial"/>
          <w:szCs w:val="20"/>
        </w:rPr>
        <w:t>ca fiecare membru al comisiei de concurs să își îndeplinească obligația de a completa fișa individuală cu evaluarea proprie a fiecărui candidat.</w:t>
      </w:r>
    </w:p>
    <w:p w14:paraId="415D2B2A" w14:textId="77777777" w:rsidR="00DD068E" w:rsidRPr="00E15D3D" w:rsidRDefault="00DD068E" w:rsidP="00DD068E">
      <w:pPr>
        <w:spacing w:before="60" w:after="60" w:line="23" w:lineRule="atLeast"/>
        <w:ind w:left="714"/>
        <w:contextualSpacing/>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3ED126E1" w14:textId="77777777">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578BBDA1"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26F6B071"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Verificarea și pregătirea locației în care se va desfășura proba scrisă, pentru a îndeplini condițiile necesare pentru o desfășurare fără perturbări și în condiții optime.</w:t>
            </w:r>
          </w:p>
          <w:p w14:paraId="60DBA88E"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unei locații care să fie bine aerisită și luminată, ideal cu lumină naturală.</w:t>
            </w:r>
          </w:p>
          <w:p w14:paraId="65DE30B1"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Acolo unde este cazul, solicitarea de personal suplimentar pentru a asigura supravegherea optimă a candidaților, în raport cu numărul acestora. </w:t>
            </w:r>
          </w:p>
          <w:p w14:paraId="17FEDFBA"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Organizarea supravegherii probei scrise într-un mod care să prevină frauda.</w:t>
            </w:r>
          </w:p>
          <w:p w14:paraId="27D9ABDA"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Verificarea și asigurarea conformității cu toate reglementările relevante, inclusiv cele privind accesibilitatea pentru persoanele cu dizabilități.</w:t>
            </w:r>
          </w:p>
          <w:p w14:paraId="64A29665"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că există suficiente echipamente și materiale pentru toți candidații care s-au prezentat pentru desfășurarea probei scrise.</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4C70967A"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1649B4D8"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24AB72E0" w14:textId="189C96D3"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Permiterea discuțiilor între candidați înaintea începerii probei scrise, ori permiterea utilizării echipamentelor neautorizate (</w:t>
            </w:r>
            <w:r w:rsidR="00DE15FF">
              <w:rPr>
                <w:rFonts w:ascii="Trebuchet MS" w:hAnsi="Trebuchet MS"/>
                <w:szCs w:val="20"/>
              </w:rPr>
              <w:t>de exemplu,</w:t>
            </w:r>
            <w:r w:rsidRPr="00E15D3D">
              <w:rPr>
                <w:rFonts w:ascii="Trebuchet MS" w:hAnsi="Trebuchet MS"/>
                <w:szCs w:val="20"/>
              </w:rPr>
              <w:t xml:space="preserve"> telefoane, ceasuri inteligente) în timpul probei scrise.</w:t>
            </w:r>
          </w:p>
          <w:p w14:paraId="6062BBE3"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Lipsa comunicării clare a regulilor de desfășurare a probei și a consecințelor nerespectării acestora, pentru a asigura că toți candidații înțeleg așteptările.</w:t>
            </w:r>
          </w:p>
          <w:p w14:paraId="46CEDC5D" w14:textId="2326E535"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Ignorarea nevoilor candidaților în timpul probei scrise, precum </w:t>
            </w:r>
            <w:r w:rsidR="007C1D14" w:rsidRPr="00E15D3D">
              <w:rPr>
                <w:rFonts w:ascii="Trebuchet MS" w:hAnsi="Trebuchet MS"/>
                <w:szCs w:val="20"/>
              </w:rPr>
              <w:t>posibilitatea de a avea o sticla de</w:t>
            </w:r>
            <w:r w:rsidRPr="00E15D3D">
              <w:rPr>
                <w:rFonts w:ascii="Trebuchet MS" w:hAnsi="Trebuchet MS"/>
                <w:szCs w:val="20"/>
              </w:rPr>
              <w:t xml:space="preserve"> apă </w:t>
            </w:r>
            <w:r w:rsidR="000977D7" w:rsidRPr="00E15D3D">
              <w:rPr>
                <w:rFonts w:ascii="Trebuchet MS" w:hAnsi="Trebuchet MS"/>
                <w:szCs w:val="20"/>
              </w:rPr>
              <w:t xml:space="preserve">permisă </w:t>
            </w:r>
            <w:r w:rsidR="007C1D14" w:rsidRPr="00E15D3D">
              <w:rPr>
                <w:rFonts w:ascii="Trebuchet MS" w:hAnsi="Trebuchet MS"/>
                <w:szCs w:val="20"/>
              </w:rPr>
              <w:t xml:space="preserve">pe durata probei </w:t>
            </w:r>
            <w:r w:rsidRPr="00E15D3D">
              <w:rPr>
                <w:rFonts w:ascii="Trebuchet MS" w:hAnsi="Trebuchet MS"/>
                <w:szCs w:val="20"/>
              </w:rPr>
              <w:t xml:space="preserve">sau </w:t>
            </w:r>
            <w:r w:rsidR="007C1D14" w:rsidRPr="00E15D3D">
              <w:rPr>
                <w:rFonts w:ascii="Trebuchet MS" w:hAnsi="Trebuchet MS"/>
                <w:szCs w:val="20"/>
              </w:rPr>
              <w:t xml:space="preserve">de a permite accesul </w:t>
            </w:r>
            <w:r w:rsidRPr="00E15D3D">
              <w:rPr>
                <w:rFonts w:ascii="Trebuchet MS" w:hAnsi="Trebuchet MS"/>
                <w:szCs w:val="20"/>
              </w:rPr>
              <w:t>la toaletă</w:t>
            </w:r>
            <w:r w:rsidR="007C1D14" w:rsidRPr="00E15D3D">
              <w:rPr>
                <w:rFonts w:ascii="Trebuchet MS" w:hAnsi="Trebuchet MS"/>
                <w:szCs w:val="20"/>
              </w:rPr>
              <w:t xml:space="preserve"> însoțiți</w:t>
            </w:r>
            <w:r w:rsidRPr="00E15D3D">
              <w:rPr>
                <w:rFonts w:ascii="Trebuchet MS" w:hAnsi="Trebuchet MS"/>
                <w:szCs w:val="20"/>
              </w:rPr>
              <w:t>, ce pot diminua acestora capacitatea de a se concentra și performa.</w:t>
            </w:r>
          </w:p>
          <w:p w14:paraId="08E8C104"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Folosirea unor interpretări subiective sau a preferințelor personale în evaluarea lucrărilor scrise.</w:t>
            </w:r>
          </w:p>
          <w:p w14:paraId="64417923"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Erorile în centralizarea și calcularea rezultatelor, pentru a reduce numărul contestațiilor.</w:t>
            </w:r>
          </w:p>
        </w:tc>
      </w:tr>
    </w:tbl>
    <w:p w14:paraId="2DE493A3" w14:textId="77777777" w:rsidR="00383CCC" w:rsidRPr="00E15D3D" w:rsidRDefault="00383CCC" w:rsidP="00383CCC">
      <w:pPr>
        <w:spacing w:line="23" w:lineRule="atLeast"/>
        <w:rPr>
          <w:rFonts w:ascii="Trebuchet MS" w:eastAsia="Trebuchet MS" w:hAnsi="Trebuchet MS" w:cs="Arial"/>
          <w:b/>
          <w:bCs/>
          <w:szCs w:val="20"/>
        </w:rPr>
      </w:pPr>
    </w:p>
    <w:p w14:paraId="35009CAC" w14:textId="77777777" w:rsidR="00383CCC" w:rsidRPr="00E15D3D" w:rsidRDefault="00383CCC" w:rsidP="001D7D65">
      <w:pPr>
        <w:keepNext/>
        <w:keepLines/>
        <w:numPr>
          <w:ilvl w:val="1"/>
          <w:numId w:val="228"/>
        </w:numPr>
        <w:spacing w:line="23" w:lineRule="atLeast"/>
        <w:ind w:left="714" w:hanging="357"/>
        <w:outlineLvl w:val="2"/>
        <w:rPr>
          <w:rFonts w:ascii="Trebuchet MS" w:eastAsiaTheme="majorEastAsia" w:hAnsi="Trebuchet MS" w:cs="Arial"/>
          <w:b/>
          <w:bCs/>
        </w:rPr>
      </w:pPr>
      <w:bookmarkStart w:id="74" w:name="_Toc194480416"/>
      <w:r w:rsidRPr="00E15D3D">
        <w:rPr>
          <w:rFonts w:ascii="Trebuchet MS" w:eastAsiaTheme="majorEastAsia" w:hAnsi="Trebuchet MS" w:cs="Arial"/>
          <w:b/>
          <w:bCs/>
        </w:rPr>
        <w:lastRenderedPageBreak/>
        <w:t>Etapa 6 – Pregătirea și desfășurarea interviului</w:t>
      </w:r>
      <w:bookmarkEnd w:id="74"/>
    </w:p>
    <w:p w14:paraId="73873EC2" w14:textId="77777777" w:rsidR="00383CCC" w:rsidRPr="00E15D3D" w:rsidRDefault="00383CCC" w:rsidP="00B130E8">
      <w:pPr>
        <w:keepNext/>
        <w:keepLines/>
        <w:numPr>
          <w:ilvl w:val="2"/>
          <w:numId w:val="234"/>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etapelor și pașilor de parcurs în cadrul activității</w:t>
      </w:r>
    </w:p>
    <w:p w14:paraId="267F953C" w14:textId="1E563995" w:rsidR="00383CCC" w:rsidRPr="00E15D3D" w:rsidRDefault="005B6A7E"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090A42D6" wp14:editId="7AA2EA75">
            <wp:extent cx="5731510" cy="1504950"/>
            <wp:effectExtent l="0" t="0" r="2540" b="0"/>
            <wp:docPr id="11426221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2212" name="Picture 1" descr="A diagram of a process&#10;&#10;Description automatically generated"/>
                    <pic:cNvPicPr/>
                  </pic:nvPicPr>
                  <pic:blipFill>
                    <a:blip r:embed="rId49"/>
                    <a:stretch>
                      <a:fillRect/>
                    </a:stretch>
                  </pic:blipFill>
                  <pic:spPr>
                    <a:xfrm>
                      <a:off x="0" y="0"/>
                      <a:ext cx="5731510" cy="1504950"/>
                    </a:xfrm>
                    <a:prstGeom prst="rect">
                      <a:avLst/>
                    </a:prstGeom>
                  </pic:spPr>
                </pic:pic>
              </a:graphicData>
            </a:graphic>
          </wp:inline>
        </w:drawing>
      </w:r>
    </w:p>
    <w:p w14:paraId="078CE2E9" w14:textId="77777777" w:rsidR="00383CCC" w:rsidRPr="00E15D3D" w:rsidRDefault="00383CCC" w:rsidP="00B130E8">
      <w:pPr>
        <w:keepNext/>
        <w:keepLines/>
        <w:numPr>
          <w:ilvl w:val="2"/>
          <w:numId w:val="234"/>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Descrierea etapei și pașilor ce necesită derulare</w:t>
      </w:r>
    </w:p>
    <w:p w14:paraId="42E9BC64"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1: Elaborarea planului de interviu pentru proba interviului </w:t>
      </w:r>
    </w:p>
    <w:p w14:paraId="1BED2791" w14:textId="4861A956"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Comisia de concurs este responsabilă pentru elaborarea planului de interviu, în conformitate cu bibliografia și tematica comunicate în cadrul anunțului privind organizarea etapei de selecție, în ziua desfășurării probei interviului. </w:t>
      </w:r>
    </w:p>
    <w:p w14:paraId="741393FB" w14:textId="5A0EDCB8"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Planul de interviu trebuie să fie relevant pentru funcția publică pentru care se organizează concursul de promovare și să verifice îndeplinirea competențelor specifice necesare exercitării funcţiei publice, care nu au fost verificate prin alte probe, precum și motivaţia candidaţilor. </w:t>
      </w:r>
    </w:p>
    <w:p w14:paraId="2E20E7C4" w14:textId="447D38B8"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Pentru elaborarea planului de interviu, membrii comisiei de concurs de trebuie să țină cont de următoarele criterii de evaluare, stipulate în art. 196 alin. (2) din Anexa nr. 10 la Codul administrativ: </w:t>
      </w:r>
    </w:p>
    <w:tbl>
      <w:tblPr>
        <w:tblStyle w:val="TableGrid"/>
        <w:tblW w:w="9067"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67"/>
      </w:tblGrid>
      <w:tr w:rsidR="00383CCC" w:rsidRPr="00E15D3D" w14:paraId="15CBF33F" w14:textId="77777777" w:rsidTr="00564509">
        <w:tc>
          <w:tcPr>
            <w:tcW w:w="9067" w:type="dxa"/>
            <w:shd w:val="clear" w:color="auto" w:fill="4472C4" w:themeFill="accent1"/>
            <w:vAlign w:val="center"/>
          </w:tcPr>
          <w:p w14:paraId="3F680D1D" w14:textId="77777777" w:rsidR="00383CCC" w:rsidRPr="00E15D3D" w:rsidRDefault="00383CCC" w:rsidP="00383CC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Criterii de evaluare</w:t>
            </w:r>
          </w:p>
        </w:tc>
      </w:tr>
      <w:tr w:rsidR="00383CCC" w:rsidRPr="00E15D3D" w14:paraId="245D0C93" w14:textId="77777777" w:rsidTr="00564509">
        <w:tc>
          <w:tcPr>
            <w:tcW w:w="9067" w:type="dxa"/>
          </w:tcPr>
          <w:p w14:paraId="4C3F65F8" w14:textId="4C46AD87"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a) capacitatea de analiză și sinteză;</w:t>
            </w:r>
          </w:p>
          <w:p w14:paraId="3737A9C5" w14:textId="7E754191"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b) abilități de comunicare orală specifică domeniului de specialitate;</w:t>
            </w:r>
          </w:p>
          <w:p w14:paraId="6D78B9C3" w14:textId="07B611CB"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c) motivaţia candidatului;</w:t>
            </w:r>
          </w:p>
          <w:p w14:paraId="4B7B6DD1" w14:textId="55F3895D"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d) comportamentul în situațiile de criză, relevant pentru domeniul de specialitate;</w:t>
            </w:r>
          </w:p>
          <w:p w14:paraId="5930CE0E" w14:textId="77777777"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e) orice alte atitudini, aptitudini și abilități care dovedesc îndeplinirea competenţei specifice necesare exercitării funcţiei publice;</w:t>
            </w:r>
          </w:p>
          <w:p w14:paraId="405DD4D7" w14:textId="2AA3DC9E"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f) exercitarea controlului decizional;</w:t>
            </w:r>
          </w:p>
          <w:p w14:paraId="6ABB0934" w14:textId="7EC7B144" w:rsidR="00383CCC" w:rsidRPr="00E15D3D" w:rsidRDefault="00383CCC" w:rsidP="00383CC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 xml:space="preserve">   g) experienţa profesională şi managerială a candidaţilor relevantă pentru domeniul de specialitate.</w:t>
            </w:r>
          </w:p>
        </w:tc>
      </w:tr>
    </w:tbl>
    <w:p w14:paraId="20B82079" w14:textId="0DB8D5BB"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Pentru realizarea acestei activități, în ziua desfășurării probei interviului, membrii comisiei de concurs se întâlnesc pentru a realiza împreună următoarele acțiuni, pas cu pas:</w:t>
      </w:r>
    </w:p>
    <w:p w14:paraId="52C276DB"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szCs w:val="20"/>
        </w:rPr>
        <w:t>Parcurg împreună și analizează fișa postului pentru care se organizează concursul de promovare, competențele specifice postului, bibliografia și tematica de specialitate incluse în anunțul privind organizarea etapei de selecție, precum și criteriile de evaluare obligatorii pentru elaborarea planului de interviu.</w:t>
      </w:r>
    </w:p>
    <w:p w14:paraId="0956928B"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szCs w:val="20"/>
        </w:rPr>
        <w:t xml:space="preserve">Analizează împreună aspectele evaluate până în prezent în cadrul probelor de concurs anterioare și concep o listă cu aspectele ce nu au fost verificate sau necesită verificare suplimentară. </w:t>
      </w:r>
    </w:p>
    <w:p w14:paraId="59408FF3"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szCs w:val="20"/>
        </w:rPr>
        <w:t>Pentru fiecare din criteriile evaluate stabilite și incluse în planul de interviu, comisia de concurs stabilește punctajul maxim acordat, cumulând în total 100 de puncte.</w:t>
      </w:r>
    </w:p>
    <w:p w14:paraId="1CDF32A0" w14:textId="4016BE21" w:rsidR="00383CCC"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szCs w:val="20"/>
        </w:rPr>
        <w:lastRenderedPageBreak/>
        <w:t>Pentru fiecare din criteriile evaluate incluse în planul de interviu și în baza punctajelor maxime acordate acestor criterii, membrii comisiei concep și formulează întrebările pe care vor să le adreseze în cadrul probei interviului, dezbătând și împărtășind perspectivele diferite și modificând în consecință, după caz. Este important ca membrii comisiei de concurs să formuleze cel puțin o întrebare pentru fiecare criteriu din planul de interviu.</w:t>
      </w:r>
    </w:p>
    <w:p w14:paraId="72E0474B" w14:textId="77777777" w:rsidR="00106FF6" w:rsidRDefault="00106FF6" w:rsidP="00106FF6">
      <w:pPr>
        <w:pStyle w:val="ListParagraph"/>
        <w:numPr>
          <w:ilvl w:val="0"/>
          <w:numId w:val="52"/>
        </w:numPr>
        <w:spacing w:before="60" w:after="60" w:line="23" w:lineRule="atLeast"/>
        <w:ind w:left="714" w:hanging="357"/>
        <w:contextualSpacing w:val="0"/>
        <w:rPr>
          <w:rFonts w:ascii="Trebuchet MS" w:eastAsia="Trebuchet MS" w:hAnsi="Trebuchet MS" w:cs="Arial"/>
          <w:szCs w:val="20"/>
        </w:rPr>
      </w:pPr>
      <w:r w:rsidRPr="00E15D3D">
        <w:rPr>
          <w:rFonts w:ascii="Trebuchet MS" w:eastAsia="Trebuchet MS" w:hAnsi="Trebuchet MS" w:cs="Arial"/>
          <w:szCs w:val="20"/>
        </w:rPr>
        <w:t>Ulterior, comisia de concurs se întâlnește și selectează întrebările formulate de fiecare membru. Atunci când este cazul, membrii comisiei dezbat și împărtășesc perspectivele diferite asupra formulării și modului de evaluare a criteriilor prin întrebări, modificând în consecință.</w:t>
      </w:r>
    </w:p>
    <w:p w14:paraId="74DA3997" w14:textId="34EB3855" w:rsidR="00106FF6" w:rsidRPr="00106FF6" w:rsidRDefault="00106FF6" w:rsidP="00106FF6">
      <w:pPr>
        <w:pStyle w:val="ListParagraph"/>
        <w:numPr>
          <w:ilvl w:val="0"/>
          <w:numId w:val="52"/>
        </w:numPr>
        <w:rPr>
          <w:rFonts w:ascii="Trebuchet MS" w:eastAsia="Trebuchet MS" w:hAnsi="Trebuchet MS" w:cs="Arial"/>
          <w:szCs w:val="20"/>
        </w:rPr>
      </w:pPr>
      <w:r w:rsidRPr="004D3884">
        <w:rPr>
          <w:rFonts w:ascii="Trebuchet MS" w:eastAsia="Trebuchet MS" w:hAnsi="Trebuchet MS" w:cs="Arial"/>
          <w:szCs w:val="20"/>
        </w:rPr>
        <w:t>Pe durata desfășurării interviului, fiecare membru al comisiei de concurs adresează cel puţin o întrebare candidatului.</w:t>
      </w:r>
    </w:p>
    <w:p w14:paraId="39A5D355"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elaborarea planului de interviu și a întrebărilor concepute pentru fiecare criteriu din planul de evaluare, se recomandă membrilor comisiei de concurs să țină cont de următoarele recomandări pentru formularea întrebărilor, precum și pentru formularea întrebărilor suplimentare de clarificare ce vor fi adresate candidaților în timpul desfășurării probei:</w:t>
      </w:r>
    </w:p>
    <w:p w14:paraId="29A927FE"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Să fie specifice:</w:t>
      </w:r>
      <w:r w:rsidRPr="00E15D3D">
        <w:rPr>
          <w:rFonts w:ascii="Trebuchet MS" w:eastAsia="Trebuchet MS" w:hAnsi="Trebuchet MS" w:cs="Arial"/>
          <w:szCs w:val="20"/>
        </w:rPr>
        <w:t xml:space="preserve"> aceasta presupune asigurarea că întrebările formulate vizează aspectele enumerate de comisia de evaluare ca fiind necesare pentru verificare, precum și utilizarea unui limbaj precis, care evită generalitățile. De exemplu, în locul întrebărilor vagi precum „Cum lucrați în echipă?” este recomandat să se solicite candidaților detalii specifice prin întrebări de tipul: „Vă rugăm să descrieți o situație concretă în care ați colaborat în echipă pentru a atinge un obiectiv comun. Care a fost contribuția dumneavoastră specifică și care a fost rezultatul obținut în acest context?”</w:t>
      </w:r>
    </w:p>
    <w:p w14:paraId="596FF305"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Să urmărească exemple concrete:</w:t>
      </w:r>
      <w:r w:rsidRPr="00E15D3D">
        <w:rPr>
          <w:rFonts w:ascii="Trebuchet MS" w:eastAsia="Trebuchet MS" w:hAnsi="Trebuchet MS" w:cs="Arial"/>
          <w:szCs w:val="20"/>
        </w:rPr>
        <w:t xml:space="preserve"> este esențial ca întrebările adresate să stimuleze candidații să ofere exemple concrete din experiența lor profesională anterioară, evitând scenariile ipotetice. Prin modul de formulare al întrebării de către comisia de concurs, candidații ar trebui încurajați să relateze despre o situație particulară, responsabilitățile pe care le-au avut, acțiunile întreprinse și impactul acestora.</w:t>
      </w:r>
    </w:p>
    <w:p w14:paraId="36CAE60D" w14:textId="4D0DF0AC"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Să fie formulate utilizând termeni de tipul „Cum...”, „Ce...”, „Care...”:</w:t>
      </w:r>
      <w:r w:rsidRPr="00E15D3D">
        <w:rPr>
          <w:rFonts w:ascii="Trebuchet MS" w:eastAsia="Trebuchet MS" w:hAnsi="Trebuchet MS" w:cs="Arial"/>
          <w:szCs w:val="20"/>
        </w:rPr>
        <w:t xml:space="preserve"> astfel de întrebări sunt considerate deschise și creează contextul pentru candidați de a oferi informații detaliate și specifice. De exemplu, întrebările precum „Ce etape ați parcurs pentru a gestiona un furnizor dificil?” sau „Cum ați gestionat o situație în care ați avut mai multe sarcini necesar de finalizat în aceeași perioadă și cu aceeași importanță?” încurajează candidații să ofere răspunsuri detaliate și informative. Este important să se evite întrebările care generează răspunsuri binare de tipul „Da” sau „Nu”, deoarece acestea nu oferă suficiente detalii pentru a evalua</w:t>
      </w:r>
      <w:r w:rsidR="003141AC" w:rsidRPr="00E15D3D">
        <w:rPr>
          <w:rFonts w:ascii="Trebuchet MS" w:eastAsia="Trebuchet MS" w:hAnsi="Trebuchet MS" w:cs="Arial"/>
          <w:szCs w:val="20"/>
        </w:rPr>
        <w:t xml:space="preserve"> </w:t>
      </w:r>
      <w:r w:rsidRPr="00E15D3D">
        <w:rPr>
          <w:rFonts w:ascii="Trebuchet MS" w:eastAsia="Trebuchet MS" w:hAnsi="Trebuchet MS" w:cs="Arial"/>
          <w:szCs w:val="20"/>
        </w:rPr>
        <w:t>sau verifica motivația și competențele specifice ale candidatului în contextul dat.</w:t>
      </w:r>
    </w:p>
    <w:p w14:paraId="20E85565"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Să fie însoțite de întrebări de clarificare, atunci când este cazul:</w:t>
      </w:r>
      <w:r w:rsidRPr="00E15D3D">
        <w:rPr>
          <w:rFonts w:ascii="Trebuchet MS" w:eastAsia="Trebuchet MS" w:hAnsi="Trebuchet MS" w:cs="Arial"/>
          <w:szCs w:val="20"/>
        </w:rPr>
        <w:t xml:space="preserve"> în cazul în care răspunsurile candidaților nu sunt suficient de explicite sau detaliate pentru o evaluare adecvată, este indicat să se solicite clarificări sau informații suplimentare. O întrebare de clarificare ar putea fi formulată astfel: „Ne puteți furniza informații suplimentare referitoare la rolul și responsabilitățile dumneavoastră în contextul descris? Care erau așteptările față de dumneavoastră în acea situație?”. </w:t>
      </w:r>
    </w:p>
    <w:p w14:paraId="0C20C0E9"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Pentru a urma bunele practici în domeniu, se recomandă utilizarea unui interviu </w:t>
      </w:r>
      <w:r w:rsidRPr="00E15D3D">
        <w:rPr>
          <w:rFonts w:ascii="Trebuchet MS" w:eastAsia="Trebuchet MS" w:hAnsi="Trebuchet MS" w:cs="Arial"/>
          <w:b/>
          <w:bCs/>
          <w:szCs w:val="20"/>
        </w:rPr>
        <w:t xml:space="preserve">bazat pe competențe </w:t>
      </w:r>
      <w:r w:rsidRPr="00E15D3D">
        <w:rPr>
          <w:rFonts w:ascii="Trebuchet MS" w:eastAsia="Trebuchet MS" w:hAnsi="Trebuchet MS" w:cs="Arial"/>
          <w:szCs w:val="20"/>
        </w:rPr>
        <w:t xml:space="preserve">(uneori denumit „interviu comportamental” sau „interviu bazat pe criterii”). Acesta este un tip particular de interviu structurat în care întrebările intervievatorului sunt direcționate pentru a stabili calitățile sau capacitățile candidatului pe un număr de dimensiuni specifice ale comportamentului legate de locul de muncă (competențe). Întrebările se concentrează de obicei pe obținerea unor exemple specifice din partea candidaților, descriind situații în care aceștia ar fi putut (sau nu) să demonstreze comportamentele necesare. Acestea sunt investigate într-un mod sistematic </w:t>
      </w:r>
      <w:r w:rsidRPr="00E15D3D">
        <w:rPr>
          <w:rFonts w:ascii="Trebuchet MS" w:eastAsia="Trebuchet MS" w:hAnsi="Trebuchet MS" w:cs="Arial"/>
          <w:szCs w:val="20"/>
        </w:rPr>
        <w:lastRenderedPageBreak/>
        <w:t>de către intervievator pentru a construi o imagine a punctelor forte și a slăbiciunilor relative ale candidatului în legătură cu competența specifică respectivă.</w:t>
      </w:r>
    </w:p>
    <w:p w14:paraId="5F956D7B"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Printre avantajele utilizării unei astfel de metode de intervievare, se regăsesc următoarele:</w:t>
      </w:r>
    </w:p>
    <w:p w14:paraId="0295E26D"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Evaluare obiectivă și consistentă:</w:t>
      </w:r>
      <w:r w:rsidRPr="00E15D3D">
        <w:rPr>
          <w:rFonts w:ascii="Trebuchet MS" w:eastAsia="Trebuchet MS" w:hAnsi="Trebuchet MS" w:cs="Arial"/>
          <w:szCs w:val="20"/>
        </w:rPr>
        <w:t xml:space="preserve"> Interviul structurat bazat pe competențe utilizează un set prestabilit de întrebări și criterii pentru a evalua fiecare candidat. Aceste întrebări sunt concepute pentru a măsura competențele specifice necesare pentru rolul respectiv. Această abordare asigură o evaluare uniformă și consistentă a tuturor candidaților, reducând subiectivitatea și părtinirea comisiei de concurs și făcând mai ușoară compararea între candidați.</w:t>
      </w:r>
    </w:p>
    <w:p w14:paraId="4B1C21CD"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Corelarea întrebărilor cu cerințele funcției publice</w:t>
      </w:r>
      <w:r w:rsidRPr="00E15D3D">
        <w:rPr>
          <w:rFonts w:ascii="Trebuchet MS" w:eastAsia="Trebuchet MS" w:hAnsi="Trebuchet MS" w:cs="Arial"/>
          <w:szCs w:val="20"/>
        </w:rPr>
        <w:t>: Întrebările sunt dezvoltate pe baza competențelor cheie identificate pentru rolul respectiv, asigurând că evaluarea se concentrează pe aspectele esențiale ale performanței în cadrul postului. Această corelare între întrebări și cerințele rolului permite o evaluare precisă a abilităților și competențelor relevante pentru succesul în acel post, facilitând selecția candidaților cel mai bine pregătiți.</w:t>
      </w:r>
    </w:p>
    <w:p w14:paraId="114983C7"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Prezicerea performanței viitoare:</w:t>
      </w:r>
      <w:r w:rsidRPr="00E15D3D">
        <w:rPr>
          <w:rFonts w:ascii="Trebuchet MS" w:eastAsia="Trebuchet MS" w:hAnsi="Trebuchet MS" w:cs="Arial"/>
          <w:szCs w:val="20"/>
        </w:rPr>
        <w:t xml:space="preserve"> Interviurile bazate pe competențe evaluează experiențele și realizările anterioare ale candidaților în contextul competențelor necesare, ceea ce ajută la prezicerea performanței lor viitoare. Datorită focalizării pe exemple concrete de competențe aplicate în trecut, aceste interviuri oferă indicatori puternici ai modului în care candidatul ar putea performa în rolul vizat.</w:t>
      </w:r>
    </w:p>
    <w:p w14:paraId="4C512CA7" w14:textId="2205AE00"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 xml:space="preserve">Reducerea </w:t>
      </w:r>
      <w:r w:rsidR="00C22F2C" w:rsidRPr="00E15D3D">
        <w:rPr>
          <w:rFonts w:ascii="Trebuchet MS" w:eastAsia="Trebuchet MS" w:hAnsi="Trebuchet MS" w:cs="Arial"/>
          <w:b/>
          <w:bCs/>
          <w:szCs w:val="20"/>
        </w:rPr>
        <w:t xml:space="preserve">apariției </w:t>
      </w:r>
      <w:r w:rsidR="00ED3C10" w:rsidRPr="00E15D3D">
        <w:rPr>
          <w:rFonts w:ascii="Trebuchet MS" w:eastAsia="Trebuchet MS" w:hAnsi="Trebuchet MS" w:cs="Arial"/>
          <w:b/>
          <w:bCs/>
          <w:szCs w:val="20"/>
        </w:rPr>
        <w:t>prejudecăților inconștiente</w:t>
      </w:r>
      <w:r w:rsidRPr="00E15D3D">
        <w:rPr>
          <w:rFonts w:ascii="Trebuchet MS" w:eastAsia="Trebuchet MS" w:hAnsi="Trebuchet MS" w:cs="Arial"/>
          <w:szCs w:val="20"/>
        </w:rPr>
        <w:t xml:space="preserve">: Structurarea întrebărilor și evaluarea răspunsurilor pe baza unor criterii clare ajută la limitarea influenței </w:t>
      </w:r>
      <w:r w:rsidR="00ED3C10" w:rsidRPr="00E15D3D">
        <w:rPr>
          <w:rFonts w:ascii="Trebuchet MS" w:eastAsia="Trebuchet MS" w:hAnsi="Trebuchet MS" w:cs="Arial"/>
          <w:szCs w:val="20"/>
        </w:rPr>
        <w:t>prejudecăților</w:t>
      </w:r>
      <w:r w:rsidRPr="00E15D3D">
        <w:rPr>
          <w:rFonts w:ascii="Trebuchet MS" w:eastAsia="Trebuchet MS" w:hAnsi="Trebuchet MS" w:cs="Arial"/>
          <w:szCs w:val="20"/>
        </w:rPr>
        <w:t xml:space="preserve"> inconștiente din partea intervievatorului. Această abordare minimizează efectele subiectivității</w:t>
      </w:r>
      <w:r w:rsidR="00ED3C10" w:rsidRPr="00E15D3D">
        <w:rPr>
          <w:rFonts w:ascii="Trebuchet MS" w:eastAsia="Trebuchet MS" w:hAnsi="Trebuchet MS" w:cs="Arial"/>
          <w:szCs w:val="20"/>
        </w:rPr>
        <w:t>, opiniilor personale</w:t>
      </w:r>
      <w:r w:rsidRPr="00E15D3D">
        <w:rPr>
          <w:rFonts w:ascii="Trebuchet MS" w:eastAsia="Trebuchet MS" w:hAnsi="Trebuchet MS" w:cs="Arial"/>
          <w:szCs w:val="20"/>
        </w:rPr>
        <w:t xml:space="preserve"> și </w:t>
      </w:r>
      <w:r w:rsidR="00ED3C10" w:rsidRPr="00E15D3D">
        <w:rPr>
          <w:rFonts w:ascii="Trebuchet MS" w:eastAsia="Trebuchet MS" w:hAnsi="Trebuchet MS" w:cs="Arial"/>
          <w:szCs w:val="20"/>
        </w:rPr>
        <w:t>presupunerilor automate</w:t>
      </w:r>
      <w:r w:rsidRPr="00E15D3D">
        <w:rPr>
          <w:rFonts w:ascii="Trebuchet MS" w:eastAsia="Trebuchet MS" w:hAnsi="Trebuchet MS" w:cs="Arial"/>
          <w:szCs w:val="20"/>
        </w:rPr>
        <w:t xml:space="preserve">, asigurând un </w:t>
      </w:r>
      <w:r w:rsidR="00234150">
        <w:rPr>
          <w:rFonts w:ascii="Trebuchet MS" w:eastAsia="Trebuchet MS" w:hAnsi="Trebuchet MS" w:cs="Arial"/>
          <w:szCs w:val="20"/>
        </w:rPr>
        <w:t>concurs pe post</w:t>
      </w:r>
      <w:r w:rsidRPr="00E15D3D">
        <w:rPr>
          <w:rFonts w:ascii="Trebuchet MS" w:eastAsia="Trebuchet MS" w:hAnsi="Trebuchet MS" w:cs="Arial"/>
          <w:szCs w:val="20"/>
        </w:rPr>
        <w:t xml:space="preserve"> mai echitabil și bazat pe merite.</w:t>
      </w:r>
    </w:p>
    <w:p w14:paraId="612AE7D2"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Evaluarea abilităților practice</w:t>
      </w:r>
      <w:r w:rsidRPr="00E15D3D">
        <w:rPr>
          <w:rFonts w:ascii="Trebuchet MS" w:eastAsia="Trebuchet MS" w:hAnsi="Trebuchet MS" w:cs="Arial"/>
          <w:szCs w:val="20"/>
        </w:rPr>
        <w:t>: Întrebările bazate pe competențe sunt concepute pentru a evalua atât abilitățile tehnice, cât și soft skills, cum ar fi comunicarea, gestionarea timpului, rezolvarea problemelor și lucrul în echipă. Permite evaluarea completă a competențelor necesare pentru rolul respectiv, oferind o imagine holistică a capacităților candidatului.</w:t>
      </w:r>
    </w:p>
    <w:p w14:paraId="460C455F" w14:textId="1F4DD5FA"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Creșterea credibilității și transparentei procesului:</w:t>
      </w:r>
      <w:r w:rsidRPr="00E15D3D">
        <w:rPr>
          <w:rFonts w:ascii="Trebuchet MS" w:eastAsia="Trebuchet MS" w:hAnsi="Trebuchet MS" w:cs="Arial"/>
          <w:szCs w:val="20"/>
        </w:rPr>
        <w:t xml:space="preserve"> Utilizarea unui format standardizat și a unor criterii de evaluare clare </w:t>
      </w:r>
      <w:r w:rsidR="00AB2E82">
        <w:rPr>
          <w:rFonts w:ascii="Trebuchet MS" w:eastAsia="Trebuchet MS" w:hAnsi="Trebuchet MS" w:cs="Arial"/>
          <w:szCs w:val="20"/>
        </w:rPr>
        <w:t xml:space="preserve">crește transparența față de </w:t>
      </w:r>
      <w:r w:rsidRPr="00E15D3D">
        <w:rPr>
          <w:rFonts w:ascii="Trebuchet MS" w:eastAsia="Trebuchet MS" w:hAnsi="Trebuchet MS" w:cs="Arial"/>
          <w:szCs w:val="20"/>
        </w:rPr>
        <w:t>candidați</w:t>
      </w:r>
      <w:r w:rsidR="007A3172">
        <w:rPr>
          <w:rFonts w:ascii="Trebuchet MS" w:eastAsia="Trebuchet MS" w:hAnsi="Trebuchet MS" w:cs="Arial"/>
          <w:szCs w:val="20"/>
        </w:rPr>
        <w:t xml:space="preserve">, ceea ce conduce la </w:t>
      </w:r>
      <w:r w:rsidRPr="00E15D3D">
        <w:rPr>
          <w:rFonts w:ascii="Trebuchet MS" w:eastAsia="Trebuchet MS" w:hAnsi="Trebuchet MS" w:cs="Arial"/>
          <w:szCs w:val="20"/>
        </w:rPr>
        <w:t xml:space="preserve">menținerea unei bune reputații și la încrederea candidaților în </w:t>
      </w:r>
      <w:r w:rsidR="00C43930">
        <w:rPr>
          <w:rFonts w:ascii="Trebuchet MS" w:eastAsia="Trebuchet MS" w:hAnsi="Trebuchet MS" w:cs="Arial"/>
          <w:szCs w:val="20"/>
        </w:rPr>
        <w:t>administrația publică</w:t>
      </w:r>
      <w:r w:rsidRPr="00E15D3D">
        <w:rPr>
          <w:rFonts w:ascii="Trebuchet MS" w:eastAsia="Trebuchet MS" w:hAnsi="Trebuchet MS" w:cs="Arial"/>
          <w:szCs w:val="20"/>
        </w:rPr>
        <w:t>.</w:t>
      </w:r>
    </w:p>
    <w:p w14:paraId="5FCE1E6F" w14:textId="7DD3E708"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Facilitarea antrenării și evaluării intervievatorilor în cadrul comisiei de concurs</w:t>
      </w:r>
      <w:r w:rsidRPr="00E15D3D">
        <w:rPr>
          <w:rFonts w:ascii="Trebuchet MS" w:eastAsia="Trebuchet MS" w:hAnsi="Trebuchet MS" w:cs="Arial"/>
          <w:szCs w:val="20"/>
        </w:rPr>
        <w:t xml:space="preserve">: interviurile structurate bazate pe competențe permit o instruire mai ușoară și mai eficientă a intervievatorilor din cadrul comisiei de concurs, deoarece aceștia pot învăța să aplice aceleași criterii și întrebări pentru toți candidații. Asigură că intervievatorii sunt bine pregătiți și că aplică aceleași standarde de evaluare, îmbunătățind consistența și acuratețea procesului de </w:t>
      </w:r>
      <w:r w:rsidR="003A7E6C">
        <w:rPr>
          <w:rFonts w:ascii="Trebuchet MS" w:hAnsi="Trebuchet MS"/>
          <w:szCs w:val="20"/>
        </w:rPr>
        <w:t>promovare</w:t>
      </w:r>
      <w:r w:rsidRPr="00E15D3D">
        <w:rPr>
          <w:rFonts w:ascii="Trebuchet MS" w:eastAsia="Trebuchet MS" w:hAnsi="Trebuchet MS" w:cs="Arial"/>
          <w:szCs w:val="20"/>
        </w:rPr>
        <w:t>.</w:t>
      </w:r>
    </w:p>
    <w:p w14:paraId="017268C3"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Documentare și evaluare ușoară a performanței în cadrul probei de concurs</w:t>
      </w:r>
      <w:r w:rsidRPr="00E15D3D">
        <w:rPr>
          <w:rFonts w:ascii="Trebuchet MS" w:eastAsia="Trebuchet MS" w:hAnsi="Trebuchet MS" w:cs="Arial"/>
          <w:szCs w:val="20"/>
        </w:rPr>
        <w:t>: Răspunsurile sunt evaluate pe baza unor criterii prestabilite, ceea ce facilitează documentarea și compararea evaluărilor între candidați. Permite o evaluare mai ușoară și mai obiectivă a performanței fiecărui candidat, oferind o bază solidă pentru luarea deciziilor de angajare.</w:t>
      </w:r>
    </w:p>
    <w:p w14:paraId="1D29AB8D"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Identificarea dezvoltării necesare</w:t>
      </w:r>
      <w:r w:rsidRPr="00E15D3D">
        <w:rPr>
          <w:rFonts w:ascii="Trebuchet MS" w:eastAsia="Trebuchet MS" w:hAnsi="Trebuchet MS" w:cs="Arial"/>
          <w:szCs w:val="20"/>
        </w:rPr>
        <w:t>: Evaluarea competențelor poate evidenția zonele în care candidatul are nevoie de dezvoltare suplimentară, chiar dacă este selectat pentru rol. Permite crearea unor planuri de dezvoltare profesională adaptate, contribuind la succesul și integrarea eficientă a funcționarului public în instituție.</w:t>
      </w:r>
    </w:p>
    <w:p w14:paraId="62A7083A"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lastRenderedPageBreak/>
        <w:t>Activitatea 2: Pregătirea pentru desfășurarea probei interviului</w:t>
      </w:r>
    </w:p>
    <w:p w14:paraId="3CF393C4" w14:textId="79F07CAA"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Similar tuturor probelor de concurs, în ziua desfășurării probei interviului, comisia de concurs trebuie să asigure pregătirea locației desfășurării probei de concurs, prin asigurarea unei săli adecvate, iluminate, ventilate și liniștite pentru a permite candidaților să performeze în cadrul probei fără perturbări și în condiții optime de testare. De asemenea, </w:t>
      </w:r>
      <w:r w:rsidR="00647516" w:rsidRPr="00E15D3D">
        <w:rPr>
          <w:rFonts w:ascii="Trebuchet MS" w:eastAsia="Trebuchet MS" w:hAnsi="Trebuchet MS" w:cs="Arial"/>
          <w:szCs w:val="20"/>
        </w:rPr>
        <w:t xml:space="preserve">secretarul </w:t>
      </w:r>
      <w:r w:rsidRPr="00E15D3D">
        <w:rPr>
          <w:rFonts w:ascii="Trebuchet MS" w:eastAsia="Trebuchet MS" w:hAnsi="Trebuchet MS" w:cs="Arial"/>
          <w:szCs w:val="20"/>
        </w:rPr>
        <w:t>comisi</w:t>
      </w:r>
      <w:r w:rsidR="00647516" w:rsidRPr="00E15D3D">
        <w:rPr>
          <w:rFonts w:ascii="Trebuchet MS" w:eastAsia="Trebuchet MS" w:hAnsi="Trebuchet MS" w:cs="Arial"/>
          <w:szCs w:val="20"/>
        </w:rPr>
        <w:t>ei</w:t>
      </w:r>
      <w:r w:rsidRPr="00E15D3D">
        <w:rPr>
          <w:rFonts w:ascii="Trebuchet MS" w:eastAsia="Trebuchet MS" w:hAnsi="Trebuchet MS" w:cs="Arial"/>
          <w:szCs w:val="20"/>
        </w:rPr>
        <w:t xml:space="preserve"> de concurs se asigură că pregătește echipamentele necesare pentru înregistrarea audio-video a modului în care se desfășoar</w:t>
      </w:r>
      <w:r w:rsidR="00EF151E">
        <w:rPr>
          <w:rFonts w:ascii="Trebuchet MS" w:eastAsia="Trebuchet MS" w:hAnsi="Trebuchet MS" w:cs="Arial"/>
          <w:szCs w:val="20"/>
        </w:rPr>
        <w:t>ă</w:t>
      </w:r>
      <w:r w:rsidRPr="00E15D3D">
        <w:rPr>
          <w:rFonts w:ascii="Trebuchet MS" w:eastAsia="Trebuchet MS" w:hAnsi="Trebuchet MS" w:cs="Arial"/>
          <w:szCs w:val="20"/>
        </w:rPr>
        <w:t xml:space="preserve"> proba interviului. Concomitent, comisia de concurs va asigura și accesibilitatea pentru toți candidații, inclusiv pentru cei cu dizabilități potrivit art. </w:t>
      </w:r>
      <w:r w:rsidR="00D74E91" w:rsidRPr="00E15D3D">
        <w:rPr>
          <w:rFonts w:ascii="Trebuchet MS" w:eastAsia="Trebuchet MS" w:hAnsi="Trebuchet MS" w:cs="Arial"/>
          <w:szCs w:val="20"/>
        </w:rPr>
        <w:t>212</w:t>
      </w:r>
      <w:r w:rsidRPr="00E15D3D">
        <w:rPr>
          <w:rFonts w:ascii="Trebuchet MS" w:eastAsia="Trebuchet MS" w:hAnsi="Trebuchet MS" w:cs="Arial"/>
          <w:szCs w:val="20"/>
        </w:rPr>
        <w:t xml:space="preserve"> din Anexa nr. 10 la Codul administrativ și în condițiile prevăzute de Legea nr. 448/2006 cu modificările și completările ulterioare. Înainte de începerea probei interviului, la locul desfășurării acesteia, dacă este cazul, comisia de concurs afișează repartizarea pe săli și intervale orare a candidaților. </w:t>
      </w:r>
    </w:p>
    <w:p w14:paraId="67789D91"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3: Desfășurarea probei interviului</w:t>
      </w:r>
    </w:p>
    <w:p w14:paraId="1941BBF0" w14:textId="2E4DBE41"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Potrivit art. 197 alin. (1) din Anexa nr. 10 la Codul administrativ, proba interviului se susţine de regulă, într-un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5 zile lucrătoare de la data afişării rezultatului probei scrise. Excepție de la aceasta o face situația în care pentru proba scrisă a fost admis sau s-a prezentat un singur candidat, care ulterior promovează această probă. În acest caz, la cererea scrisă a candidatului și cu acordul membrilor comisiei de concurs, preşedintele comisiei de concurs poate aproba reducerea termenului prevăzut pentru susţinerea interviului doar în situațiile în care candidatul a luat cunoştinţă despre rezultatul probei scrise și nu intenţionează contestarea rezultatului obţinut la proba scrisă. </w:t>
      </w:r>
    </w:p>
    <w:p w14:paraId="09D3AE1F"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Înainte de începerea probei, un membru al comisie de concurs face apelul nominal al candidaţilor și îi invita în sala de desfășurarea a probei de interviu, în vederea îndeplinirii formalităţilor prealabile, respectiv verificarea identităţii pe baza cărții de identitate. Candidaţii care nu sunt prezenţi la efectuarea apelului nominal ori care nu pot face dovada identităţii prin prezentarea cărţii de identitate sunt consideraţi absenţi.</w:t>
      </w:r>
    </w:p>
    <w:p w14:paraId="18CB9D20" w14:textId="5DF84473" w:rsidR="00383CCC" w:rsidRPr="00E15D3D" w:rsidRDefault="00776539"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Pentru fiecare candidat în parte, </w:t>
      </w:r>
      <w:r w:rsidR="00383CCC" w:rsidRPr="00E15D3D">
        <w:rPr>
          <w:rFonts w:ascii="Trebuchet MS" w:eastAsia="Trebuchet MS" w:hAnsi="Trebuchet MS" w:cs="Arial"/>
          <w:szCs w:val="20"/>
        </w:rPr>
        <w:t>comisia de concurs se prezintă și prezintă candidaţilor modalitatea de desfășurare a probei, oferindu-le detalii despre înregistrarea audio-video a probei, cum vor fi adresate întrebările și întrebările de clarificare, și modalitatea în care comisia de concurs așteaptă răspunsurile formulate din partea candidaților. Conform bunelor practici, evaluarea competențelor specifice este mai facilă atunci când candidatul formulează răspunsul conform următorilor parametri:</w:t>
      </w:r>
    </w:p>
    <w:p w14:paraId="5657A180" w14:textId="1A18FC39"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Prezentarea situației:</w:t>
      </w:r>
      <w:r w:rsidRPr="00E15D3D">
        <w:rPr>
          <w:rFonts w:ascii="Trebuchet MS" w:eastAsia="Trebuchet MS" w:hAnsi="Trebuchet MS" w:cs="Arial"/>
          <w:szCs w:val="20"/>
        </w:rPr>
        <w:t xml:space="preserve"> candidatul descrie, pe scurt, situația</w:t>
      </w:r>
      <w:r w:rsidR="009E16A9" w:rsidRPr="00E15D3D">
        <w:rPr>
          <w:rFonts w:ascii="Trebuchet MS" w:eastAsia="Trebuchet MS" w:hAnsi="Trebuchet MS" w:cs="Arial"/>
          <w:szCs w:val="20"/>
        </w:rPr>
        <w:t xml:space="preserve"> </w:t>
      </w:r>
      <w:r w:rsidRPr="00E15D3D">
        <w:rPr>
          <w:rFonts w:ascii="Trebuchet MS" w:eastAsia="Trebuchet MS" w:hAnsi="Trebuchet MS" w:cs="Arial"/>
          <w:szCs w:val="20"/>
        </w:rPr>
        <w:t>/</w:t>
      </w:r>
      <w:r w:rsidR="009E16A9" w:rsidRPr="00E15D3D">
        <w:rPr>
          <w:rFonts w:ascii="Trebuchet MS" w:eastAsia="Trebuchet MS" w:hAnsi="Trebuchet MS" w:cs="Arial"/>
          <w:szCs w:val="20"/>
        </w:rPr>
        <w:t xml:space="preserve"> </w:t>
      </w:r>
      <w:r w:rsidRPr="00E15D3D">
        <w:rPr>
          <w:rFonts w:ascii="Trebuchet MS" w:eastAsia="Trebuchet MS" w:hAnsi="Trebuchet MS" w:cs="Arial"/>
          <w:szCs w:val="20"/>
        </w:rPr>
        <w:t>contextul în care a acționat, de exemplu, o sarcină de serviciu, un proiect, un conflict în echipă</w:t>
      </w:r>
    </w:p>
    <w:p w14:paraId="7ADB9346"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Specificarea sarcinii proprii:</w:t>
      </w:r>
      <w:r w:rsidRPr="00E15D3D">
        <w:rPr>
          <w:rFonts w:ascii="Trebuchet MS" w:eastAsia="Trebuchet MS" w:hAnsi="Trebuchet MS" w:cs="Arial"/>
          <w:szCs w:val="20"/>
        </w:rPr>
        <w:t xml:space="preserve"> candidatul explică rolul, sarcina sau responsabilitatea proprie în situația prezentată</w:t>
      </w:r>
    </w:p>
    <w:p w14:paraId="54ADD439"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Enumerarea acțiunilor întreprinse:</w:t>
      </w:r>
      <w:r w:rsidRPr="00E15D3D">
        <w:rPr>
          <w:rFonts w:ascii="Trebuchet MS" w:eastAsia="Trebuchet MS" w:hAnsi="Trebuchet MS" w:cs="Arial"/>
          <w:szCs w:val="20"/>
        </w:rPr>
        <w:t xml:space="preserve"> candidatul detaliază acțiunile specifice pe care le-a întreprins pentru a îndeplini rolul, sarcina sau responsabilitatea proprie </w:t>
      </w:r>
    </w:p>
    <w:p w14:paraId="2BB368D9" w14:textId="77777777" w:rsidR="00383CCC" w:rsidRPr="00E15D3D" w:rsidRDefault="00383CCC" w:rsidP="00B130E8">
      <w:pPr>
        <w:numPr>
          <w:ilvl w:val="0"/>
          <w:numId w:val="52"/>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Descrierea rezultatului:</w:t>
      </w:r>
      <w:r w:rsidRPr="00E15D3D">
        <w:rPr>
          <w:rFonts w:ascii="Trebuchet MS" w:eastAsia="Trebuchet MS" w:hAnsi="Trebuchet MS" w:cs="Arial"/>
          <w:szCs w:val="20"/>
        </w:rPr>
        <w:t xml:space="preserve"> candidatul prezintă rezultatele obținute sau impactul acțiunilor proprii în situația prezentată</w:t>
      </w:r>
    </w:p>
    <w:p w14:paraId="1CCA1404"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Fiecare membru al comisiei de concurs adresează cel puţin o întrebare candidatului. Nu se pot adresa întrebări referitoare la opiniile politice ale candidatului, activitatea sindicală, religie, etnie, starea materială, originea socială sau care pot constitui discriminare în condiţiile legii.</w:t>
      </w:r>
    </w:p>
    <w:p w14:paraId="0F6EA65D" w14:textId="4B90C563"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Pe parcursul derulării discuției, membrii comisiei se pot confrunta adesea cu răspunsuri care oferă informații insuficiente pentru verificarea competențelor specifice sau a motivației, ce pot induce în eroare sau distorsiona realitatea. Astfel de răspunsuri pot părea, la prima vedere, corecte; la o analiză mai atentă însă, se dovedește că ele nu oferă dovezi concrete și suficiente privind situațiile prezentate. De cele mai multe ori, aceste răspunsuri sunt exprimate în următoarele forme: </w:t>
      </w:r>
    </w:p>
    <w:p w14:paraId="22F0E726" w14:textId="77777777" w:rsidR="00383CCC" w:rsidRPr="00E15D3D" w:rsidRDefault="00383CCC" w:rsidP="00B130E8">
      <w:pPr>
        <w:numPr>
          <w:ilvl w:val="0"/>
          <w:numId w:val="53"/>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lastRenderedPageBreak/>
        <w:t>Opinii personale, în locul informațiilor concrete:</w:t>
      </w:r>
      <w:r w:rsidRPr="00E15D3D">
        <w:rPr>
          <w:rFonts w:ascii="Trebuchet MS" w:eastAsia="Trebuchet MS" w:hAnsi="Trebuchet MS" w:cs="Arial"/>
          <w:szCs w:val="20"/>
        </w:rPr>
        <w:t xml:space="preserve"> astfel de afirmații reflectă mai degrabă părerea candidatului în raport cu o situație sau un eveniment, fără a oferi o perspectivă concretă asupra comportamentului trecut, de exemplu, „Mă acomodez foarte ușor într-un colectiv nou”. În astfel de situații, membrii comisiei de concurs pot adresa o întrebare clarificatoare care să solicite candidatului să prezinte o situație concretă, formulând răspunsul în parametrii solicitați: descrierea situației/ specificarea sarcinii proprii în situația prezentată/ acțiunile întreprinse/ efectul acțiunilor întreprinse.</w:t>
      </w:r>
    </w:p>
    <w:p w14:paraId="0EE05A79" w14:textId="77777777" w:rsidR="00383CCC" w:rsidRPr="00E15D3D" w:rsidRDefault="00383CCC" w:rsidP="00B130E8">
      <w:pPr>
        <w:numPr>
          <w:ilvl w:val="0"/>
          <w:numId w:val="53"/>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Afirmații teoretice sau orientate spre viitor:</w:t>
      </w:r>
      <w:r w:rsidRPr="00E15D3D">
        <w:rPr>
          <w:rFonts w:ascii="Trebuchet MS" w:eastAsia="Trebuchet MS" w:hAnsi="Trebuchet MS" w:cs="Arial"/>
          <w:szCs w:val="20"/>
        </w:rPr>
        <w:t xml:space="preserve"> astfel de afirmații indică ceea ce un candidat crede că ar face într-o anumită situație, fără a oferi informații despre comportamentul trecut, de exemplu: „Într-o astfel de situație, m-aș asigura că membrii echipei primesc sprijinul necesar pentru a respecta termenul limită.” În astfel de situații, membrii comisiei de concurs pot solicita candidatului să prezinte cea mai recentă/ cea mai complexa situație concretă care răspunde cerinței. </w:t>
      </w:r>
    </w:p>
    <w:p w14:paraId="4FFB9A3D" w14:textId="77777777" w:rsidR="00383CCC" w:rsidRPr="00E15D3D" w:rsidRDefault="00383CCC" w:rsidP="00B130E8">
      <w:pPr>
        <w:numPr>
          <w:ilvl w:val="0"/>
          <w:numId w:val="53"/>
        </w:numPr>
        <w:spacing w:line="23" w:lineRule="atLeast"/>
        <w:ind w:left="714" w:hanging="357"/>
        <w:rPr>
          <w:rFonts w:ascii="Trebuchet MS" w:eastAsia="Trebuchet MS" w:hAnsi="Trebuchet MS" w:cs="Arial"/>
          <w:szCs w:val="20"/>
        </w:rPr>
      </w:pPr>
      <w:r w:rsidRPr="00E15D3D">
        <w:rPr>
          <w:rFonts w:ascii="Trebuchet MS" w:eastAsia="Trebuchet MS" w:hAnsi="Trebuchet MS" w:cs="Arial"/>
          <w:b/>
          <w:bCs/>
          <w:szCs w:val="20"/>
        </w:rPr>
        <w:t>Răspunsuri vagi:</w:t>
      </w:r>
      <w:r w:rsidRPr="00E15D3D">
        <w:rPr>
          <w:rFonts w:ascii="Trebuchet MS" w:eastAsia="Trebuchet MS" w:hAnsi="Trebuchet MS" w:cs="Arial"/>
          <w:szCs w:val="20"/>
        </w:rPr>
        <w:t xml:space="preserve"> acestea sunt, de obicei, rezumate sau descrieri ale mai multor acțiuni anterioare prezentate într-o manieră generală, de exemplu, „Am ținut tot timpul cont de interesul părților interesate și am lucrat întotdeauna bine în echipă”. În astfel de situații, membrii comisiei de concurs pot solicita candidatului să prezinte cea mai recentă/ cea mai complexa situație concretă care răspunde cerinței.</w:t>
      </w:r>
    </w:p>
    <w:p w14:paraId="0258FE8A"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De asemenea, pe parcursul derulării discuției, pentru a evalua ulterior cât mai obiectiv răspunsurile candidaților pe baza criteriilor urmărite în planul de interviu, se recomandă membrilor comisiei să:</w:t>
      </w:r>
    </w:p>
    <w:p w14:paraId="2B29A896" w14:textId="77777777" w:rsidR="00383CCC" w:rsidRPr="00E15D3D" w:rsidRDefault="00383CCC" w:rsidP="00B130E8">
      <w:pPr>
        <w:numPr>
          <w:ilvl w:val="0"/>
          <w:numId w:val="63"/>
        </w:numPr>
        <w:spacing w:line="23" w:lineRule="atLeast"/>
        <w:ind w:left="777" w:hanging="357"/>
        <w:rPr>
          <w:rFonts w:ascii="Trebuchet MS" w:eastAsia="Trebuchet MS" w:hAnsi="Trebuchet MS" w:cs="Arial"/>
          <w:szCs w:val="20"/>
        </w:rPr>
      </w:pPr>
      <w:r w:rsidRPr="00E15D3D">
        <w:rPr>
          <w:rFonts w:ascii="Trebuchet MS" w:eastAsia="Trebuchet MS" w:hAnsi="Trebuchet MS" w:cs="Arial"/>
          <w:szCs w:val="20"/>
        </w:rPr>
        <w:t xml:space="preserve">Utilizeze ghiduri de interviu cât mai detaliate, pentru a asigura surprinderea tuturor elementelor necesare pentru evaluare. </w:t>
      </w:r>
    </w:p>
    <w:p w14:paraId="78353BA9" w14:textId="77777777" w:rsidR="00383CCC" w:rsidRPr="00E15D3D" w:rsidRDefault="00383CCC" w:rsidP="00B130E8">
      <w:pPr>
        <w:numPr>
          <w:ilvl w:val="0"/>
          <w:numId w:val="63"/>
        </w:numPr>
        <w:spacing w:line="23" w:lineRule="atLeast"/>
        <w:ind w:left="777" w:hanging="357"/>
        <w:rPr>
          <w:rFonts w:ascii="Trebuchet MS" w:eastAsia="Trebuchet MS" w:hAnsi="Trebuchet MS" w:cs="Arial"/>
          <w:szCs w:val="20"/>
        </w:rPr>
      </w:pPr>
      <w:r w:rsidRPr="00E15D3D">
        <w:rPr>
          <w:rFonts w:ascii="Trebuchet MS" w:eastAsia="Trebuchet MS" w:hAnsi="Trebuchet MS" w:cs="Arial"/>
          <w:szCs w:val="20"/>
        </w:rPr>
        <w:t>Observe, înregistreze și noteze cât mai multe detalii din performanța candidatului în cadrul probei (răspunsurile formulate de către candidați, pe baza modelului de formulare expus: descrierea situației/ specificarea sarcinii proprii în situația prezentată/ acțiunile întreprinse/ efectul acțiunilor întreprinse, elemente de limbaj non-verbal), și re-analizarea acestor informații înainte de acordarea notei (mai ales dacă notarea nu poate fi realizată imediat după finalizarea interviului).</w:t>
      </w:r>
    </w:p>
    <w:p w14:paraId="2D3EC9F1" w14:textId="4DBD7EAA"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 xml:space="preserve">Activitatea 4: Notarea probei interviului conform baremului de corectare și comunicarea rezultatelor </w:t>
      </w:r>
    </w:p>
    <w:p w14:paraId="5CD5ECA7" w14:textId="4AFF2CBF"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Potrivit art. 202 </w:t>
      </w:r>
      <w:r w:rsidR="004662B5">
        <w:rPr>
          <w:rFonts w:ascii="Trebuchet MS" w:eastAsia="Trebuchet MS" w:hAnsi="Trebuchet MS" w:cs="Arial"/>
          <w:szCs w:val="20"/>
        </w:rPr>
        <w:t>d</w:t>
      </w:r>
      <w:r w:rsidRPr="00E15D3D">
        <w:rPr>
          <w:rFonts w:ascii="Trebuchet MS" w:eastAsia="Trebuchet MS" w:hAnsi="Trebuchet MS" w:cs="Arial"/>
          <w:szCs w:val="20"/>
        </w:rPr>
        <w:t xml:space="preserve">in Anexa nr. 10 la Codul administrativ, notarea probei interviului se face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3 zile lucrătoare de la finalizarea acesteia. </w:t>
      </w:r>
    </w:p>
    <w:p w14:paraId="15E4B529"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Fiecare membru al comisiei acordă punctaje pentru fiecare dintre criteriile de evaluare prevăzute și a punctajelor maxime stabilite de comisia de concurs pentru aceste criterii prin planul de interviu, notând în fişa individuală punctajul total. Fiecare membru al comisiei de concurs are obligația de a completa fișa individuală cu evaluarea proprie a fiecărui candidat. Ulterior acordării punctajelor de către toți membrii comisiei, secretarul comisiei de concurs verifică fișă individuală a fiecărui candidat pentru a observa dacă există diferențe mai mari de 10 puncte între punctajele acordate de membrii comisiei de concurs. </w:t>
      </w:r>
    </w:p>
    <w:p w14:paraId="0206AE5B" w14:textId="43CE8F78"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Atunci când nu există diferențe mai mari de 10 puncte între punctajele acordate se acordă punctajul pentru proba interviului pe baza mediei aritmetice a punctajelor acordate de fiecare membru al comisiei de concurs, conform art. 202 alin</w:t>
      </w:r>
      <w:r w:rsidR="00AC6EE2">
        <w:rPr>
          <w:rFonts w:ascii="Trebuchet MS" w:eastAsia="Trebuchet MS" w:hAnsi="Trebuchet MS" w:cs="Arial"/>
          <w:szCs w:val="20"/>
        </w:rPr>
        <w:t>.</w:t>
      </w:r>
      <w:r w:rsidRPr="00E15D3D">
        <w:rPr>
          <w:rFonts w:ascii="Trebuchet MS" w:eastAsia="Trebuchet MS" w:hAnsi="Trebuchet MS" w:cs="Arial"/>
          <w:szCs w:val="20"/>
        </w:rPr>
        <w:t xml:space="preserve"> (3) din Anexa </w:t>
      </w:r>
      <w:r w:rsidR="004662B5">
        <w:rPr>
          <w:rFonts w:ascii="Trebuchet MS" w:eastAsia="Trebuchet MS" w:hAnsi="Trebuchet MS" w:cs="Arial"/>
          <w:szCs w:val="20"/>
        </w:rPr>
        <w:t>nr. 10 la Codul administrativ</w:t>
      </w:r>
      <w:r w:rsidRPr="00E15D3D">
        <w:rPr>
          <w:rFonts w:ascii="Trebuchet MS" w:eastAsia="Trebuchet MS" w:hAnsi="Trebuchet MS" w:cs="Arial"/>
          <w:szCs w:val="20"/>
        </w:rPr>
        <w:t xml:space="preserve">. </w:t>
      </w:r>
    </w:p>
    <w:p w14:paraId="555B7EF9" w14:textId="1006BB4A"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Atunci când se înregistrează diferenţe mai mari de 10, potrivit art. 202 alin. (3) din Anexa nr. 10 la Codul administrativ, membrii comisiei reevaluează o singură dată criteriile de evaluare, iar, în cazul menţinerii acestei diferenţe și după reevaluare, punctajul final va fi calculat ca medie aritmetică a punctajelor acordate de membrii comisiei de concurs. Membrul comisiei de concurs care a acordat </w:t>
      </w:r>
      <w:r w:rsidRPr="00E15D3D">
        <w:rPr>
          <w:rFonts w:ascii="Trebuchet MS" w:eastAsia="Trebuchet MS" w:hAnsi="Trebuchet MS" w:cs="Arial"/>
          <w:szCs w:val="20"/>
        </w:rPr>
        <w:lastRenderedPageBreak/>
        <w:t xml:space="preserve">cel mai mic, respectiv cel mai mare punctaj îşi motivează punctajul acordat, detaliat pe baremul de corectare, în fişa individuală. </w:t>
      </w:r>
    </w:p>
    <w:p w14:paraId="3222ECDA" w14:textId="10F249B1"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concurs, potrivit art. 202 alin. (5) din Anexa nr. 10 la Codul administrativ, declară „admiși” sau „respinși” candidații care au obținut un punctaj de minim 70 de puncte, în cazul promovării în funcțiile publice de conducere.</w:t>
      </w:r>
    </w:p>
    <w:p w14:paraId="00E5423D"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La final, secretarul comisiei de concurs preia informațiile candidatului și punctajul aferent obținut la proba interviului notând în fișa individuală, și centralizându-le într-un document cu notele tuturor candidaților evaluați, pentru a le comunica. Secretarul încarcă rezultatele în platforma informatică de concurs și pe site-ul instituției organizatoare a etapei de selecție, comunicând astfel către candidați rezultatele probei interviului.</w:t>
      </w:r>
    </w:p>
    <w:p w14:paraId="762AC5DF"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5: Depunerea contestațiilor cu privire la rezultatele probei interviului</w:t>
      </w:r>
    </w:p>
    <w:p w14:paraId="61F5E031"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Candidații care nu sunt de acord cu rezultatele probei interviului pot depune contestații în termen de o zi lucrătoare de la data afișării rezultatului, prin intermediul platformei informatice de concurs, conform art. 204 din Anexa nr. 10.</w:t>
      </w:r>
    </w:p>
    <w:p w14:paraId="30A697A3"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6: Soluționarea contestațiilor și comunicarea rezultatelor finale</w:t>
      </w:r>
    </w:p>
    <w:p w14:paraId="021407E8"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soluționare a contestațiilor are obligația de a soluționa contestațiile depuse de candidați în termen de 2 zile lucrătoare de la expirarea termenului de depunere a contestațiilor, conform art. 205 alin. (2) din Anexa nr. 10 la Codul administrativ.</w:t>
      </w:r>
    </w:p>
    <w:p w14:paraId="558011E4"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soluţionare a contestaţiilor verifică și analizează înregistrările răspunsurilor la interviu doar pentru candidatul contestatar, fiecare membru al comisiei de soluţionare a contestaţiilor acordând punctaje criteriilor de evaluare şi notând punctajul total în fişa individuală. Fiecare membru al comisiei de soluționare a contestațiilor are obligația de a completa fișa individuală cu evaluarea proprie a fiecărui candidat.</w:t>
      </w:r>
    </w:p>
    <w:p w14:paraId="2D3B4407" w14:textId="7CE4AD1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Potrivit art. 205 alin. (3) din Anexa anterior indicată, în situaţia în care între membrii comisiei de soluţionare a contestaţiilor există diferenţe de opinie care nu au putut fi soluţionate de comun acord sau diferenţă de punctaj mai mare de 10 puncte, candidatul va fi declarat „admis” ori „respins” în funcţie de opinia majoritară, consemnată conform secțiunilor individuale alocate fiecărui membru în fişa individuală. Membrul comisiei de soluţionare a contestaţiilor care nu este de acord cu opinia majoritară formulează opinie separată, motivată, și o consemnează în fişa individuală. </w:t>
      </w:r>
    </w:p>
    <w:p w14:paraId="55AD961C" w14:textId="4EF6E641"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Comisia de soluționare a contestațiilor, potrivit art. 202 alin. (5) din Anexa nr. 10 la Codul administrativ, declară „admis” sau „respins” candidatul contestator dacă obține în urma contestației un punctaj de minim 70 de puncte, în cazul promovării în funcțiile publice de conducere.</w:t>
      </w:r>
    </w:p>
    <w:p w14:paraId="7F649AA4"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Secretarul comisiei de soluționare a contestațiilor centralizează într-un document punctajele acordate în urma contestaţiilor și deciziile de admitere sau respingere a contestațiilor, după caz. Imediat după soluționarea contestațiilor sau la finalul celor 2 zile lucrătoare dedicate soluționării contestațiilor, secretarul încarcă rezultatele în platforma informatică de concurs și pe site-ul instituției organizatoare a etapei de selecție, comunicând astfel rezultatele contestaţiilor depuse. </w:t>
      </w:r>
    </w:p>
    <w:p w14:paraId="518D8A0D" w14:textId="5EA3C0A6"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Candidații </w:t>
      </w:r>
      <w:r w:rsidR="00E93B10">
        <w:rPr>
          <w:rFonts w:ascii="Trebuchet MS" w:eastAsia="Trebuchet MS" w:hAnsi="Trebuchet MS" w:cs="Arial"/>
          <w:szCs w:val="20"/>
        </w:rPr>
        <w:t>contestatari</w:t>
      </w:r>
      <w:r w:rsidRPr="00E15D3D">
        <w:rPr>
          <w:rFonts w:ascii="Trebuchet MS" w:eastAsia="Trebuchet MS" w:hAnsi="Trebuchet MS" w:cs="Arial"/>
          <w:szCs w:val="20"/>
        </w:rPr>
        <w:t xml:space="preserve"> pot verifica rezultatele prin intermediul platformei informatice de concurs, în contul </w:t>
      </w:r>
      <w:r w:rsidR="00FF300D" w:rsidRPr="00E15D3D">
        <w:rPr>
          <w:rFonts w:ascii="Trebuchet MS" w:eastAsia="Trebuchet MS" w:hAnsi="Trebuchet MS" w:cs="Arial"/>
          <w:szCs w:val="20"/>
        </w:rPr>
        <w:t xml:space="preserve">fiecărui candidat </w:t>
      </w:r>
      <w:r w:rsidRPr="00E15D3D">
        <w:rPr>
          <w:rFonts w:ascii="Trebuchet MS" w:eastAsia="Trebuchet MS" w:hAnsi="Trebuchet MS" w:cs="Arial"/>
          <w:szCs w:val="20"/>
        </w:rPr>
        <w:t xml:space="preserve">primind o notificare prin e-mail atunci când se încheie perioada de soluționare a contestațiilor, precum și pe site-ul autorităţii sau instituţiei organizatoare, la secţiunea special creată în acest scop, imediat după soluţionarea contestaţiilor. </w:t>
      </w:r>
    </w:p>
    <w:p w14:paraId="1F9CD2AD" w14:textId="77777777" w:rsidR="00383CCC" w:rsidRPr="00E15D3D" w:rsidRDefault="00383CCC" w:rsidP="00B130E8">
      <w:pPr>
        <w:keepNext/>
        <w:keepLines/>
        <w:numPr>
          <w:ilvl w:val="2"/>
          <w:numId w:val="234"/>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5E4AF410"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7C81F302"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asigurarea înregistrării audio-video a interviului, conform procedurilor stabilite, pentru a avea o evidență clară a discuțiilor și pentru a analiza și asigura soluționarea eventualelor contestații.</w:t>
      </w:r>
    </w:p>
    <w:p w14:paraId="205494D5"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lastRenderedPageBreak/>
        <w:t>menținerea confidențialității rezultatelor și a informațiilor personale ale candidaților pe tot parcursul desfășurării concursului de promovare și comunicare a rezultatelor.</w:t>
      </w:r>
    </w:p>
    <w:p w14:paraId="67DE61A7" w14:textId="4B166E69"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 xml:space="preserve">respectarea termenelor stabilite pentru etapa de selecție a concursului de promovare, conform prevederilor din Anexa nr. 10 la Codul administrativ, pentru a asigura conformitate și pentru a crea o percepție pozitivă din partea candidaților asupra procesului de </w:t>
      </w:r>
      <w:r w:rsidR="003A7E6C">
        <w:rPr>
          <w:rFonts w:ascii="Trebuchet MS" w:hAnsi="Trebuchet MS"/>
          <w:szCs w:val="20"/>
        </w:rPr>
        <w:t>promovare</w:t>
      </w:r>
      <w:r w:rsidRPr="00E15D3D">
        <w:rPr>
          <w:rFonts w:ascii="Trebuchet MS" w:hAnsi="Trebuchet MS"/>
          <w:szCs w:val="20"/>
        </w:rPr>
        <w:t>.</w:t>
      </w:r>
    </w:p>
    <w:p w14:paraId="59553F4C"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asigurarea unei evaluări obiective și imparțiale a răspunsurilor candidaților în cadrul interviului, respectând planul și criteriile de evaluare stabilite.</w:t>
      </w:r>
    </w:p>
    <w:p w14:paraId="366A3B93" w14:textId="77777777" w:rsidR="00383CCC" w:rsidRPr="00E15D3D" w:rsidRDefault="00383CCC" w:rsidP="00383CCC">
      <w:pPr>
        <w:numPr>
          <w:ilvl w:val="0"/>
          <w:numId w:val="8"/>
        </w:numPr>
        <w:spacing w:before="60" w:after="60" w:line="23" w:lineRule="atLeast"/>
        <w:ind w:left="714" w:hanging="357"/>
        <w:contextualSpacing/>
        <w:rPr>
          <w:rFonts w:ascii="Trebuchet MS" w:hAnsi="Trebuchet MS"/>
          <w:szCs w:val="20"/>
        </w:rPr>
      </w:pPr>
      <w:r w:rsidRPr="00E15D3D">
        <w:rPr>
          <w:rFonts w:ascii="Trebuchet MS" w:eastAsia="Trebuchet MS" w:hAnsi="Trebuchet MS" w:cs="Arial"/>
          <w:szCs w:val="20"/>
        </w:rPr>
        <w:t>ca fiecare membru al comisiei de concurs să își îndeplinească obligația de a completa fișa individuală cu evaluarea proprie a fiecărui candidat.</w:t>
      </w:r>
    </w:p>
    <w:p w14:paraId="4A402859" w14:textId="77777777" w:rsidR="00DD068E" w:rsidRPr="00E15D3D" w:rsidRDefault="00DD068E" w:rsidP="00DD068E">
      <w:pPr>
        <w:spacing w:before="60" w:after="60" w:line="23" w:lineRule="atLeast"/>
        <w:ind w:left="714"/>
        <w:contextualSpacing/>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70D79FB4" w14:textId="77777777">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247C3EA3"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4D7BAA96" w14:textId="35E1707C"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Verificarea și pregătirea locației în care se va desfășura proba interviului, pentru a îndeplini toate condițiile necesare pentru o desfășurare fără perturbări.</w:t>
            </w:r>
          </w:p>
          <w:p w14:paraId="1C4C1F40"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unei locații pentru desfășurarea probei interviului care să fie bine aerisită și luminată, ideal cu lumină naturală.</w:t>
            </w:r>
          </w:p>
          <w:p w14:paraId="2F579D2A"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Simularea desfășurării probei interviului de către membrii comisiei de concurs pentru a identifica și a remedia orice posibile probleme logistice sau de comunicare.</w:t>
            </w:r>
          </w:p>
          <w:p w14:paraId="4F350F9A"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conformității cu reglementările relevante, inclusiv cele privind accesibilitatea pentru persoanele cu dizabilități.</w:t>
            </w:r>
          </w:p>
          <w:p w14:paraId="41A45B64"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Asigurarea că toate echipamentele necesare (de exemplu, înregistrare audio-video) sunt funcționale și pregătite pentru utilizare.</w:t>
            </w:r>
          </w:p>
          <w:p w14:paraId="5952DA00" w14:textId="1F06892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Menținerea unei abordări consecvente și adresarea acelorași întrebări cu aceleași formulări tuturor candidaților, pentru a asigura echitatea procesului de </w:t>
            </w:r>
            <w:r w:rsidR="003A7E6C">
              <w:rPr>
                <w:rFonts w:ascii="Trebuchet MS" w:hAnsi="Trebuchet MS"/>
                <w:szCs w:val="20"/>
              </w:rPr>
              <w:t>promovare</w:t>
            </w:r>
            <w:r w:rsidRPr="00E15D3D">
              <w:rPr>
                <w:rFonts w:ascii="Trebuchet MS" w:hAnsi="Trebuchet MS"/>
                <w:szCs w:val="20"/>
              </w:rPr>
              <w:t>.</w:t>
            </w:r>
          </w:p>
          <w:p w14:paraId="5A822790"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Solicitarea clarificărilor sau detaliilor suplimentare atunci când răspunsurile candidaților nu sunt suficient de explicite.</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4E3498ED"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52DB9F3A"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4E7859D3"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Crearea unei atmosfere de interviu stresante sau intimidante, care ar putea afecta capacitatea candidaților de a răspunde eficient la întrebări. </w:t>
            </w:r>
          </w:p>
          <w:p w14:paraId="7A1AC0C0" w14:textId="7BC552D8"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Formularea întrebărilor care ar putea sugera un răspuns sau care ar putea reflecta opinii personale. </w:t>
            </w:r>
          </w:p>
          <w:p w14:paraId="6F61826E" w14:textId="07E0AA4F"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Includerea întrebărilor în planul interviului, sau adresarea lor în timpul desfășurării probei,</w:t>
            </w:r>
            <w:r w:rsidR="009E16A9" w:rsidRPr="00E15D3D">
              <w:rPr>
                <w:rFonts w:ascii="Trebuchet MS" w:hAnsi="Trebuchet MS"/>
                <w:szCs w:val="20"/>
              </w:rPr>
              <w:t xml:space="preserve"> </w:t>
            </w:r>
            <w:r w:rsidRPr="00E15D3D">
              <w:rPr>
                <w:rFonts w:ascii="Trebuchet MS" w:hAnsi="Trebuchet MS"/>
                <w:szCs w:val="20"/>
              </w:rPr>
              <w:t>care ar putea discrimina candidații pe baza opiniilor politice, activității sindicale, religiei, etniei, stării materiale, originii sociale sau altor criterii irelevante pentru evaluarea competențelor profesionale.</w:t>
            </w:r>
          </w:p>
          <w:p w14:paraId="0AD59965" w14:textId="3790CC59"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Ignorarea nevoilor candidaților în timpul probei interviului, precum </w:t>
            </w:r>
            <w:r w:rsidR="007C1D14" w:rsidRPr="00E15D3D">
              <w:rPr>
                <w:rFonts w:ascii="Trebuchet MS" w:hAnsi="Trebuchet MS"/>
                <w:szCs w:val="20"/>
              </w:rPr>
              <w:t>posibilitatea de a avea o sticla de</w:t>
            </w:r>
            <w:r w:rsidRPr="00E15D3D">
              <w:rPr>
                <w:rFonts w:ascii="Trebuchet MS" w:hAnsi="Trebuchet MS"/>
                <w:szCs w:val="20"/>
              </w:rPr>
              <w:t xml:space="preserve"> apă </w:t>
            </w:r>
            <w:r w:rsidR="000977D7" w:rsidRPr="00E15D3D">
              <w:rPr>
                <w:rFonts w:ascii="Trebuchet MS" w:hAnsi="Trebuchet MS"/>
                <w:szCs w:val="20"/>
              </w:rPr>
              <w:t xml:space="preserve">permisă </w:t>
            </w:r>
            <w:r w:rsidR="007C1D14" w:rsidRPr="00E15D3D">
              <w:rPr>
                <w:rFonts w:ascii="Trebuchet MS" w:hAnsi="Trebuchet MS"/>
                <w:szCs w:val="20"/>
              </w:rPr>
              <w:t xml:space="preserve">pe durata probei </w:t>
            </w:r>
            <w:r w:rsidRPr="00E15D3D">
              <w:rPr>
                <w:rFonts w:ascii="Trebuchet MS" w:hAnsi="Trebuchet MS"/>
                <w:szCs w:val="20"/>
              </w:rPr>
              <w:t xml:space="preserve">sau </w:t>
            </w:r>
            <w:r w:rsidR="007C1D14" w:rsidRPr="00E15D3D">
              <w:rPr>
                <w:rFonts w:ascii="Trebuchet MS" w:hAnsi="Trebuchet MS"/>
                <w:szCs w:val="20"/>
              </w:rPr>
              <w:t xml:space="preserve">de a permite accesul </w:t>
            </w:r>
            <w:r w:rsidRPr="00E15D3D">
              <w:rPr>
                <w:rFonts w:ascii="Trebuchet MS" w:hAnsi="Trebuchet MS"/>
                <w:szCs w:val="20"/>
              </w:rPr>
              <w:t>la toaletă</w:t>
            </w:r>
            <w:r w:rsidR="007C1D14" w:rsidRPr="00E15D3D">
              <w:rPr>
                <w:rFonts w:ascii="Trebuchet MS" w:hAnsi="Trebuchet MS"/>
                <w:szCs w:val="20"/>
              </w:rPr>
              <w:t xml:space="preserve"> însoțiți</w:t>
            </w:r>
            <w:r w:rsidRPr="00E15D3D">
              <w:rPr>
                <w:rFonts w:ascii="Trebuchet MS" w:hAnsi="Trebuchet MS"/>
                <w:szCs w:val="20"/>
              </w:rPr>
              <w:t>, ce pot diminua acestora capacitatea de a se concentra și performa.</w:t>
            </w:r>
          </w:p>
          <w:p w14:paraId="3F6A6CAB"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Erorile în centralizarea și calcularea rezultatelor.</w:t>
            </w:r>
          </w:p>
        </w:tc>
      </w:tr>
    </w:tbl>
    <w:p w14:paraId="121263D6" w14:textId="77777777" w:rsidR="00383CCC" w:rsidRPr="00E15D3D" w:rsidRDefault="00383CCC" w:rsidP="001D7D65">
      <w:pPr>
        <w:keepNext/>
        <w:keepLines/>
        <w:numPr>
          <w:ilvl w:val="1"/>
          <w:numId w:val="228"/>
        </w:numPr>
        <w:spacing w:line="23" w:lineRule="atLeast"/>
        <w:ind w:left="714" w:hanging="357"/>
        <w:outlineLvl w:val="2"/>
        <w:rPr>
          <w:rFonts w:ascii="Trebuchet MS" w:eastAsiaTheme="majorEastAsia" w:hAnsi="Trebuchet MS" w:cs="Arial"/>
          <w:b/>
          <w:bCs/>
        </w:rPr>
      </w:pPr>
      <w:bookmarkStart w:id="75" w:name="_Toc194480417"/>
      <w:r w:rsidRPr="00E15D3D">
        <w:rPr>
          <w:rFonts w:ascii="Trebuchet MS" w:eastAsiaTheme="majorEastAsia" w:hAnsi="Trebuchet MS" w:cs="Arial"/>
          <w:b/>
          <w:bCs/>
        </w:rPr>
        <w:t>Etapa 7 – Comunicarea rezultatelor finale</w:t>
      </w:r>
      <w:bookmarkEnd w:id="75"/>
    </w:p>
    <w:p w14:paraId="668CC2BC" w14:textId="77777777" w:rsidR="00383CCC" w:rsidRPr="00E15D3D" w:rsidRDefault="00383CCC" w:rsidP="00B130E8">
      <w:pPr>
        <w:keepNext/>
        <w:keepLines/>
        <w:numPr>
          <w:ilvl w:val="2"/>
          <w:numId w:val="235"/>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etapelor și pașilor de parcurs în cadrul activității</w:t>
      </w:r>
    </w:p>
    <w:p w14:paraId="411796C4" w14:textId="6CEBC30C" w:rsidR="00383CCC" w:rsidRPr="00E15D3D" w:rsidRDefault="005B6A7E"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58AC2F09" wp14:editId="3DA4A6BF">
            <wp:extent cx="5731510" cy="708660"/>
            <wp:effectExtent l="0" t="0" r="2540" b="0"/>
            <wp:docPr id="683167876" name="Picture 1" descr="A blue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67876" name="Picture 1" descr="A blue squares with white text&#10;&#10;Description automatically generated"/>
                    <pic:cNvPicPr/>
                  </pic:nvPicPr>
                  <pic:blipFill rotWithShape="1">
                    <a:blip r:embed="rId50"/>
                    <a:srcRect t="8544" b="19223"/>
                    <a:stretch/>
                  </pic:blipFill>
                  <pic:spPr bwMode="auto">
                    <a:xfrm>
                      <a:off x="0" y="0"/>
                      <a:ext cx="5731510" cy="708660"/>
                    </a:xfrm>
                    <a:prstGeom prst="rect">
                      <a:avLst/>
                    </a:prstGeom>
                    <a:ln>
                      <a:noFill/>
                    </a:ln>
                    <a:extLst>
                      <a:ext uri="{53640926-AAD7-44D8-BBD7-CCE9431645EC}">
                        <a14:shadowObscured xmlns:a14="http://schemas.microsoft.com/office/drawing/2010/main"/>
                      </a:ext>
                    </a:extLst>
                  </pic:spPr>
                </pic:pic>
              </a:graphicData>
            </a:graphic>
          </wp:inline>
        </w:drawing>
      </w:r>
    </w:p>
    <w:p w14:paraId="40FFA955" w14:textId="77777777" w:rsidR="00383CCC" w:rsidRPr="00E15D3D" w:rsidRDefault="00383CCC" w:rsidP="00B130E8">
      <w:pPr>
        <w:keepNext/>
        <w:keepLines/>
        <w:numPr>
          <w:ilvl w:val="2"/>
          <w:numId w:val="235"/>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lastRenderedPageBreak/>
        <w:t>Descrierea etapei și pașilor ce necesită derulare</w:t>
      </w:r>
    </w:p>
    <w:p w14:paraId="2B0FEA56"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Realizarea raportului final al concursului de promovare</w:t>
      </w:r>
    </w:p>
    <w:p w14:paraId="1C9DB186" w14:textId="327AE732"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urma finalizării tuturor probelor de concurs pentru promovare și în termen de </w:t>
      </w:r>
      <w:r w:rsidR="00F83AC1" w:rsidRPr="00E15D3D">
        <w:rPr>
          <w:rFonts w:ascii="Trebuchet MS" w:eastAsia="Trebuchet MS" w:hAnsi="Trebuchet MS" w:cs="Arial"/>
          <w:szCs w:val="20"/>
        </w:rPr>
        <w:t>maxim</w:t>
      </w:r>
      <w:r w:rsidRPr="00E15D3D">
        <w:rPr>
          <w:rFonts w:ascii="Trebuchet MS" w:eastAsia="Trebuchet MS" w:hAnsi="Trebuchet MS" w:cs="Arial"/>
          <w:szCs w:val="20"/>
        </w:rPr>
        <w:t xml:space="preserve"> 3 zile lucrătoare de la data afişării rezultatelor ultimei probe, comisia de concurs centralizează rezultatele tuturor candidaților la toate probele, decizia de „admitere</w:t>
      </w:r>
      <w:r w:rsidR="00182BA9">
        <w:rPr>
          <w:rFonts w:ascii="Trebuchet MS" w:eastAsia="Trebuchet MS" w:hAnsi="Trebuchet MS" w:cs="Arial"/>
          <w:szCs w:val="20"/>
        </w:rPr>
        <w:t>”</w:t>
      </w:r>
      <w:r w:rsidRPr="00E15D3D">
        <w:rPr>
          <w:rFonts w:ascii="Trebuchet MS" w:eastAsia="Trebuchet MS" w:hAnsi="Trebuchet MS" w:cs="Arial"/>
          <w:szCs w:val="20"/>
        </w:rPr>
        <w:t xml:space="preserve"> sau </w:t>
      </w:r>
      <w:r w:rsidR="00182BA9">
        <w:rPr>
          <w:rFonts w:ascii="Trebuchet MS" w:eastAsia="Trebuchet MS" w:hAnsi="Trebuchet MS" w:cs="Arial"/>
          <w:szCs w:val="20"/>
        </w:rPr>
        <w:t>„</w:t>
      </w:r>
      <w:r w:rsidRPr="00E15D3D">
        <w:rPr>
          <w:rFonts w:ascii="Trebuchet MS" w:eastAsia="Trebuchet MS" w:hAnsi="Trebuchet MS" w:cs="Arial"/>
          <w:szCs w:val="20"/>
        </w:rPr>
        <w:t xml:space="preserve">respingere” în urma evaluării și cumulează punctajul obținut de aceștia la probele la care au participat. Astfel, comisia de concurs, </w:t>
      </w:r>
      <w:r w:rsidR="00181A93" w:rsidRPr="00E15D3D">
        <w:rPr>
          <w:rFonts w:ascii="Trebuchet MS" w:eastAsia="Trebuchet MS" w:hAnsi="Trebuchet MS" w:cs="Arial"/>
          <w:szCs w:val="20"/>
        </w:rPr>
        <w:t>desemnează</w:t>
      </w:r>
      <w:r w:rsidRPr="00E15D3D">
        <w:rPr>
          <w:rFonts w:ascii="Trebuchet MS" w:eastAsia="Trebuchet MS" w:hAnsi="Trebuchet MS" w:cs="Arial"/>
          <w:szCs w:val="20"/>
        </w:rPr>
        <w:t xml:space="preserve"> candidatul </w:t>
      </w:r>
      <w:r w:rsidR="00E85F21" w:rsidRPr="00E15D3D">
        <w:rPr>
          <w:rFonts w:ascii="Trebuchet MS" w:eastAsia="Trebuchet MS" w:hAnsi="Trebuchet MS" w:cs="Arial"/>
          <w:szCs w:val="20"/>
        </w:rPr>
        <w:t xml:space="preserve">declarat </w:t>
      </w:r>
      <w:r w:rsidRPr="00E15D3D">
        <w:rPr>
          <w:rFonts w:ascii="Trebuchet MS" w:eastAsia="Trebuchet MS" w:hAnsi="Trebuchet MS" w:cs="Arial"/>
          <w:szCs w:val="20"/>
        </w:rPr>
        <w:t xml:space="preserve">„admis”, candidatul care a obţinut cel mai mare punctaj dintre candidaţii care au concurat pentru promovarea pe funcția publică, cu condiţia ca aceştia să fi obţinut punctajul minim necesar, potrivit prevederilor Anexei menționate. </w:t>
      </w:r>
    </w:p>
    <w:p w14:paraId="68B011B5" w14:textId="6FAD2C21"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Conform art. 210 alin. (1)</w:t>
      </w:r>
      <w:r w:rsidR="00C04090">
        <w:rPr>
          <w:rFonts w:ascii="Trebuchet MS" w:eastAsia="Trebuchet MS" w:hAnsi="Trebuchet MS" w:cs="Arial"/>
          <w:szCs w:val="20"/>
        </w:rPr>
        <w:t xml:space="preserve"> din Anexa nr. 10 la Codul administrativ</w:t>
      </w:r>
      <w:r w:rsidRPr="00E15D3D">
        <w:rPr>
          <w:rFonts w:ascii="Trebuchet MS" w:eastAsia="Trebuchet MS" w:hAnsi="Trebuchet MS" w:cs="Arial"/>
          <w:szCs w:val="20"/>
        </w:rPr>
        <w:t>, se întocmeşte un raport final al concursului de promovare, potrivit modelului prevăzut la art. 137 lit. d)</w:t>
      </w:r>
      <w:r w:rsidR="00C04090">
        <w:rPr>
          <w:rFonts w:ascii="Trebuchet MS" w:eastAsia="Trebuchet MS" w:hAnsi="Trebuchet MS" w:cs="Arial"/>
          <w:szCs w:val="20"/>
        </w:rPr>
        <w:t xml:space="preserve"> din Anexa nr. 10 la Codul administrativ</w:t>
      </w:r>
      <w:r w:rsidRPr="00E15D3D">
        <w:rPr>
          <w:rFonts w:ascii="Trebuchet MS" w:eastAsia="Trebuchet MS" w:hAnsi="Trebuchet MS" w:cs="Arial"/>
          <w:szCs w:val="20"/>
        </w:rPr>
        <w:t>, care conţine informaţii privind modul de desfăşurare a concursului de promovare şi rezultatele obţinute de candidaţi, semnat de membrii comisiei de concurs şi de secretarul acesteia, la care se anexează fişele individuale ale tuturor membrilor comisiei.</w:t>
      </w:r>
    </w:p>
    <w:p w14:paraId="45A43727"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Comunicarea rezultatelor finale</w:t>
      </w:r>
    </w:p>
    <w:p w14:paraId="47E4AA4F" w14:textId="4727ABD4" w:rsidR="00383CCC" w:rsidRPr="00E15D3D" w:rsidRDefault="00B525CB"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termen de</w:t>
      </w:r>
      <w:r w:rsidR="00383CCC" w:rsidRPr="00E15D3D">
        <w:rPr>
          <w:rFonts w:ascii="Trebuchet MS" w:eastAsia="Trebuchet MS" w:hAnsi="Trebuchet MS" w:cs="Arial"/>
          <w:szCs w:val="20"/>
        </w:rPr>
        <w:t xml:space="preserve"> 3 zile lucrătoare de la data afişării rezultatelor ultimei probe, secretarul comisiei de concurs preia informațiile centralizate și raportul final și le încarcă în platforma informatică de concurs, informând astfel candidații de rezultatele finale ale etapei de selecție și candidatul declarat „admis” în procesul de promovare pe funcția publică de conducere.</w:t>
      </w:r>
    </w:p>
    <w:p w14:paraId="2A667C0E" w14:textId="26DBAFFD"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Candidații </w:t>
      </w:r>
      <w:r w:rsidR="00607946">
        <w:rPr>
          <w:rFonts w:ascii="Trebuchet MS" w:eastAsia="Trebuchet MS" w:hAnsi="Trebuchet MS" w:cs="Arial"/>
          <w:szCs w:val="20"/>
        </w:rPr>
        <w:t>contestatari</w:t>
      </w:r>
      <w:r w:rsidRPr="00E15D3D">
        <w:rPr>
          <w:rFonts w:ascii="Trebuchet MS" w:eastAsia="Trebuchet MS" w:hAnsi="Trebuchet MS" w:cs="Arial"/>
          <w:szCs w:val="20"/>
        </w:rPr>
        <w:t xml:space="preserve"> pot verifica rezultatele prin intermediul platformei informatice de concurs, în contul </w:t>
      </w:r>
      <w:r w:rsidR="00FF300D" w:rsidRPr="00E15D3D">
        <w:rPr>
          <w:rFonts w:ascii="Trebuchet MS" w:eastAsia="Trebuchet MS" w:hAnsi="Trebuchet MS" w:cs="Arial"/>
          <w:szCs w:val="20"/>
        </w:rPr>
        <w:t xml:space="preserve">fiecărui candidat </w:t>
      </w:r>
      <w:r w:rsidRPr="00E15D3D">
        <w:rPr>
          <w:rFonts w:ascii="Trebuchet MS" w:eastAsia="Trebuchet MS" w:hAnsi="Trebuchet MS" w:cs="Arial"/>
          <w:szCs w:val="20"/>
        </w:rPr>
        <w:t>primind o notificare prin e-mail atunci când se încheie perioada de soluționare a contestațiilor, precum și pe site-ul autorităţii sau instituţiei organizatoare, la secţiunea special creată în acest scop, imediat după soluţionarea contestaţiilor.</w:t>
      </w:r>
    </w:p>
    <w:p w14:paraId="38B1F962" w14:textId="77777777" w:rsidR="00383CCC" w:rsidRPr="00E15D3D" w:rsidRDefault="00383CCC" w:rsidP="00B130E8">
      <w:pPr>
        <w:keepNext/>
        <w:keepLines/>
        <w:numPr>
          <w:ilvl w:val="2"/>
          <w:numId w:val="235"/>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1EB8E558"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3643120C"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asigurarea că toate rezultatele sunt centralizate cu acuratețe și că deciziile de „admitere” sau „respingere” sunt înregistrate corect, în conformitate cu punctajele obținute de candidați și criteriile stabilite în Anexa nr. 10 la Codul administrativ.</w:t>
      </w:r>
    </w:p>
    <w:p w14:paraId="46182F39" w14:textId="77777777" w:rsidR="00383CCC" w:rsidRPr="00E15D3D"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comunicarea rezultatelor finale prin toate canalele disponibile, atât prin platforma informatică de concurs, cât și pe site-ul instituției, pentru a garanta că toți candidații au acces la informații.</w:t>
      </w:r>
    </w:p>
    <w:p w14:paraId="5878E356" w14:textId="77777777" w:rsidR="00DD068E" w:rsidRPr="00E15D3D" w:rsidRDefault="00DD068E" w:rsidP="00DD068E">
      <w:pPr>
        <w:spacing w:before="60" w:after="60" w:line="23" w:lineRule="atLeast"/>
        <w:ind w:left="714"/>
        <w:contextualSpacing/>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05D3C367" w14:textId="77777777">
        <w:trPr>
          <w:trHeight w:val="2889"/>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15E1AB57"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0D76F1F7"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Verificarea finală a raportului și a rezultatelor pentru a evita orice erori, înainte de comunicarea rezultatelor.</w:t>
            </w:r>
          </w:p>
          <w:p w14:paraId="272D3D8A" w14:textId="626C2C3E"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 xml:space="preserve">Pregătirea tuturor documentelor/ informațiilor (lucrări scrise, înregistrară video etc.) prelucrate despre candidați pe parcursul procesului de promovare pentru a le pune la dispoziție candidaților ce pot depune cerere să le acceseze. </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0D9EA270"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19CA6B39"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05801698"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Întârzierea în centralizarea rezultatelor și în întocmirea raportului final.</w:t>
            </w:r>
          </w:p>
          <w:p w14:paraId="1DEF7121"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Omiterea tuturor semnăturilor necesare pe raportul final sau a anexării documentelor relevante, care ar putea duce la contestarea validității procesului de promovare.</w:t>
            </w:r>
          </w:p>
        </w:tc>
      </w:tr>
    </w:tbl>
    <w:p w14:paraId="27FBF3AD" w14:textId="77777777" w:rsidR="00383CCC" w:rsidRPr="00E15D3D" w:rsidRDefault="00383CCC" w:rsidP="00383CCC">
      <w:pPr>
        <w:spacing w:before="0" w:after="160" w:line="259" w:lineRule="auto"/>
        <w:jc w:val="left"/>
        <w:rPr>
          <w:rFonts w:ascii="Trebuchet MS" w:hAnsi="Trebuchet MS" w:cs="Arial"/>
          <w:szCs w:val="20"/>
        </w:rPr>
      </w:pPr>
    </w:p>
    <w:p w14:paraId="07C0029A" w14:textId="11336A81" w:rsidR="00383CCC" w:rsidRPr="00E15D3D" w:rsidRDefault="00383CCC" w:rsidP="001D7D65">
      <w:pPr>
        <w:keepNext/>
        <w:keepLines/>
        <w:numPr>
          <w:ilvl w:val="1"/>
          <w:numId w:val="228"/>
        </w:numPr>
        <w:spacing w:line="23" w:lineRule="atLeast"/>
        <w:ind w:left="714" w:hanging="357"/>
        <w:outlineLvl w:val="2"/>
        <w:rPr>
          <w:rFonts w:ascii="Trebuchet MS" w:eastAsiaTheme="majorEastAsia" w:hAnsi="Trebuchet MS" w:cs="Arial"/>
          <w:b/>
          <w:bCs/>
        </w:rPr>
      </w:pPr>
      <w:bookmarkStart w:id="76" w:name="_Toc194480418"/>
      <w:r w:rsidRPr="00E15D3D">
        <w:rPr>
          <w:rFonts w:ascii="Trebuchet MS" w:eastAsiaTheme="majorEastAsia" w:hAnsi="Trebuchet MS" w:cs="Arial"/>
          <w:b/>
          <w:bCs/>
        </w:rPr>
        <w:lastRenderedPageBreak/>
        <w:t xml:space="preserve">Etapa 8 – </w:t>
      </w:r>
      <w:r w:rsidR="0094514C" w:rsidRPr="00E15D3D">
        <w:rPr>
          <w:rFonts w:ascii="Trebuchet MS" w:eastAsiaTheme="majorEastAsia" w:hAnsi="Trebuchet MS" w:cs="Arial"/>
          <w:b/>
          <w:bCs/>
        </w:rPr>
        <w:t xml:space="preserve">Modificarea raportului de serviciu prin </w:t>
      </w:r>
      <w:r w:rsidRPr="00E15D3D">
        <w:rPr>
          <w:rFonts w:ascii="Trebuchet MS" w:eastAsiaTheme="majorEastAsia" w:hAnsi="Trebuchet MS" w:cs="Arial"/>
          <w:b/>
          <w:bCs/>
        </w:rPr>
        <w:t>promovare în funcții publice de conducere</w:t>
      </w:r>
      <w:bookmarkEnd w:id="76"/>
    </w:p>
    <w:p w14:paraId="6C307DBF" w14:textId="77777777" w:rsidR="00383CCC" w:rsidRPr="00E15D3D" w:rsidRDefault="00383CCC" w:rsidP="00B130E8">
      <w:pPr>
        <w:keepNext/>
        <w:keepLines/>
        <w:numPr>
          <w:ilvl w:val="2"/>
          <w:numId w:val="236"/>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Schema logică a etapelor și pașilor de parcurs în cadrul activității</w:t>
      </w:r>
    </w:p>
    <w:p w14:paraId="1B55043F" w14:textId="2BA68CDC" w:rsidR="00383CCC" w:rsidRPr="00E15D3D" w:rsidRDefault="007C3873" w:rsidP="00383CCC">
      <w:pPr>
        <w:spacing w:line="23" w:lineRule="atLeast"/>
        <w:rPr>
          <w:rFonts w:ascii="Trebuchet MS" w:hAnsi="Trebuchet MS"/>
          <w:szCs w:val="20"/>
        </w:rPr>
      </w:pPr>
      <w:r w:rsidRPr="00E15D3D">
        <w:rPr>
          <w:rFonts w:ascii="Trebuchet MS" w:hAnsi="Trebuchet MS"/>
          <w:noProof/>
          <w:szCs w:val="20"/>
          <w:lang w:eastAsia="ro-RO"/>
        </w:rPr>
        <w:drawing>
          <wp:inline distT="0" distB="0" distL="0" distR="0" wp14:anchorId="6614017B" wp14:editId="6EBDA7FD">
            <wp:extent cx="5731510" cy="586740"/>
            <wp:effectExtent l="0" t="0" r="2540" b="3810"/>
            <wp:docPr id="2140212416"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12416" name="Picture 1" descr="A blue rectangle with white text&#10;&#10;Description automatically generated"/>
                    <pic:cNvPicPr/>
                  </pic:nvPicPr>
                  <pic:blipFill rotWithShape="1">
                    <a:blip r:embed="rId51"/>
                    <a:srcRect t="14780" b="14087"/>
                    <a:stretch/>
                  </pic:blipFill>
                  <pic:spPr bwMode="auto">
                    <a:xfrm>
                      <a:off x="0" y="0"/>
                      <a:ext cx="5731510" cy="586740"/>
                    </a:xfrm>
                    <a:prstGeom prst="rect">
                      <a:avLst/>
                    </a:prstGeom>
                    <a:ln>
                      <a:noFill/>
                    </a:ln>
                    <a:extLst>
                      <a:ext uri="{53640926-AAD7-44D8-BBD7-CCE9431645EC}">
                        <a14:shadowObscured xmlns:a14="http://schemas.microsoft.com/office/drawing/2010/main"/>
                      </a:ext>
                    </a:extLst>
                  </pic:spPr>
                </pic:pic>
              </a:graphicData>
            </a:graphic>
          </wp:inline>
        </w:drawing>
      </w:r>
    </w:p>
    <w:p w14:paraId="2790A21B" w14:textId="77777777" w:rsidR="00383CCC" w:rsidRPr="00E15D3D" w:rsidRDefault="00383CCC" w:rsidP="00B130E8">
      <w:pPr>
        <w:keepNext/>
        <w:keepLines/>
        <w:numPr>
          <w:ilvl w:val="2"/>
          <w:numId w:val="236"/>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Descrierea etapei și pașilor ce necesită derulare</w:t>
      </w:r>
    </w:p>
    <w:p w14:paraId="72A7A8A4"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1: Validarea documentelor și comunicarea propunerii de numire</w:t>
      </w:r>
    </w:p>
    <w:p w14:paraId="24FD9CAE" w14:textId="23398C5C" w:rsidR="00383CCC" w:rsidRPr="00E15D3D" w:rsidRDefault="00383CCC" w:rsidP="00383CCC">
      <w:pPr>
        <w:spacing w:before="0" w:after="160" w:line="278" w:lineRule="auto"/>
        <w:rPr>
          <w:rFonts w:ascii="Trebuchet MS" w:eastAsia="Trebuchet MS" w:hAnsi="Trebuchet MS" w:cs="Arial"/>
          <w:b/>
          <w:bCs/>
          <w:color w:val="000000" w:themeColor="text1"/>
          <w:szCs w:val="20"/>
        </w:rPr>
      </w:pPr>
      <w:r w:rsidRPr="00E15D3D">
        <w:rPr>
          <w:rFonts w:ascii="Trebuchet MS" w:eastAsia="Trebuchet MS" w:hAnsi="Trebuchet MS" w:cs="Arial"/>
          <w:color w:val="000000" w:themeColor="text1"/>
          <w:szCs w:val="20"/>
        </w:rPr>
        <w:t xml:space="preserve">În conformitate cu art. 212 din Anexa nr. 10 la Codul administrativ, după afișarea rezultatelor finale ale selecției, candidatul declarat „admis” trebuie, în termen de </w:t>
      </w:r>
      <w:r w:rsidR="00F83AC1" w:rsidRPr="00E15D3D">
        <w:rPr>
          <w:rFonts w:ascii="Trebuchet MS" w:eastAsia="Trebuchet MS" w:hAnsi="Trebuchet MS" w:cs="Arial"/>
          <w:color w:val="000000" w:themeColor="text1"/>
          <w:szCs w:val="20"/>
        </w:rPr>
        <w:t>maxim</w:t>
      </w:r>
      <w:r w:rsidRPr="00E15D3D">
        <w:rPr>
          <w:rFonts w:ascii="Trebuchet MS" w:eastAsia="Trebuchet MS" w:hAnsi="Trebuchet MS" w:cs="Arial"/>
          <w:color w:val="000000" w:themeColor="text1"/>
          <w:szCs w:val="20"/>
        </w:rPr>
        <w:t xml:space="preserve"> 10 zile lucrătoare, să prezinte toate documentele încărcate anterior în dosarul de concurs, în original. Aceste documente sunt certificate pentru conformitate cu originalul de către secretarul comisiei de concurs. Neprezentarea acestora atrage neemiterea actului administrativ de numire. </w:t>
      </w:r>
    </w:p>
    <w:p w14:paraId="307097DA" w14:textId="77777777" w:rsidR="00383CCC" w:rsidRPr="00E15D3D" w:rsidRDefault="00383CCC" w:rsidP="00383CCC">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În cazul în care candidatul admis nu îndeplinește obligația de prezentare a documentelor, se aplică regula promovării următorului candidat de pe lista finală, dacă există un astfel de candidat eligibil.</w:t>
      </w:r>
    </w:p>
    <w:p w14:paraId="6A7E5B76" w14:textId="77777777" w:rsidR="00383CCC" w:rsidRPr="00E15D3D" w:rsidRDefault="00383CCC" w:rsidP="00383CCC">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Comisia de concurs are la dispoziție 15 zile lucrătoare pentru a comunica propunerea de numire către persoana cu competența de a emite actul administrativ de numire. Propunerea este transmisă candidatului admis prin una dintre următoarele metode:</w:t>
      </w:r>
    </w:p>
    <w:p w14:paraId="0C87B2D5" w14:textId="77777777" w:rsidR="00383CCC" w:rsidRPr="00E15D3D" w:rsidRDefault="00383CCC" w:rsidP="00B130E8">
      <w:pPr>
        <w:numPr>
          <w:ilvl w:val="0"/>
          <w:numId w:val="225"/>
        </w:numPr>
        <w:spacing w:before="0" w:after="160" w:line="278" w:lineRule="auto"/>
        <w:contextualSpacing/>
        <w:jc w:val="lef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Personal, pe bază de semnătură;</w:t>
      </w:r>
    </w:p>
    <w:p w14:paraId="4CE45D9C" w14:textId="77777777" w:rsidR="00383CCC" w:rsidRPr="00E15D3D" w:rsidRDefault="00383CCC" w:rsidP="00B130E8">
      <w:pPr>
        <w:numPr>
          <w:ilvl w:val="0"/>
          <w:numId w:val="225"/>
        </w:numPr>
        <w:spacing w:before="0" w:after="160" w:line="278" w:lineRule="auto"/>
        <w:contextualSpacing/>
        <w:jc w:val="lef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Prin scrisoare recomandată, cu confirmare de primire;</w:t>
      </w:r>
    </w:p>
    <w:p w14:paraId="6FE80768" w14:textId="13354427" w:rsidR="00383CCC" w:rsidRPr="00E15D3D" w:rsidRDefault="00383CCC" w:rsidP="00B130E8">
      <w:pPr>
        <w:numPr>
          <w:ilvl w:val="0"/>
          <w:numId w:val="225"/>
        </w:numPr>
        <w:spacing w:before="0" w:after="160" w:line="278" w:lineRule="auto"/>
        <w:contextualSpacing/>
        <w:jc w:val="left"/>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Prin poșta electronică, cu solicitarea confirmării primirii</w:t>
      </w:r>
    </w:p>
    <w:p w14:paraId="57B255C8" w14:textId="77777777" w:rsidR="00551BE7" w:rsidRPr="00E15D3D" w:rsidRDefault="00551BE7" w:rsidP="00551BE7">
      <w:pPr>
        <w:spacing w:before="0" w:after="160" w:line="278" w:lineRule="auto"/>
        <w:ind w:left="720"/>
        <w:contextualSpacing/>
        <w:jc w:val="left"/>
        <w:rPr>
          <w:rFonts w:ascii="Trebuchet MS" w:eastAsia="Trebuchet MS" w:hAnsi="Trebuchet MS" w:cs="Arial"/>
          <w:color w:val="000000" w:themeColor="text1"/>
          <w:szCs w:val="20"/>
        </w:rPr>
      </w:pPr>
    </w:p>
    <w:p w14:paraId="3371038A"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2: Emiterea actului de numire în funcția de conducere</w:t>
      </w:r>
    </w:p>
    <w:p w14:paraId="11A18832" w14:textId="44F048B1"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În cazul promovării cu succes a etapelor de evaluare a competențelor, are loc emiterea actului de numire în funcția </w:t>
      </w:r>
      <w:r w:rsidR="002A185E" w:rsidRPr="00E15D3D">
        <w:rPr>
          <w:rFonts w:ascii="Trebuchet MS" w:eastAsia="Trebuchet MS" w:hAnsi="Trebuchet MS" w:cs="Arial"/>
          <w:color w:val="000000" w:themeColor="text1"/>
          <w:szCs w:val="20"/>
        </w:rPr>
        <w:t>publică</w:t>
      </w:r>
      <w:r w:rsidRPr="00E15D3D">
        <w:rPr>
          <w:rFonts w:ascii="Trebuchet MS" w:eastAsia="Trebuchet MS" w:hAnsi="Trebuchet MS" w:cs="Arial"/>
          <w:color w:val="000000" w:themeColor="text1"/>
          <w:szCs w:val="20"/>
        </w:rPr>
        <w:t xml:space="preserve"> de conducere pentru funcționarii publici, care trebuie să țină cont de respectarea termenului legal de emitere - actul administrativ de numire trebuie emis în termen de 10 zile de la comunicarea propunerii de numire, conform art. 212 alin. (1) din Anexa nr. 10 la Codul administrativ.</w:t>
      </w:r>
    </w:p>
    <w:p w14:paraId="7CF2AF71" w14:textId="0C618EC9" w:rsidR="00383CCC" w:rsidRPr="00E15D3D" w:rsidRDefault="00D508BA" w:rsidP="00383CCC">
      <w:pPr>
        <w:spacing w:before="0" w:after="160" w:line="278" w:lineRule="auto"/>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În situaţia în care în actul administrativ nu este prevăzută expres data de la care acesta produce efecte juridice sau în situaţia în care comunicarea se realizează ulterior datei prevăzute expres în actul administrativ, efectele se aplică de la data comunicării actului administrativ</w:t>
      </w:r>
      <w:r w:rsidRPr="00E15D3D">
        <w:rPr>
          <w:rFonts w:eastAsia="Trebuchet MS" w:cs="Arial"/>
          <w:color w:val="000000" w:themeColor="text1"/>
          <w:szCs w:val="20"/>
        </w:rPr>
        <w:t>​</w:t>
      </w:r>
      <w:r w:rsidRPr="00E15D3D">
        <w:rPr>
          <w:rFonts w:ascii="Trebuchet MS" w:eastAsia="Trebuchet MS" w:hAnsi="Trebuchet MS" w:cs="Arial"/>
          <w:color w:val="000000" w:themeColor="text1"/>
          <w:szCs w:val="20"/>
        </w:rPr>
        <w:t>.</w:t>
      </w:r>
      <w:r w:rsidR="00383CCC" w:rsidRPr="00E15D3D">
        <w:rPr>
          <w:rFonts w:ascii="Trebuchet MS" w:eastAsia="Trebuchet MS" w:hAnsi="Trebuchet MS" w:cs="Arial"/>
          <w:color w:val="000000" w:themeColor="text1"/>
          <w:szCs w:val="20"/>
        </w:rPr>
        <w:t xml:space="preserve"> În cazul în care funcționarul nu se prezintă la data specificată fără justificare validă, actul de numire poate fi revocat, iar procedura de ocupare a funcției este reluată</w:t>
      </w:r>
      <w:r w:rsidR="00383CCC" w:rsidRPr="00E15D3D">
        <w:rPr>
          <w:rFonts w:eastAsia="Trebuchet MS" w:cs="Arial"/>
          <w:color w:val="000000" w:themeColor="text1"/>
          <w:szCs w:val="20"/>
        </w:rPr>
        <w:t>​</w:t>
      </w:r>
      <w:r w:rsidR="00383CCC" w:rsidRPr="00E15D3D">
        <w:rPr>
          <w:rFonts w:ascii="Trebuchet MS" w:eastAsia="Trebuchet MS" w:hAnsi="Trebuchet MS" w:cs="Arial"/>
          <w:color w:val="000000" w:themeColor="text1"/>
          <w:szCs w:val="20"/>
        </w:rPr>
        <w:t>.</w:t>
      </w:r>
    </w:p>
    <w:p w14:paraId="0541749F" w14:textId="77777777" w:rsidR="00383CCC" w:rsidRPr="00E15D3D" w:rsidRDefault="00383CCC" w:rsidP="00383CCC">
      <w:pPr>
        <w:keepNext/>
        <w:keepLines/>
        <w:spacing w:line="23" w:lineRule="atLeast"/>
        <w:ind w:left="1260"/>
        <w:outlineLvl w:val="4"/>
        <w:rPr>
          <w:rFonts w:ascii="Trebuchet MS" w:eastAsia="Times New Roman" w:hAnsi="Trebuchet MS" w:cs="Arial"/>
          <w:b/>
          <w:bCs/>
          <w:color w:val="595959" w:themeColor="text1" w:themeTint="A6"/>
          <w:szCs w:val="20"/>
        </w:rPr>
      </w:pPr>
      <w:r w:rsidRPr="00E15D3D">
        <w:rPr>
          <w:rFonts w:ascii="Trebuchet MS" w:eastAsia="Times New Roman" w:hAnsi="Trebuchet MS" w:cs="Arial"/>
          <w:b/>
          <w:bCs/>
          <w:color w:val="595959" w:themeColor="text1" w:themeTint="A6"/>
          <w:szCs w:val="20"/>
        </w:rPr>
        <w:t>Activitatea 3: Actualizarea dosarului de personal</w:t>
      </w:r>
    </w:p>
    <w:p w14:paraId="3B23A0E6" w14:textId="77777777"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 xml:space="preserve">Conform art. 212 din Anexa nr. 10 la Codul administrativ, la emiterea actului administrativ de numire în noua funcție, fișa postului actualizată trebuie anexată în mod obligatoriu. Reprezentantul compartimentului de resurse umane trebuie să se asigure ca aceasta include atribuțiile și responsabilitățile corespunzătoare noului nivel de studii și complexității specifice poziției de clasă superioară ocupate. Fișa postului este revizuită, actualizată și completată cu noi responsabilități sau ajustată prin creșterea complexității atribuțiilor anterior emiterii actului de numire și anexării </w:t>
      </w:r>
      <w:r w:rsidRPr="00E15D3D">
        <w:rPr>
          <w:rFonts w:ascii="Trebuchet MS" w:eastAsia="Trebuchet MS" w:hAnsi="Trebuchet MS" w:cs="Arial"/>
          <w:color w:val="000000" w:themeColor="text1"/>
          <w:szCs w:val="20"/>
        </w:rPr>
        <w:lastRenderedPageBreak/>
        <w:t>acesteia. În lipsa anexării fișei postului, funcționarul public poate contesta actul administrativ, invocând această omisiune.</w:t>
      </w:r>
    </w:p>
    <w:p w14:paraId="60E066AD" w14:textId="244F0001" w:rsidR="00383CCC" w:rsidRPr="00E15D3D" w:rsidRDefault="00383CCC" w:rsidP="00383CCC">
      <w:pPr>
        <w:rPr>
          <w:rFonts w:ascii="Trebuchet MS" w:eastAsia="Trebuchet MS" w:hAnsi="Trebuchet MS" w:cs="Arial"/>
          <w:color w:val="000000" w:themeColor="text1"/>
          <w:szCs w:val="20"/>
        </w:rPr>
      </w:pPr>
      <w:r w:rsidRPr="00E15D3D">
        <w:rPr>
          <w:rFonts w:ascii="Trebuchet MS" w:eastAsia="Trebuchet MS" w:hAnsi="Trebuchet MS" w:cs="Arial"/>
          <w:color w:val="000000" w:themeColor="text1"/>
          <w:szCs w:val="20"/>
        </w:rPr>
        <w:t>De asemenea, reprezentantul compartimentului de resurse umane se asigură că funcționarul public numit semnează noua fișă a postului și actele adiționale</w:t>
      </w:r>
      <w:r w:rsidR="003F76E3">
        <w:rPr>
          <w:rFonts w:ascii="Trebuchet MS" w:eastAsia="Trebuchet MS" w:hAnsi="Trebuchet MS" w:cs="Arial"/>
          <w:color w:val="000000" w:themeColor="text1"/>
          <w:szCs w:val="20"/>
        </w:rPr>
        <w:t xml:space="preserve"> raportului </w:t>
      </w:r>
      <w:r w:rsidRPr="00E15D3D">
        <w:rPr>
          <w:rFonts w:ascii="Trebuchet MS" w:eastAsia="Trebuchet MS" w:hAnsi="Trebuchet MS" w:cs="Arial"/>
          <w:color w:val="000000" w:themeColor="text1"/>
          <w:szCs w:val="20"/>
        </w:rPr>
        <w:t xml:space="preserve">de </w:t>
      </w:r>
      <w:r w:rsidR="003F76E3">
        <w:rPr>
          <w:rFonts w:ascii="Trebuchet MS" w:eastAsia="Trebuchet MS" w:hAnsi="Trebuchet MS" w:cs="Arial"/>
          <w:color w:val="000000" w:themeColor="text1"/>
          <w:szCs w:val="20"/>
        </w:rPr>
        <w:t>serviciu</w:t>
      </w:r>
      <w:r w:rsidRPr="00E15D3D">
        <w:rPr>
          <w:rFonts w:ascii="Trebuchet MS" w:eastAsia="Trebuchet MS" w:hAnsi="Trebuchet MS" w:cs="Arial"/>
          <w:color w:val="000000" w:themeColor="text1"/>
          <w:szCs w:val="20"/>
        </w:rPr>
        <w:t xml:space="preserve"> și arhivează toate aceste documente la dosarul de personal.</w:t>
      </w:r>
    </w:p>
    <w:p w14:paraId="1BCFF3DC" w14:textId="77777777" w:rsidR="00383CCC" w:rsidRPr="00E15D3D" w:rsidRDefault="00383CCC" w:rsidP="00B130E8">
      <w:pPr>
        <w:keepNext/>
        <w:keepLines/>
        <w:numPr>
          <w:ilvl w:val="2"/>
          <w:numId w:val="236"/>
        </w:numPr>
        <w:spacing w:line="23" w:lineRule="atLeast"/>
        <w:outlineLvl w:val="3"/>
        <w:rPr>
          <w:rFonts w:ascii="Trebuchet MS" w:eastAsiaTheme="majorEastAsia" w:hAnsi="Trebuchet MS" w:cs="Arial"/>
          <w:i/>
          <w:iCs/>
        </w:rPr>
      </w:pPr>
      <w:r w:rsidRPr="00E15D3D">
        <w:rPr>
          <w:rFonts w:ascii="Trebuchet MS" w:eastAsiaTheme="majorEastAsia" w:hAnsi="Trebuchet MS" w:cs="Arial"/>
          <w:i/>
          <w:iCs/>
        </w:rPr>
        <w:t>Recomandări și bune practici/ exemple</w:t>
      </w:r>
      <w:r w:rsidRPr="00E15D3D">
        <w:rPr>
          <w:rFonts w:ascii="Trebuchet MS" w:eastAsiaTheme="majorEastAsia" w:hAnsi="Trebuchet MS" w:cs="Arial"/>
          <w:i/>
          <w:iCs/>
        </w:rPr>
        <w:tab/>
      </w:r>
    </w:p>
    <w:p w14:paraId="13CAFFD0" w14:textId="77777777" w:rsidR="00383CCC" w:rsidRPr="00E15D3D" w:rsidRDefault="00383CCC" w:rsidP="00383CCC">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6DC48D93" w14:textId="5CE9D642" w:rsidR="00383CCC" w:rsidRDefault="00383CCC" w:rsidP="00383CCC">
      <w:pPr>
        <w:numPr>
          <w:ilvl w:val="0"/>
          <w:numId w:val="8"/>
        </w:numPr>
        <w:spacing w:before="60" w:after="60" w:line="23" w:lineRule="atLeast"/>
        <w:rPr>
          <w:rFonts w:ascii="Trebuchet MS" w:hAnsi="Trebuchet MS"/>
          <w:szCs w:val="20"/>
        </w:rPr>
      </w:pPr>
      <w:r w:rsidRPr="00E15D3D">
        <w:rPr>
          <w:rFonts w:ascii="Trebuchet MS" w:hAnsi="Trebuchet MS"/>
          <w:szCs w:val="20"/>
        </w:rPr>
        <w:t>comunicarea clară funcționarului public a detaliilor despre data intrării în vigoare a actului și efectele juridice pe care le produce</w:t>
      </w:r>
    </w:p>
    <w:p w14:paraId="4416D207" w14:textId="77777777" w:rsidR="00B524DF" w:rsidRPr="00E15D3D" w:rsidRDefault="00B524DF" w:rsidP="00B524DF">
      <w:pPr>
        <w:spacing w:before="60" w:after="60" w:line="23" w:lineRule="atLeast"/>
        <w:ind w:left="720"/>
        <w:rPr>
          <w:rFonts w:ascii="Trebuchet MS" w:hAnsi="Trebuchet MS"/>
          <w:szCs w:val="20"/>
        </w:rPr>
      </w:pP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596D05CA" w14:textId="77777777">
        <w:trPr>
          <w:trHeight w:val="2889"/>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28783764" w14:textId="77777777" w:rsidR="00383CCC" w:rsidRPr="00E15D3D" w:rsidRDefault="00383CCC" w:rsidP="00383CCC">
            <w:pPr>
              <w:rPr>
                <w:rFonts w:ascii="Trebuchet MS" w:hAnsi="Trebuchet MS"/>
                <w:b/>
                <w:bCs/>
                <w:szCs w:val="20"/>
              </w:rPr>
            </w:pPr>
            <w:r w:rsidRPr="00E15D3D">
              <w:rPr>
                <w:rFonts w:ascii="Trebuchet MS" w:hAnsi="Trebuchet MS"/>
                <w:b/>
                <w:bCs/>
                <w:szCs w:val="20"/>
              </w:rPr>
              <w:t>ALTE RECOMANDĂRI:</w:t>
            </w:r>
          </w:p>
          <w:p w14:paraId="26F1BBE4"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Încadrarea în termenele stabilite pentru lege pentru pregătirea actului de numire, pentru a asigura transparența și conformitatea procesului.</w:t>
            </w:r>
          </w:p>
          <w:p w14:paraId="22C1D506"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Comunicarea funcționarului proaspăt promovat a detaliilor relevante cu privire la noile activități și responsabilități, pentru o mai bună tranziție.</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01160DB1" w14:textId="77777777" w:rsidR="00383CCC" w:rsidRPr="00E15D3D" w:rsidRDefault="00383CCC" w:rsidP="00383CCC">
            <w:pPr>
              <w:spacing w:before="60" w:after="60" w:line="23" w:lineRule="atLeast"/>
              <w:rPr>
                <w:rFonts w:ascii="Trebuchet MS" w:hAnsi="Trebuchet MS"/>
                <w:szCs w:val="20"/>
              </w:rPr>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4617EFDB" w14:textId="77777777" w:rsidR="00383CCC" w:rsidRPr="00E15D3D" w:rsidRDefault="00383CCC" w:rsidP="00383CCC">
            <w:pPr>
              <w:rPr>
                <w:rFonts w:ascii="Trebuchet MS" w:hAnsi="Trebuchet MS"/>
                <w:b/>
                <w:bCs/>
                <w:szCs w:val="20"/>
              </w:rPr>
            </w:pPr>
            <w:r w:rsidRPr="00E15D3D">
              <w:rPr>
                <w:rFonts w:ascii="Trebuchet MS" w:hAnsi="Trebuchet MS"/>
                <w:b/>
                <w:bCs/>
                <w:szCs w:val="20"/>
              </w:rPr>
              <w:t>DE EVITAT:</w:t>
            </w:r>
          </w:p>
          <w:p w14:paraId="1F597303"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Revizuirea necorespunzător sau care nu reflectă noile responsabilități și cerințe specifice funcției superioare ocupate, ducând la dificultăți în înțelegerea noului rol și așteptărilor.</w:t>
            </w:r>
          </w:p>
          <w:p w14:paraId="459DFFD9" w14:textId="77777777" w:rsidR="00383CCC" w:rsidRPr="00E15D3D" w:rsidRDefault="00383CCC" w:rsidP="00B130E8">
            <w:pPr>
              <w:numPr>
                <w:ilvl w:val="0"/>
                <w:numId w:val="11"/>
              </w:numPr>
              <w:contextualSpacing/>
              <w:rPr>
                <w:rFonts w:ascii="Trebuchet MS" w:hAnsi="Trebuchet MS"/>
                <w:szCs w:val="20"/>
              </w:rPr>
            </w:pPr>
            <w:r w:rsidRPr="00E15D3D">
              <w:rPr>
                <w:rFonts w:ascii="Trebuchet MS" w:hAnsi="Trebuchet MS"/>
                <w:szCs w:val="20"/>
              </w:rPr>
              <w:t>Ambiguitatea cu privire la data efectelor juridice ale promovării, provocând confuzii cu privire la momentul începerii efective a responsabilităților funcției.</w:t>
            </w:r>
          </w:p>
        </w:tc>
      </w:tr>
    </w:tbl>
    <w:p w14:paraId="26C9D980" w14:textId="77777777" w:rsidR="00605DB8" w:rsidRPr="00E15D3D" w:rsidRDefault="00605DB8" w:rsidP="00281DF8">
      <w:pPr>
        <w:spacing w:before="0" w:after="160" w:line="259" w:lineRule="auto"/>
        <w:rPr>
          <w:rFonts w:ascii="Trebuchet MS" w:hAnsi="Trebuchet MS"/>
        </w:rPr>
      </w:pPr>
    </w:p>
    <w:p w14:paraId="03E704FD" w14:textId="77777777" w:rsidR="00605DB8" w:rsidRPr="00E15D3D" w:rsidRDefault="00605DB8" w:rsidP="00281DF8">
      <w:pPr>
        <w:spacing w:before="0" w:after="160" w:line="259" w:lineRule="auto"/>
        <w:rPr>
          <w:rFonts w:ascii="Trebuchet MS" w:hAnsi="Trebuchet MS"/>
        </w:rPr>
      </w:pPr>
    </w:p>
    <w:p w14:paraId="0684382B" w14:textId="189973DC" w:rsidR="00FF0D3E" w:rsidRPr="00E15D3D" w:rsidRDefault="00D07F92">
      <w:pPr>
        <w:spacing w:before="0" w:after="160" w:line="259" w:lineRule="auto"/>
        <w:jc w:val="left"/>
        <w:rPr>
          <w:rFonts w:ascii="Trebuchet MS" w:hAnsi="Trebuchet MS"/>
        </w:rPr>
      </w:pPr>
      <w:r>
        <w:rPr>
          <w:rFonts w:ascii="Trebuchet MS" w:hAnsi="Trebuchet MS"/>
          <w:noProof/>
          <w:lang w:eastAsia="ro-RO"/>
        </w:rPr>
        <mc:AlternateContent>
          <mc:Choice Requires="wps">
            <w:drawing>
              <wp:anchor distT="0" distB="0" distL="114300" distR="114300" simplePos="0" relativeHeight="251589120" behindDoc="0" locked="0" layoutInCell="1" allowOverlap="1" wp14:anchorId="3B693930" wp14:editId="05D8BD6A">
                <wp:simplePos x="0" y="0"/>
                <wp:positionH relativeFrom="column">
                  <wp:posOffset>-243840</wp:posOffset>
                </wp:positionH>
                <wp:positionV relativeFrom="paragraph">
                  <wp:posOffset>-1199515</wp:posOffset>
                </wp:positionV>
                <wp:extent cx="6477000" cy="1469571"/>
                <wp:effectExtent l="0" t="0" r="0" b="0"/>
                <wp:wrapNone/>
                <wp:docPr id="90721291" name="Rectangle 1"/>
                <wp:cNvGraphicFramePr/>
                <a:graphic xmlns:a="http://schemas.openxmlformats.org/drawingml/2006/main">
                  <a:graphicData uri="http://schemas.microsoft.com/office/word/2010/wordprocessingShape">
                    <wps:wsp>
                      <wps:cNvSpPr/>
                      <wps:spPr>
                        <a:xfrm>
                          <a:off x="0" y="0"/>
                          <a:ext cx="6477000" cy="14695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BF520" id="Rectangle 1" o:spid="_x0000_s1026" style="position:absolute;margin-left:-19.2pt;margin-top:-94.45pt;width:510pt;height:115.7pt;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" fillcolor="white [3212]" stroked="f" strokeweight="1pt"/>
            </w:pict>
          </mc:Fallback>
        </mc:AlternateContent>
      </w:r>
    </w:p>
    <w:p w14:paraId="69C300FD" w14:textId="77777777" w:rsidR="00551BE7" w:rsidRPr="00E15D3D" w:rsidRDefault="00551BE7">
      <w:pPr>
        <w:spacing w:before="0" w:after="160" w:line="259" w:lineRule="auto"/>
        <w:jc w:val="left"/>
        <w:rPr>
          <w:rFonts w:ascii="Trebuchet MS" w:hAnsi="Trebuchet MS"/>
        </w:rPr>
      </w:pPr>
    </w:p>
    <w:p w14:paraId="6DBF3B9B" w14:textId="77777777" w:rsidR="00A04755" w:rsidRPr="00E15D3D" w:rsidRDefault="00A04755">
      <w:pPr>
        <w:spacing w:before="0" w:after="160" w:line="259" w:lineRule="auto"/>
        <w:jc w:val="left"/>
        <w:rPr>
          <w:rFonts w:ascii="Trebuchet MS" w:hAnsi="Trebuchet MS"/>
        </w:rPr>
      </w:pPr>
    </w:p>
    <w:p w14:paraId="557391AD" w14:textId="77777777" w:rsidR="00CC20ED" w:rsidRDefault="00D07F92">
      <w:pPr>
        <w:spacing w:before="0" w:after="160" w:line="259" w:lineRule="auto"/>
        <w:jc w:val="left"/>
        <w:rPr>
          <w:rFonts w:ascii="Trebuchet MS" w:hAnsi="Trebuchet MS"/>
        </w:rPr>
        <w:sectPr w:rsidR="00CC20ED" w:rsidSect="005C38D7">
          <w:type w:val="continuous"/>
          <w:pgSz w:w="11906" w:h="16838" w:code="9"/>
          <w:pgMar w:top="1080" w:right="1440" w:bottom="1440" w:left="1440" w:header="720" w:footer="720" w:gutter="0"/>
          <w:cols w:space="720"/>
          <w:docGrid w:linePitch="360"/>
        </w:sectPr>
      </w:pPr>
      <w:r>
        <w:rPr>
          <w:rFonts w:ascii="Trebuchet MS" w:hAnsi="Trebuchet MS"/>
          <w:noProof/>
          <w:lang w:eastAsia="ro-RO"/>
        </w:rPr>
        <mc:AlternateContent>
          <mc:Choice Requires="wps">
            <w:drawing>
              <wp:anchor distT="0" distB="0" distL="114300" distR="114300" simplePos="0" relativeHeight="251592192" behindDoc="0" locked="0" layoutInCell="1" allowOverlap="1" wp14:anchorId="4410B3DB" wp14:editId="66E747E6">
                <wp:simplePos x="0" y="0"/>
                <wp:positionH relativeFrom="column">
                  <wp:posOffset>-243840</wp:posOffset>
                </wp:positionH>
                <wp:positionV relativeFrom="paragraph">
                  <wp:posOffset>6735445</wp:posOffset>
                </wp:positionV>
                <wp:extent cx="6477000" cy="1469571"/>
                <wp:effectExtent l="0" t="0" r="0" b="0"/>
                <wp:wrapNone/>
                <wp:docPr id="2079006728" name="Rectangle 1"/>
                <wp:cNvGraphicFramePr/>
                <a:graphic xmlns:a="http://schemas.openxmlformats.org/drawingml/2006/main">
                  <a:graphicData uri="http://schemas.microsoft.com/office/word/2010/wordprocessingShape">
                    <wps:wsp>
                      <wps:cNvSpPr/>
                      <wps:spPr>
                        <a:xfrm>
                          <a:off x="0" y="0"/>
                          <a:ext cx="6477000" cy="14695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635810" id="Rectangle 1" o:spid="_x0000_s1026" style="position:absolute;margin-left:-19.2pt;margin-top:530.35pt;width:510pt;height:115.7pt;z-index:25159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" fillcolor="white [3212]" stroked="f" strokeweight="1pt"/>
            </w:pict>
          </mc:Fallback>
        </mc:AlternateContent>
      </w:r>
      <w:r w:rsidR="004A0638">
        <w:rPr>
          <w:rFonts w:ascii="Trebuchet MS" w:hAnsi="Trebuchet MS"/>
        </w:rPr>
        <w:br w:type="page"/>
      </w:r>
    </w:p>
    <w:p w14:paraId="773394AB" w14:textId="51FE6FED" w:rsidR="004A0638" w:rsidRDefault="004A0638">
      <w:pPr>
        <w:spacing w:before="0" w:after="160" w:line="259" w:lineRule="auto"/>
        <w:jc w:val="left"/>
        <w:rPr>
          <w:rFonts w:ascii="Trebuchet MS" w:hAnsi="Trebuchet MS"/>
        </w:rPr>
      </w:pPr>
    </w:p>
    <w:p w14:paraId="5DDD5100" w14:textId="47C3CF42" w:rsidR="00C3164D" w:rsidRDefault="00C3164D">
      <w:pPr>
        <w:spacing w:before="0" w:after="160" w:line="259" w:lineRule="auto"/>
        <w:jc w:val="left"/>
        <w:rPr>
          <w:rFonts w:ascii="Trebuchet MS" w:hAnsi="Trebuchet MS"/>
        </w:rPr>
      </w:pPr>
    </w:p>
    <w:p w14:paraId="5E02F631" w14:textId="1A916070" w:rsidR="00CC20ED" w:rsidRDefault="00311F63">
      <w:pPr>
        <w:spacing w:before="0" w:after="160" w:line="259" w:lineRule="auto"/>
        <w:jc w:val="left"/>
        <w:rPr>
          <w:rFonts w:ascii="Trebuchet MS" w:hAnsi="Trebuchet MS"/>
        </w:rPr>
        <w:sectPr w:rsidR="00CC20ED" w:rsidSect="00CC20ED">
          <w:headerReference w:type="default" r:id="rId52"/>
          <w:footerReference w:type="default" r:id="rId53"/>
          <w:pgSz w:w="11906" w:h="16838" w:code="9"/>
          <w:pgMar w:top="1080" w:right="1440" w:bottom="1440" w:left="1440" w:header="720" w:footer="720" w:gutter="0"/>
          <w:cols w:space="720"/>
          <w:docGrid w:linePitch="360"/>
        </w:sectPr>
      </w:pPr>
      <w:r>
        <w:rPr>
          <w:rFonts w:ascii="Trebuchet MS" w:hAnsi="Trebuchet MS"/>
        </w:rPr>
        <w:br w:type="page"/>
      </w:r>
    </w:p>
    <w:p w14:paraId="321E9D54" w14:textId="77777777" w:rsidR="00311F63" w:rsidRDefault="00311F63">
      <w:pPr>
        <w:spacing w:before="0" w:after="160" w:line="259" w:lineRule="auto"/>
        <w:jc w:val="left"/>
        <w:rPr>
          <w:rFonts w:ascii="Trebuchet MS" w:hAnsi="Trebuchet MS"/>
        </w:rPr>
      </w:pPr>
    </w:p>
    <w:p w14:paraId="4A5D6865" w14:textId="77777777" w:rsidR="003274C7" w:rsidRDefault="003274C7">
      <w:pPr>
        <w:spacing w:before="0" w:after="160" w:line="259" w:lineRule="auto"/>
        <w:jc w:val="left"/>
        <w:rPr>
          <w:rFonts w:ascii="Trebuchet MS" w:hAnsi="Trebuchet MS"/>
        </w:rPr>
      </w:pPr>
    </w:p>
    <w:p w14:paraId="0CAD08C3" w14:textId="77777777" w:rsidR="003274C7" w:rsidRDefault="003274C7">
      <w:pPr>
        <w:spacing w:before="0" w:after="160" w:line="259" w:lineRule="auto"/>
        <w:jc w:val="left"/>
        <w:rPr>
          <w:rFonts w:ascii="Trebuchet MS" w:hAnsi="Trebuchet MS"/>
        </w:rPr>
      </w:pPr>
    </w:p>
    <w:p w14:paraId="36D5A9E0" w14:textId="77777777" w:rsidR="00B524DF" w:rsidRDefault="00B524DF">
      <w:pPr>
        <w:spacing w:before="0" w:after="160" w:line="259" w:lineRule="auto"/>
        <w:jc w:val="left"/>
        <w:rPr>
          <w:rFonts w:ascii="Trebuchet MS" w:hAnsi="Trebuchet MS"/>
        </w:rPr>
      </w:pPr>
    </w:p>
    <w:p w14:paraId="4BC1913A" w14:textId="77777777" w:rsidR="00B524DF" w:rsidRDefault="00B524DF">
      <w:pPr>
        <w:spacing w:before="0" w:after="160" w:line="259" w:lineRule="auto"/>
        <w:jc w:val="left"/>
        <w:rPr>
          <w:rFonts w:ascii="Trebuchet MS" w:hAnsi="Trebuchet MS"/>
        </w:rPr>
      </w:pPr>
    </w:p>
    <w:p w14:paraId="345070CB" w14:textId="77777777" w:rsidR="00B524DF" w:rsidRDefault="00B524DF">
      <w:pPr>
        <w:spacing w:before="0" w:after="160" w:line="259" w:lineRule="auto"/>
        <w:jc w:val="left"/>
        <w:rPr>
          <w:rFonts w:ascii="Trebuchet MS" w:hAnsi="Trebuchet MS"/>
        </w:rPr>
      </w:pPr>
    </w:p>
    <w:p w14:paraId="46164FD5" w14:textId="08FF38F5" w:rsidR="00B524DF" w:rsidRDefault="00B524DF">
      <w:pPr>
        <w:spacing w:before="0" w:after="160" w:line="259" w:lineRule="auto"/>
        <w:jc w:val="left"/>
        <w:rPr>
          <w:rFonts w:ascii="Trebuchet MS" w:hAnsi="Trebuchet MS"/>
        </w:rPr>
      </w:pPr>
    </w:p>
    <w:p w14:paraId="0F4BCDDD" w14:textId="13AEB7B0" w:rsidR="006645B5" w:rsidRPr="00E15D3D" w:rsidRDefault="0006480B" w:rsidP="006645B5">
      <w:pPr>
        <w:spacing w:before="0" w:line="23" w:lineRule="atLeast"/>
        <w:jc w:val="center"/>
        <w:rPr>
          <w:rFonts w:ascii="Trebuchet MS" w:hAnsi="Trebuchet MS" w:cs="Arial"/>
          <w:szCs w:val="20"/>
        </w:rPr>
      </w:pPr>
      <w:r>
        <w:rPr>
          <w:noProof/>
        </w:rPr>
        <w:drawing>
          <wp:anchor distT="0" distB="0" distL="114300" distR="114300" simplePos="0" relativeHeight="251667463" behindDoc="0" locked="0" layoutInCell="1" allowOverlap="1" wp14:anchorId="21499D58" wp14:editId="7ECBDD9A">
            <wp:simplePos x="0" y="0"/>
            <wp:positionH relativeFrom="margin">
              <wp:align>left</wp:align>
            </wp:positionH>
            <wp:positionV relativeFrom="margin">
              <wp:posOffset>7209155</wp:posOffset>
            </wp:positionV>
            <wp:extent cx="2262203" cy="612000"/>
            <wp:effectExtent l="0" t="0" r="5080" b="0"/>
            <wp:wrapSquare wrapText="bothSides"/>
            <wp:docPr id="40" name="Picture 39" descr="A black background with white text&#10;&#10;Description automatically generated">
              <a:extLst xmlns:a="http://schemas.openxmlformats.org/drawingml/2006/main">
                <a:ext uri="{FF2B5EF4-FFF2-40B4-BE49-F238E27FC236}">
                  <a16:creationId xmlns:a16="http://schemas.microsoft.com/office/drawing/2014/main" id="{22ACABC0-6311-5B44-EE9A-69D22FAC5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black background with white text&#10;&#10;Description automatically generated">
                      <a:extLst>
                        <a:ext uri="{FF2B5EF4-FFF2-40B4-BE49-F238E27FC236}">
                          <a16:creationId xmlns:a16="http://schemas.microsoft.com/office/drawing/2014/main" id="{22ACABC0-6311-5B44-EE9A-69D22FAC5C3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2203" cy="612000"/>
                    </a:xfrm>
                    <a:prstGeom prst="rect">
                      <a:avLst/>
                    </a:prstGeom>
                  </pic:spPr>
                </pic:pic>
              </a:graphicData>
            </a:graphic>
            <wp14:sizeRelH relativeFrom="margin">
              <wp14:pctWidth>0</wp14:pctWidth>
            </wp14:sizeRelH>
            <wp14:sizeRelV relativeFrom="margin">
              <wp14:pctHeight>0</wp14:pctHeight>
            </wp14:sizeRelV>
          </wp:anchor>
        </w:drawing>
      </w:r>
      <w:r w:rsidR="00A94202">
        <w:rPr>
          <w:noProof/>
        </w:rPr>
        <w:drawing>
          <wp:anchor distT="0" distB="0" distL="114300" distR="114300" simplePos="0" relativeHeight="251664391" behindDoc="0" locked="0" layoutInCell="1" allowOverlap="1" wp14:anchorId="5AFCA81F" wp14:editId="11FB0499">
            <wp:simplePos x="0" y="0"/>
            <wp:positionH relativeFrom="margin">
              <wp:posOffset>4108450</wp:posOffset>
            </wp:positionH>
            <wp:positionV relativeFrom="margin">
              <wp:posOffset>7209155</wp:posOffset>
            </wp:positionV>
            <wp:extent cx="1623473" cy="612000"/>
            <wp:effectExtent l="0" t="0" r="0" b="0"/>
            <wp:wrapSquare wrapText="bothSides"/>
            <wp:docPr id="3" name="Picture 2" descr="A blue text on a black background&#10;&#10;Description automatically generated">
              <a:extLst xmlns:a="http://schemas.openxmlformats.org/drawingml/2006/main">
                <a:ext uri="{FF2B5EF4-FFF2-40B4-BE49-F238E27FC236}">
                  <a16:creationId xmlns:a16="http://schemas.microsoft.com/office/drawing/2014/main" id="{C1DD9E89-4174-867D-8E5F-AE4531638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text on a black background&#10;&#10;Description automatically generated">
                      <a:extLst>
                        <a:ext uri="{FF2B5EF4-FFF2-40B4-BE49-F238E27FC236}">
                          <a16:creationId xmlns:a16="http://schemas.microsoft.com/office/drawing/2014/main" id="{C1DD9E89-4174-867D-8E5F-AE4531638CE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3473" cy="612000"/>
                    </a:xfrm>
                    <a:prstGeom prst="rect">
                      <a:avLst/>
                    </a:prstGeom>
                  </pic:spPr>
                </pic:pic>
              </a:graphicData>
            </a:graphic>
            <wp14:sizeRelH relativeFrom="margin">
              <wp14:pctWidth>0</wp14:pctWidth>
            </wp14:sizeRelH>
            <wp14:sizeRelV relativeFrom="margin">
              <wp14:pctHeight>0</wp14:pctHeight>
            </wp14:sizeRelV>
          </wp:anchor>
        </w:drawing>
      </w:r>
      <w:r w:rsidR="00C271B4">
        <w:rPr>
          <w:rFonts w:ascii="Trebuchet MS" w:hAnsi="Trebuchet MS"/>
          <w:noProof/>
          <w:lang w:eastAsia="ro-RO"/>
        </w:rPr>
        <mc:AlternateContent>
          <mc:Choice Requires="wps">
            <w:drawing>
              <wp:anchor distT="0" distB="0" distL="114300" distR="114300" simplePos="0" relativeHeight="251588095" behindDoc="0" locked="0" layoutInCell="1" allowOverlap="1" wp14:anchorId="15868EDB" wp14:editId="30C9887F">
                <wp:simplePos x="0" y="0"/>
                <wp:positionH relativeFrom="margin">
                  <wp:align>center</wp:align>
                </wp:positionH>
                <wp:positionV relativeFrom="margin">
                  <wp:align>center</wp:align>
                </wp:positionV>
                <wp:extent cx="7532370" cy="3600000"/>
                <wp:effectExtent l="0" t="0" r="0" b="635"/>
                <wp:wrapNone/>
                <wp:docPr id="629371588" name="Rectangle 1"/>
                <wp:cNvGraphicFramePr/>
                <a:graphic xmlns:a="http://schemas.openxmlformats.org/drawingml/2006/main">
                  <a:graphicData uri="http://schemas.microsoft.com/office/word/2010/wordprocessingShape">
                    <wps:wsp>
                      <wps:cNvSpPr/>
                      <wps:spPr>
                        <a:xfrm>
                          <a:off x="0" y="0"/>
                          <a:ext cx="7532370" cy="3600000"/>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1BB9A9" w14:textId="78584D82" w:rsidR="002244DF" w:rsidRDefault="002244DF" w:rsidP="007B68F8">
                            <w:pPr>
                              <w:spacing w:before="60" w:after="60"/>
                              <w:jc w:val="center"/>
                              <w:rPr>
                                <w:rFonts w:ascii="Trebuchet MS" w:eastAsiaTheme="majorEastAsia" w:hAnsi="Trebuchet MS" w:cs="Arial"/>
                                <w:noProof/>
                                <w:spacing w:val="-10"/>
                                <w:kern w:val="28"/>
                                <w:sz w:val="22"/>
                              </w:rPr>
                            </w:pPr>
                            <w:r w:rsidRPr="001D7BFF">
                              <w:rPr>
                                <w:rFonts w:ascii="Trebuchet MS" w:eastAsiaTheme="majorEastAsia" w:hAnsi="Trebuchet MS" w:cs="Arial"/>
                                <w:noProof/>
                                <w:spacing w:val="-10"/>
                                <w:kern w:val="28"/>
                                <w:sz w:val="22"/>
                              </w:rPr>
                              <w:t>Jalon 419 - Cadre de competență operaționale în administrația publică centrală</w:t>
                            </w:r>
                            <w:r w:rsidR="00F33050">
                              <w:rPr>
                                <w:rFonts w:ascii="Trebuchet MS" w:eastAsiaTheme="majorEastAsia" w:hAnsi="Trebuchet MS" w:cs="Arial"/>
                                <w:noProof/>
                                <w:spacing w:val="-10"/>
                                <w:kern w:val="28"/>
                                <w:sz w:val="22"/>
                              </w:rPr>
                              <w:br/>
                            </w:r>
                            <w:r w:rsidRPr="001D7BFF">
                              <w:rPr>
                                <w:rFonts w:ascii="Trebuchet MS" w:eastAsiaTheme="majorEastAsia" w:hAnsi="Trebuchet MS" w:cs="Arial"/>
                                <w:noProof/>
                                <w:spacing w:val="-10"/>
                                <w:kern w:val="28"/>
                                <w:sz w:val="22"/>
                              </w:rPr>
                              <w:t>Reforma 3 – Management performant al resurselor umane în sectorul public</w:t>
                            </w:r>
                            <w:r w:rsidR="00F33050">
                              <w:rPr>
                                <w:rFonts w:ascii="Trebuchet MS" w:eastAsiaTheme="majorEastAsia" w:hAnsi="Trebuchet MS" w:cs="Arial"/>
                                <w:noProof/>
                                <w:spacing w:val="-10"/>
                                <w:kern w:val="28"/>
                                <w:sz w:val="22"/>
                              </w:rPr>
                              <w:br/>
                            </w:r>
                            <w:r w:rsidRPr="001D7BFF">
                              <w:rPr>
                                <w:rFonts w:ascii="Trebuchet MS" w:eastAsiaTheme="majorEastAsia" w:hAnsi="Trebuchet MS" w:cs="Arial"/>
                                <w:noProof/>
                                <w:spacing w:val="-10"/>
                                <w:kern w:val="28"/>
                                <w:sz w:val="22"/>
                              </w:rPr>
                              <w:t>Componenta C14. Buna guvernanț</w:t>
                            </w:r>
                            <w:r w:rsidR="007B68F8">
                              <w:rPr>
                                <w:rFonts w:ascii="Trebuchet MS" w:eastAsiaTheme="majorEastAsia" w:hAnsi="Trebuchet MS" w:cs="Arial"/>
                                <w:noProof/>
                                <w:spacing w:val="-10"/>
                                <w:kern w:val="28"/>
                                <w:sz w:val="22"/>
                              </w:rPr>
                              <w:t>ă</w:t>
                            </w:r>
                          </w:p>
                          <w:p w14:paraId="722E792C" w14:textId="77777777" w:rsidR="002244DF" w:rsidRDefault="002244DF" w:rsidP="007B68F8">
                            <w:pPr>
                              <w:spacing w:before="60" w:after="60"/>
                              <w:rPr>
                                <w:rFonts w:ascii="Trebuchet MS" w:hAnsi="Trebuchet MS"/>
                                <w:sz w:val="22"/>
                              </w:rPr>
                            </w:pPr>
                          </w:p>
                          <w:p w14:paraId="168B9C80" w14:textId="2A84914D" w:rsidR="002244DF" w:rsidRPr="001D7BFF" w:rsidRDefault="002244DF" w:rsidP="007B68F8">
                            <w:pPr>
                              <w:spacing w:before="60" w:after="60"/>
                              <w:jc w:val="center"/>
                              <w:rPr>
                                <w:rFonts w:ascii="Trebuchet MS" w:hAnsi="Trebuchet MS"/>
                                <w:sz w:val="22"/>
                              </w:rPr>
                            </w:pPr>
                            <w:r w:rsidRPr="001D7BFF">
                              <w:rPr>
                                <w:rFonts w:ascii="Trebuchet MS" w:hAnsi="Trebuchet MS"/>
                                <w:sz w:val="22"/>
                              </w:rPr>
                              <w:t>AGENȚIA NAȚIONALĂ A FUNCȚIONARILOR PUBLICI</w:t>
                            </w:r>
                            <w:r w:rsidR="00F33050">
                              <w:rPr>
                                <w:rFonts w:ascii="Trebuchet MS" w:hAnsi="Trebuchet MS"/>
                                <w:sz w:val="22"/>
                              </w:rPr>
                              <w:br/>
                            </w:r>
                            <w:r w:rsidRPr="001D7BFF">
                              <w:rPr>
                                <w:rFonts w:ascii="Trebuchet MS" w:hAnsi="Trebuchet MS"/>
                                <w:sz w:val="22"/>
                              </w:rPr>
                              <w:t>B</w:t>
                            </w:r>
                            <w:r>
                              <w:rPr>
                                <w:rFonts w:ascii="Trebuchet MS" w:hAnsi="Trebuchet MS"/>
                                <w:sz w:val="22"/>
                              </w:rPr>
                              <w:t>d.</w:t>
                            </w:r>
                            <w:r w:rsidRPr="001D7BFF">
                              <w:rPr>
                                <w:rFonts w:ascii="Trebuchet MS" w:hAnsi="Trebuchet MS"/>
                                <w:sz w:val="22"/>
                              </w:rPr>
                              <w:t xml:space="preserve"> Mircea Vodă, Nr. 44, tronsonul III, intrarea C, sectorul 3, cod postal 030669, Bucureşti</w:t>
                            </w:r>
                          </w:p>
                          <w:p w14:paraId="5CC26CCC" w14:textId="77777777" w:rsidR="002244DF" w:rsidRDefault="002244DF" w:rsidP="007B68F8">
                            <w:pPr>
                              <w:spacing w:before="60" w:after="60"/>
                              <w:rPr>
                                <w:rFonts w:ascii="Trebuchet MS" w:hAnsi="Trebuchet MS"/>
                                <w:sz w:val="22"/>
                              </w:rPr>
                            </w:pPr>
                          </w:p>
                          <w:p w14:paraId="29D4C6AC" w14:textId="77777777" w:rsidR="002244DF" w:rsidRDefault="002244DF" w:rsidP="007B68F8">
                            <w:pPr>
                              <w:spacing w:before="60" w:after="60"/>
                              <w:jc w:val="center"/>
                              <w:rPr>
                                <w:rFonts w:ascii="Trebuchet MS" w:hAnsi="Trebuchet MS"/>
                                <w:sz w:val="22"/>
                              </w:rPr>
                            </w:pPr>
                            <w:r w:rsidRPr="001D7BFF">
                              <w:rPr>
                                <w:rFonts w:ascii="Trebuchet MS" w:hAnsi="Trebuchet MS"/>
                                <w:sz w:val="22"/>
                              </w:rPr>
                              <w:t>Martie 2025</w:t>
                            </w:r>
                          </w:p>
                          <w:p w14:paraId="57DD68D6" w14:textId="77777777" w:rsidR="002244DF" w:rsidRPr="001D7BFF" w:rsidRDefault="002244DF" w:rsidP="007B68F8">
                            <w:pPr>
                              <w:spacing w:before="60" w:after="60"/>
                              <w:rPr>
                                <w:rFonts w:ascii="Trebuchet MS" w:hAnsi="Trebuchet MS"/>
                                <w:sz w:val="22"/>
                              </w:rPr>
                            </w:pPr>
                          </w:p>
                          <w:p w14:paraId="6F302A55" w14:textId="59BA1002" w:rsidR="001A0FF6" w:rsidRDefault="002244DF" w:rsidP="00CA5F0B">
                            <w:pPr>
                              <w:spacing w:before="60" w:after="60"/>
                              <w:jc w:val="center"/>
                              <w:rPr>
                                <w:rFonts w:ascii="Trebuchet MS" w:hAnsi="Trebuchet MS"/>
                                <w:sz w:val="22"/>
                              </w:rPr>
                            </w:pPr>
                            <w:r w:rsidRPr="002E424E">
                              <w:rPr>
                                <w:rFonts w:ascii="Trebuchet MS" w:hAnsi="Trebuchet MS"/>
                                <w:i/>
                                <w:iCs/>
                                <w:sz w:val="22"/>
                              </w:rPr>
                              <w:t>Material distribuit gratuit</w:t>
                            </w:r>
                            <w:r w:rsidR="002E424E" w:rsidRPr="002E424E">
                              <w:rPr>
                                <w:rFonts w:ascii="Trebuchet MS" w:hAnsi="Trebuchet MS"/>
                                <w:i/>
                                <w:iCs/>
                                <w:sz w:val="22"/>
                              </w:rPr>
                              <w:t>.</w:t>
                            </w:r>
                            <w:r w:rsidR="002E424E">
                              <w:rPr>
                                <w:rFonts w:ascii="Trebuchet MS" w:hAnsi="Trebuchet MS"/>
                                <w:sz w:val="22"/>
                              </w:rPr>
                              <w:t xml:space="preserve"> </w:t>
                            </w:r>
                            <w:r w:rsidR="00CA5F0B">
                              <w:rPr>
                                <w:rFonts w:ascii="Trebuchet MS" w:hAnsi="Trebuchet MS"/>
                                <w:sz w:val="22"/>
                              </w:rPr>
                              <w:br/>
                            </w:r>
                            <w:r w:rsidR="001A0FF6" w:rsidRPr="002E424E">
                              <w:rPr>
                                <w:rFonts w:ascii="Trebuchet MS" w:hAnsi="Trebuchet MS"/>
                                <w:i/>
                                <w:iCs/>
                                <w:sz w:val="22"/>
                              </w:rPr>
                              <w:t>Conținutul acestui material nu reprezintă în mod obligatoriu poziția oficială a Uniunii Europene sa</w:t>
                            </w:r>
                            <w:r w:rsidR="004404ED">
                              <w:rPr>
                                <w:rFonts w:ascii="Trebuchet MS" w:hAnsi="Trebuchet MS"/>
                                <w:i/>
                                <w:iCs/>
                                <w:sz w:val="22"/>
                              </w:rPr>
                              <w:t>u</w:t>
                            </w:r>
                            <w:r w:rsidR="001A0FF6" w:rsidRPr="002E424E">
                              <w:rPr>
                                <w:rFonts w:ascii="Trebuchet MS" w:hAnsi="Trebuchet MS"/>
                                <w:i/>
                                <w:iCs/>
                                <w:sz w:val="22"/>
                              </w:rPr>
                              <w:t xml:space="preserve"> a </w:t>
                            </w:r>
                            <w:r w:rsidR="00CA5F0B">
                              <w:rPr>
                                <w:rFonts w:ascii="Trebuchet MS" w:hAnsi="Trebuchet MS"/>
                                <w:i/>
                                <w:iCs/>
                                <w:sz w:val="22"/>
                              </w:rPr>
                              <w:t>G</w:t>
                            </w:r>
                            <w:r w:rsidR="001A0FF6" w:rsidRPr="002E424E">
                              <w:rPr>
                                <w:rFonts w:ascii="Trebuchet MS" w:hAnsi="Trebuchet MS"/>
                                <w:i/>
                                <w:iCs/>
                                <w:sz w:val="22"/>
                              </w:rPr>
                              <w:t>uvernului României</w:t>
                            </w:r>
                            <w:r w:rsidR="002E424E" w:rsidRPr="002E424E">
                              <w:rPr>
                                <w:rFonts w:ascii="Trebuchet MS" w:hAnsi="Trebuchet MS"/>
                                <w:i/>
                                <w:iCs/>
                                <w:sz w:val="22"/>
                              </w:rPr>
                              <w:t>.</w:t>
                            </w:r>
                          </w:p>
                          <w:p w14:paraId="1E7B8822" w14:textId="77777777" w:rsidR="002E424E" w:rsidRDefault="002E424E" w:rsidP="007B68F8">
                            <w:pPr>
                              <w:spacing w:before="60" w:after="60"/>
                              <w:jc w:val="center"/>
                              <w:rPr>
                                <w:rFonts w:ascii="Trebuchet MS" w:hAnsi="Trebuchet MS"/>
                                <w:sz w:val="22"/>
                              </w:rPr>
                            </w:pPr>
                          </w:p>
                          <w:p w14:paraId="339D6A7A" w14:textId="3D69D4FF" w:rsidR="002E424E" w:rsidRPr="00F33050" w:rsidRDefault="00685C33" w:rsidP="007B68F8">
                            <w:pPr>
                              <w:spacing w:before="60" w:after="60"/>
                              <w:jc w:val="center"/>
                              <w:rPr>
                                <w:rFonts w:ascii="Trebuchet MS" w:hAnsi="Trebuchet MS"/>
                                <w:b/>
                                <w:bCs/>
                                <w:sz w:val="22"/>
                              </w:rPr>
                            </w:pPr>
                            <w:r w:rsidRPr="002E424E">
                              <w:rPr>
                                <w:rFonts w:ascii="Trebuchet MS" w:hAnsi="Trebuchet MS"/>
                                <w:b/>
                                <w:bCs/>
                                <w:sz w:val="22"/>
                              </w:rPr>
                              <w:t>PNRR. Finanțat de Uniunea Europeană</w:t>
                            </w:r>
                            <w:r w:rsidR="002E424E" w:rsidRPr="002E424E">
                              <w:rPr>
                                <w:rFonts w:ascii="Trebuchet MS" w:hAnsi="Trebuchet MS"/>
                                <w:b/>
                                <w:bCs/>
                                <w:sz w:val="22"/>
                              </w:rPr>
                              <w:t xml:space="preserve"> </w:t>
                            </w:r>
                            <w:r w:rsidR="002E424E">
                              <w:rPr>
                                <w:rFonts w:ascii="Trebuchet MS" w:hAnsi="Trebuchet MS"/>
                                <w:b/>
                                <w:bCs/>
                                <w:sz w:val="22"/>
                              </w:rPr>
                              <w:t>–</w:t>
                            </w:r>
                            <w:r w:rsidR="002E424E" w:rsidRPr="002E424E">
                              <w:rPr>
                                <w:rFonts w:ascii="Trebuchet MS" w:hAnsi="Trebuchet MS"/>
                                <w:b/>
                                <w:bCs/>
                                <w:sz w:val="22"/>
                              </w:rPr>
                              <w:t xml:space="preserve"> UrmătoareaGenerațieUE</w:t>
                            </w:r>
                            <w:r w:rsidR="00F33050">
                              <w:rPr>
                                <w:rFonts w:ascii="Trebuchet MS" w:hAnsi="Trebuchet MS"/>
                                <w:b/>
                                <w:bCs/>
                                <w:sz w:val="22"/>
                              </w:rPr>
                              <w:br/>
                            </w:r>
                            <w:r w:rsidR="00382A5D" w:rsidRPr="00382A5D">
                              <w:rPr>
                                <w:rFonts w:ascii="Trebuchet MS" w:hAnsi="Trebuchet MS"/>
                                <w:sz w:val="22"/>
                              </w:rPr>
                              <w:t>Website</w:t>
                            </w:r>
                            <w:r w:rsidR="00382A5D">
                              <w:rPr>
                                <w:rFonts w:ascii="Trebuchet MS" w:hAnsi="Trebuchet MS"/>
                                <w:sz w:val="22"/>
                              </w:rPr>
                              <w:t xml:space="preserve"> </w:t>
                            </w:r>
                            <w:r w:rsidR="00382A5D" w:rsidRPr="002D3668">
                              <w:rPr>
                                <w:rFonts w:ascii="Trebuchet MS" w:hAnsi="Trebuchet MS"/>
                                <w:sz w:val="22"/>
                              </w:rPr>
                              <w:t xml:space="preserve">- </w:t>
                            </w:r>
                            <w:r w:rsidR="002D3668" w:rsidRPr="002D3668">
                              <w:rPr>
                                <w:rFonts w:ascii="Trebuchet MS" w:hAnsi="Trebuchet MS"/>
                                <w:sz w:val="22"/>
                                <w:lang w:val="en-US"/>
                              </w:rPr>
                              <w:t>https://mfe.gov.ro/pnrr/</w:t>
                            </w:r>
                            <w:r w:rsidR="002D3668" w:rsidRPr="002D3668">
                              <w:rPr>
                                <w:rFonts w:ascii="Trebuchet MS" w:hAnsi="Trebuchet MS"/>
                                <w:i/>
                                <w:iCs/>
                                <w:sz w:val="22"/>
                                <w:lang w:val="en-US"/>
                              </w:rPr>
                              <w:t xml:space="preserve"> </w:t>
                            </w:r>
                            <w:r w:rsidR="002D3668">
                              <w:rPr>
                                <w:rFonts w:ascii="Trebuchet MS" w:hAnsi="Trebuchet MS"/>
                                <w:sz w:val="22"/>
                                <w:lang w:val="en-US"/>
                              </w:rPr>
                              <w:t xml:space="preserve"> </w:t>
                            </w:r>
                            <w:r w:rsidR="00F33050">
                              <w:rPr>
                                <w:rFonts w:ascii="Trebuchet MS" w:hAnsi="Trebuchet MS"/>
                                <w:b/>
                                <w:bCs/>
                                <w:sz w:val="22"/>
                              </w:rPr>
                              <w:br/>
                            </w:r>
                            <w:r w:rsidR="002D3668">
                              <w:rPr>
                                <w:rFonts w:ascii="Trebuchet MS" w:hAnsi="Trebuchet MS"/>
                                <w:sz w:val="22"/>
                                <w:lang w:val="en-US"/>
                              </w:rPr>
                              <w:t xml:space="preserve">Facebook - </w:t>
                            </w:r>
                            <w:r w:rsidR="002D3668" w:rsidRPr="002D3668">
                              <w:rPr>
                                <w:rFonts w:ascii="Trebuchet MS" w:hAnsi="Trebuchet MS"/>
                                <w:sz w:val="22"/>
                                <w:lang w:val="en-US"/>
                              </w:rPr>
                              <w:t>https://www.facebook.com/PNRROficial/</w:t>
                            </w:r>
                          </w:p>
                        </w:txbxContent>
                      </wps:txbx>
                      <wps:bodyPr rot="0" spcFirstLastPara="0" vertOverflow="overflow" horzOverflow="overflow" vert="horz" wrap="square" lIns="900000" tIns="0" rIns="900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868EDB" id="_x0000_s1072" style="position:absolute;left:0;text-align:left;margin-left:0;margin-top:0;width:593.1pt;height:283.45pt;z-index:251588095;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" fillcolor="#2f5496 [2404]" stroked="f" strokeweight="1pt">
                <v:textbox inset="25mm,0,25mm,0">
                  <w:txbxContent>
                    <w:p w14:paraId="7F1BB9A9" w14:textId="78584D82" w:rsidR="002244DF" w:rsidRDefault="002244DF" w:rsidP="007B68F8">
                      <w:pPr>
                        <w:spacing w:before="60" w:after="60"/>
                        <w:jc w:val="center"/>
                        <w:rPr>
                          <w:rFonts w:ascii="Trebuchet MS" w:eastAsiaTheme="majorEastAsia" w:hAnsi="Trebuchet MS" w:cs="Arial"/>
                          <w:noProof/>
                          <w:spacing w:val="-10"/>
                          <w:kern w:val="28"/>
                          <w:sz w:val="22"/>
                        </w:rPr>
                      </w:pPr>
                      <w:r w:rsidRPr="001D7BFF">
                        <w:rPr>
                          <w:rFonts w:ascii="Trebuchet MS" w:eastAsiaTheme="majorEastAsia" w:hAnsi="Trebuchet MS" w:cs="Arial"/>
                          <w:noProof/>
                          <w:spacing w:val="-10"/>
                          <w:kern w:val="28"/>
                          <w:sz w:val="22"/>
                        </w:rPr>
                        <w:t>Jalon 419 - Cadre de competență operaționale în administrația publică centrală</w:t>
                      </w:r>
                      <w:r w:rsidR="00F33050">
                        <w:rPr>
                          <w:rFonts w:ascii="Trebuchet MS" w:eastAsiaTheme="majorEastAsia" w:hAnsi="Trebuchet MS" w:cs="Arial"/>
                          <w:noProof/>
                          <w:spacing w:val="-10"/>
                          <w:kern w:val="28"/>
                          <w:sz w:val="22"/>
                        </w:rPr>
                        <w:br/>
                      </w:r>
                      <w:r w:rsidRPr="001D7BFF">
                        <w:rPr>
                          <w:rFonts w:ascii="Trebuchet MS" w:eastAsiaTheme="majorEastAsia" w:hAnsi="Trebuchet MS" w:cs="Arial"/>
                          <w:noProof/>
                          <w:spacing w:val="-10"/>
                          <w:kern w:val="28"/>
                          <w:sz w:val="22"/>
                        </w:rPr>
                        <w:t>Reforma 3 – Management performant al resurselor umane în sectorul public</w:t>
                      </w:r>
                      <w:r w:rsidR="00F33050">
                        <w:rPr>
                          <w:rFonts w:ascii="Trebuchet MS" w:eastAsiaTheme="majorEastAsia" w:hAnsi="Trebuchet MS" w:cs="Arial"/>
                          <w:noProof/>
                          <w:spacing w:val="-10"/>
                          <w:kern w:val="28"/>
                          <w:sz w:val="22"/>
                        </w:rPr>
                        <w:br/>
                      </w:r>
                      <w:r w:rsidRPr="001D7BFF">
                        <w:rPr>
                          <w:rFonts w:ascii="Trebuchet MS" w:eastAsiaTheme="majorEastAsia" w:hAnsi="Trebuchet MS" w:cs="Arial"/>
                          <w:noProof/>
                          <w:spacing w:val="-10"/>
                          <w:kern w:val="28"/>
                          <w:sz w:val="22"/>
                        </w:rPr>
                        <w:t>Componenta C14. Buna guvernanț</w:t>
                      </w:r>
                      <w:r w:rsidR="007B68F8">
                        <w:rPr>
                          <w:rFonts w:ascii="Trebuchet MS" w:eastAsiaTheme="majorEastAsia" w:hAnsi="Trebuchet MS" w:cs="Arial"/>
                          <w:noProof/>
                          <w:spacing w:val="-10"/>
                          <w:kern w:val="28"/>
                          <w:sz w:val="22"/>
                        </w:rPr>
                        <w:t>ă</w:t>
                      </w:r>
                    </w:p>
                    <w:p w14:paraId="722E792C" w14:textId="77777777" w:rsidR="002244DF" w:rsidRDefault="002244DF" w:rsidP="007B68F8">
                      <w:pPr>
                        <w:spacing w:before="60" w:after="60"/>
                        <w:rPr>
                          <w:rFonts w:ascii="Trebuchet MS" w:hAnsi="Trebuchet MS"/>
                          <w:sz w:val="22"/>
                        </w:rPr>
                      </w:pPr>
                    </w:p>
                    <w:p w14:paraId="168B9C80" w14:textId="2A84914D" w:rsidR="002244DF" w:rsidRPr="001D7BFF" w:rsidRDefault="002244DF" w:rsidP="007B68F8">
                      <w:pPr>
                        <w:spacing w:before="60" w:after="60"/>
                        <w:jc w:val="center"/>
                        <w:rPr>
                          <w:rFonts w:ascii="Trebuchet MS" w:hAnsi="Trebuchet MS"/>
                          <w:sz w:val="22"/>
                        </w:rPr>
                      </w:pPr>
                      <w:r w:rsidRPr="001D7BFF">
                        <w:rPr>
                          <w:rFonts w:ascii="Trebuchet MS" w:hAnsi="Trebuchet MS"/>
                          <w:sz w:val="22"/>
                        </w:rPr>
                        <w:t>AGENȚIA NAȚIONALĂ A FUNCȚIONARILOR PUBLICI</w:t>
                      </w:r>
                      <w:r w:rsidR="00F33050">
                        <w:rPr>
                          <w:rFonts w:ascii="Trebuchet MS" w:hAnsi="Trebuchet MS"/>
                          <w:sz w:val="22"/>
                        </w:rPr>
                        <w:br/>
                      </w:r>
                      <w:r w:rsidRPr="001D7BFF">
                        <w:rPr>
                          <w:rFonts w:ascii="Trebuchet MS" w:hAnsi="Trebuchet MS"/>
                          <w:sz w:val="22"/>
                        </w:rPr>
                        <w:t>B</w:t>
                      </w:r>
                      <w:r>
                        <w:rPr>
                          <w:rFonts w:ascii="Trebuchet MS" w:hAnsi="Trebuchet MS"/>
                          <w:sz w:val="22"/>
                        </w:rPr>
                        <w:t>d.</w:t>
                      </w:r>
                      <w:r w:rsidRPr="001D7BFF">
                        <w:rPr>
                          <w:rFonts w:ascii="Trebuchet MS" w:hAnsi="Trebuchet MS"/>
                          <w:sz w:val="22"/>
                        </w:rPr>
                        <w:t xml:space="preserve"> Mircea Vodă, Nr. 44, tronsonul III, intrarea C, sectorul 3, cod postal 030669, Bucureşti</w:t>
                      </w:r>
                    </w:p>
                    <w:p w14:paraId="5CC26CCC" w14:textId="77777777" w:rsidR="002244DF" w:rsidRDefault="002244DF" w:rsidP="007B68F8">
                      <w:pPr>
                        <w:spacing w:before="60" w:after="60"/>
                        <w:rPr>
                          <w:rFonts w:ascii="Trebuchet MS" w:hAnsi="Trebuchet MS"/>
                          <w:sz w:val="22"/>
                        </w:rPr>
                      </w:pPr>
                    </w:p>
                    <w:p w14:paraId="29D4C6AC" w14:textId="77777777" w:rsidR="002244DF" w:rsidRDefault="002244DF" w:rsidP="007B68F8">
                      <w:pPr>
                        <w:spacing w:before="60" w:after="60"/>
                        <w:jc w:val="center"/>
                        <w:rPr>
                          <w:rFonts w:ascii="Trebuchet MS" w:hAnsi="Trebuchet MS"/>
                          <w:sz w:val="22"/>
                        </w:rPr>
                      </w:pPr>
                      <w:r w:rsidRPr="001D7BFF">
                        <w:rPr>
                          <w:rFonts w:ascii="Trebuchet MS" w:hAnsi="Trebuchet MS"/>
                          <w:sz w:val="22"/>
                        </w:rPr>
                        <w:t>Martie 2025</w:t>
                      </w:r>
                    </w:p>
                    <w:p w14:paraId="57DD68D6" w14:textId="77777777" w:rsidR="002244DF" w:rsidRPr="001D7BFF" w:rsidRDefault="002244DF" w:rsidP="007B68F8">
                      <w:pPr>
                        <w:spacing w:before="60" w:after="60"/>
                        <w:rPr>
                          <w:rFonts w:ascii="Trebuchet MS" w:hAnsi="Trebuchet MS"/>
                          <w:sz w:val="22"/>
                        </w:rPr>
                      </w:pPr>
                    </w:p>
                    <w:p w14:paraId="6F302A55" w14:textId="59BA1002" w:rsidR="001A0FF6" w:rsidRDefault="002244DF" w:rsidP="00CA5F0B">
                      <w:pPr>
                        <w:spacing w:before="60" w:after="60"/>
                        <w:jc w:val="center"/>
                        <w:rPr>
                          <w:rFonts w:ascii="Trebuchet MS" w:hAnsi="Trebuchet MS"/>
                          <w:sz w:val="22"/>
                        </w:rPr>
                      </w:pPr>
                      <w:r w:rsidRPr="002E424E">
                        <w:rPr>
                          <w:rFonts w:ascii="Trebuchet MS" w:hAnsi="Trebuchet MS"/>
                          <w:i/>
                          <w:iCs/>
                          <w:sz w:val="22"/>
                        </w:rPr>
                        <w:t>Material distribuit gratuit</w:t>
                      </w:r>
                      <w:r w:rsidR="002E424E" w:rsidRPr="002E424E">
                        <w:rPr>
                          <w:rFonts w:ascii="Trebuchet MS" w:hAnsi="Trebuchet MS"/>
                          <w:i/>
                          <w:iCs/>
                          <w:sz w:val="22"/>
                        </w:rPr>
                        <w:t>.</w:t>
                      </w:r>
                      <w:r w:rsidR="002E424E">
                        <w:rPr>
                          <w:rFonts w:ascii="Trebuchet MS" w:hAnsi="Trebuchet MS"/>
                          <w:sz w:val="22"/>
                        </w:rPr>
                        <w:t xml:space="preserve"> </w:t>
                      </w:r>
                      <w:r w:rsidR="00CA5F0B">
                        <w:rPr>
                          <w:rFonts w:ascii="Trebuchet MS" w:hAnsi="Trebuchet MS"/>
                          <w:sz w:val="22"/>
                        </w:rPr>
                        <w:br/>
                      </w:r>
                      <w:r w:rsidR="001A0FF6" w:rsidRPr="002E424E">
                        <w:rPr>
                          <w:rFonts w:ascii="Trebuchet MS" w:hAnsi="Trebuchet MS"/>
                          <w:i/>
                          <w:iCs/>
                          <w:sz w:val="22"/>
                        </w:rPr>
                        <w:t>Conținutul acestui material nu reprezintă în mod obligatoriu poziția oficială a Uniunii Europene sa</w:t>
                      </w:r>
                      <w:r w:rsidR="004404ED">
                        <w:rPr>
                          <w:rFonts w:ascii="Trebuchet MS" w:hAnsi="Trebuchet MS"/>
                          <w:i/>
                          <w:iCs/>
                          <w:sz w:val="22"/>
                        </w:rPr>
                        <w:t>u</w:t>
                      </w:r>
                      <w:r w:rsidR="001A0FF6" w:rsidRPr="002E424E">
                        <w:rPr>
                          <w:rFonts w:ascii="Trebuchet MS" w:hAnsi="Trebuchet MS"/>
                          <w:i/>
                          <w:iCs/>
                          <w:sz w:val="22"/>
                        </w:rPr>
                        <w:t xml:space="preserve"> a </w:t>
                      </w:r>
                      <w:r w:rsidR="00CA5F0B">
                        <w:rPr>
                          <w:rFonts w:ascii="Trebuchet MS" w:hAnsi="Trebuchet MS"/>
                          <w:i/>
                          <w:iCs/>
                          <w:sz w:val="22"/>
                        </w:rPr>
                        <w:t>G</w:t>
                      </w:r>
                      <w:r w:rsidR="001A0FF6" w:rsidRPr="002E424E">
                        <w:rPr>
                          <w:rFonts w:ascii="Trebuchet MS" w:hAnsi="Trebuchet MS"/>
                          <w:i/>
                          <w:iCs/>
                          <w:sz w:val="22"/>
                        </w:rPr>
                        <w:t>uvernului României</w:t>
                      </w:r>
                      <w:r w:rsidR="002E424E" w:rsidRPr="002E424E">
                        <w:rPr>
                          <w:rFonts w:ascii="Trebuchet MS" w:hAnsi="Trebuchet MS"/>
                          <w:i/>
                          <w:iCs/>
                          <w:sz w:val="22"/>
                        </w:rPr>
                        <w:t>.</w:t>
                      </w:r>
                    </w:p>
                    <w:p w14:paraId="1E7B8822" w14:textId="77777777" w:rsidR="002E424E" w:rsidRDefault="002E424E" w:rsidP="007B68F8">
                      <w:pPr>
                        <w:spacing w:before="60" w:after="60"/>
                        <w:jc w:val="center"/>
                        <w:rPr>
                          <w:rFonts w:ascii="Trebuchet MS" w:hAnsi="Trebuchet MS"/>
                          <w:sz w:val="22"/>
                        </w:rPr>
                      </w:pPr>
                    </w:p>
                    <w:p w14:paraId="339D6A7A" w14:textId="3D69D4FF" w:rsidR="002E424E" w:rsidRPr="00F33050" w:rsidRDefault="00685C33" w:rsidP="007B68F8">
                      <w:pPr>
                        <w:spacing w:before="60" w:after="60"/>
                        <w:jc w:val="center"/>
                        <w:rPr>
                          <w:rFonts w:ascii="Trebuchet MS" w:hAnsi="Trebuchet MS"/>
                          <w:b/>
                          <w:bCs/>
                          <w:sz w:val="22"/>
                        </w:rPr>
                      </w:pPr>
                      <w:r w:rsidRPr="002E424E">
                        <w:rPr>
                          <w:rFonts w:ascii="Trebuchet MS" w:hAnsi="Trebuchet MS"/>
                          <w:b/>
                          <w:bCs/>
                          <w:sz w:val="22"/>
                        </w:rPr>
                        <w:t>PNRR. Finanțat de Uniunea Europeană</w:t>
                      </w:r>
                      <w:r w:rsidR="002E424E" w:rsidRPr="002E424E">
                        <w:rPr>
                          <w:rFonts w:ascii="Trebuchet MS" w:hAnsi="Trebuchet MS"/>
                          <w:b/>
                          <w:bCs/>
                          <w:sz w:val="22"/>
                        </w:rPr>
                        <w:t xml:space="preserve"> </w:t>
                      </w:r>
                      <w:r w:rsidR="002E424E">
                        <w:rPr>
                          <w:rFonts w:ascii="Trebuchet MS" w:hAnsi="Trebuchet MS"/>
                          <w:b/>
                          <w:bCs/>
                          <w:sz w:val="22"/>
                        </w:rPr>
                        <w:t>–</w:t>
                      </w:r>
                      <w:r w:rsidR="002E424E" w:rsidRPr="002E424E">
                        <w:rPr>
                          <w:rFonts w:ascii="Trebuchet MS" w:hAnsi="Trebuchet MS"/>
                          <w:b/>
                          <w:bCs/>
                          <w:sz w:val="22"/>
                        </w:rPr>
                        <w:t xml:space="preserve"> UrmătoareaGenerațieUE</w:t>
                      </w:r>
                      <w:r w:rsidR="00F33050">
                        <w:rPr>
                          <w:rFonts w:ascii="Trebuchet MS" w:hAnsi="Trebuchet MS"/>
                          <w:b/>
                          <w:bCs/>
                          <w:sz w:val="22"/>
                        </w:rPr>
                        <w:br/>
                      </w:r>
                      <w:r w:rsidR="00382A5D" w:rsidRPr="00382A5D">
                        <w:rPr>
                          <w:rFonts w:ascii="Trebuchet MS" w:hAnsi="Trebuchet MS"/>
                          <w:sz w:val="22"/>
                        </w:rPr>
                        <w:t>Website</w:t>
                      </w:r>
                      <w:r w:rsidR="00382A5D">
                        <w:rPr>
                          <w:rFonts w:ascii="Trebuchet MS" w:hAnsi="Trebuchet MS"/>
                          <w:sz w:val="22"/>
                        </w:rPr>
                        <w:t xml:space="preserve"> </w:t>
                      </w:r>
                      <w:r w:rsidR="00382A5D" w:rsidRPr="002D3668">
                        <w:rPr>
                          <w:rFonts w:ascii="Trebuchet MS" w:hAnsi="Trebuchet MS"/>
                          <w:sz w:val="22"/>
                        </w:rPr>
                        <w:t xml:space="preserve">- </w:t>
                      </w:r>
                      <w:r w:rsidR="002D3668" w:rsidRPr="002D3668">
                        <w:rPr>
                          <w:rFonts w:ascii="Trebuchet MS" w:hAnsi="Trebuchet MS"/>
                          <w:sz w:val="22"/>
                          <w:lang w:val="en-US"/>
                        </w:rPr>
                        <w:t>https://mfe.gov.ro/pnrr/</w:t>
                      </w:r>
                      <w:r w:rsidR="002D3668" w:rsidRPr="002D3668">
                        <w:rPr>
                          <w:rFonts w:ascii="Trebuchet MS" w:hAnsi="Trebuchet MS"/>
                          <w:i/>
                          <w:iCs/>
                          <w:sz w:val="22"/>
                          <w:lang w:val="en-US"/>
                        </w:rPr>
                        <w:t xml:space="preserve"> </w:t>
                      </w:r>
                      <w:r w:rsidR="002D3668">
                        <w:rPr>
                          <w:rFonts w:ascii="Trebuchet MS" w:hAnsi="Trebuchet MS"/>
                          <w:sz w:val="22"/>
                          <w:lang w:val="en-US"/>
                        </w:rPr>
                        <w:t xml:space="preserve"> </w:t>
                      </w:r>
                      <w:r w:rsidR="00F33050">
                        <w:rPr>
                          <w:rFonts w:ascii="Trebuchet MS" w:hAnsi="Trebuchet MS"/>
                          <w:b/>
                          <w:bCs/>
                          <w:sz w:val="22"/>
                        </w:rPr>
                        <w:br/>
                      </w:r>
                      <w:r w:rsidR="002D3668">
                        <w:rPr>
                          <w:rFonts w:ascii="Trebuchet MS" w:hAnsi="Trebuchet MS"/>
                          <w:sz w:val="22"/>
                          <w:lang w:val="en-US"/>
                        </w:rPr>
                        <w:t xml:space="preserve">Facebook - </w:t>
                      </w:r>
                      <w:r w:rsidR="002D3668" w:rsidRPr="002D3668">
                        <w:rPr>
                          <w:rFonts w:ascii="Trebuchet MS" w:hAnsi="Trebuchet MS"/>
                          <w:sz w:val="22"/>
                          <w:lang w:val="en-US"/>
                        </w:rPr>
                        <w:t>https://www.facebook.com/PNRROficial/</w:t>
                      </w:r>
                    </w:p>
                  </w:txbxContent>
                </v:textbox>
                <w10:wrap anchorx="margin" anchory="margin"/>
              </v:rect>
            </w:pict>
          </mc:Fallback>
        </mc:AlternateContent>
      </w:r>
    </w:p>
    <w:sectPr w:rsidR="006645B5" w:rsidRPr="00E15D3D" w:rsidSect="00CC20ED">
      <w:headerReference w:type="default" r:id="rId54"/>
      <w:footerReference w:type="default" r:id="rId55"/>
      <w:pgSz w:w="11906" w:h="16838" w:code="9"/>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B5380B" w14:textId="77777777" w:rsidR="00721014" w:rsidRDefault="00721014" w:rsidP="00D4379A">
      <w:r>
        <w:separator/>
      </w:r>
    </w:p>
    <w:p w14:paraId="1933E061" w14:textId="77777777" w:rsidR="00721014" w:rsidRDefault="00721014"/>
  </w:endnote>
  <w:endnote w:type="continuationSeparator" w:id="0">
    <w:p w14:paraId="37E7296F" w14:textId="77777777" w:rsidR="00721014" w:rsidRDefault="00721014" w:rsidP="00D4379A">
      <w:r>
        <w:continuationSeparator/>
      </w:r>
    </w:p>
    <w:p w14:paraId="3A2D59F9" w14:textId="77777777" w:rsidR="00721014" w:rsidRDefault="00721014"/>
  </w:endnote>
  <w:endnote w:type="continuationNotice" w:id="1">
    <w:p w14:paraId="7A202358" w14:textId="77777777" w:rsidR="00721014" w:rsidRDefault="007210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EYInterstate">
    <w:panose1 w:val="02000503020000020004"/>
    <w:charset w:val="00"/>
    <w:family w:val="auto"/>
    <w:pitch w:val="variable"/>
    <w:sig w:usb0="800000AF" w:usb1="5000204A"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7573948"/>
      <w:docPartObj>
        <w:docPartGallery w:val="Page Numbers (Bottom of Page)"/>
        <w:docPartUnique/>
      </w:docPartObj>
    </w:sdtPr>
    <w:sdtEndPr>
      <w:rPr>
        <w:noProof/>
      </w:rPr>
    </w:sdtEndPr>
    <w:sdtContent>
      <w:p w14:paraId="252F229D" w14:textId="64514CCE" w:rsidR="008D7C89" w:rsidRDefault="008D7C89" w:rsidP="000B49CA">
        <w:pPr>
          <w:pStyle w:val="Body"/>
          <w:jc w:val="center"/>
        </w:pPr>
        <w:r w:rsidRPr="00E14D23">
          <w:rPr>
            <w:noProof/>
            <w:lang w:eastAsia="ro-RO"/>
          </w:rPr>
          <w:drawing>
            <wp:inline distT="0" distB="0" distL="0" distR="0" wp14:anchorId="7606B322" wp14:editId="7A131104">
              <wp:extent cx="5731510" cy="589280"/>
              <wp:effectExtent l="0" t="0" r="2540" b="1270"/>
              <wp:docPr id="1491254095" name="Picture 149125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r>
          <w:fldChar w:fldCharType="begin"/>
        </w:r>
        <w:r>
          <w:instrText xml:space="preserve"> PAGE   \* MERGEFORMAT </w:instrText>
        </w:r>
        <w:r>
          <w:fldChar w:fldCharType="separate"/>
        </w:r>
        <w:r w:rsidR="004D65B6">
          <w:rPr>
            <w:noProof/>
          </w:rPr>
          <w:t>11</w:t>
        </w:r>
        <w:r w:rsidR="004D65B6">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00B12" w14:textId="54183329" w:rsidR="00EF3DAA" w:rsidRDefault="00EF3DAA">
    <w:pPr>
      <w:pStyle w:val="Footer"/>
      <w:jc w:val="center"/>
    </w:pPr>
  </w:p>
  <w:p w14:paraId="14D1ADFB" w14:textId="0D4CFE03" w:rsidR="00F30BA3" w:rsidRDefault="001D37AE" w:rsidP="000B49CA">
    <w:pPr>
      <w:pStyle w:val="Footer"/>
      <w:jc w:val="center"/>
    </w:pPr>
    <w:r w:rsidRPr="00E14D23">
      <w:rPr>
        <w:noProof/>
        <w:lang w:eastAsia="ro-RO"/>
      </w:rPr>
      <w:drawing>
        <wp:inline distT="0" distB="0" distL="0" distR="0" wp14:anchorId="5DB983DE" wp14:editId="628C5859">
          <wp:extent cx="5731510" cy="589280"/>
          <wp:effectExtent l="0" t="0" r="2540" b="1270"/>
          <wp:docPr id="1376153657" name="Picture 137615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p w14:paraId="7FFC0252" w14:textId="77777777" w:rsidR="001D37AE" w:rsidRDefault="001D37AE" w:rsidP="000B49C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D8364" w14:textId="4BFDBDF1" w:rsidR="00CC20ED" w:rsidRPr="00CC20ED" w:rsidRDefault="00CC20ED" w:rsidP="00CC20ED">
    <w:pPr>
      <w:pStyle w:val="Body"/>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BC181" w14:textId="77777777" w:rsidR="00CC20ED" w:rsidRDefault="00CC20ED" w:rsidP="00CC20ED">
    <w:pPr>
      <w:pStyle w:val="Body"/>
      <w:rPr>
        <w:lang w:val="en-US"/>
      </w:rPr>
    </w:pPr>
    <w:r w:rsidRPr="00E14D23">
      <w:rPr>
        <w:noProof/>
        <w:lang w:eastAsia="ro-RO"/>
      </w:rPr>
      <w:drawing>
        <wp:inline distT="0" distB="0" distL="0" distR="0" wp14:anchorId="567B67CD" wp14:editId="4A8D5F3B">
          <wp:extent cx="5731510" cy="589280"/>
          <wp:effectExtent l="0" t="0" r="2540" b="1270"/>
          <wp:docPr id="684677424" name="Picture 68467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p w14:paraId="3D3D38BC" w14:textId="77777777" w:rsidR="00CC20ED" w:rsidRPr="00CC20ED" w:rsidRDefault="00CC20ED" w:rsidP="00CC20ED">
    <w:pPr>
      <w:pStyle w:val="Body"/>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053812" w14:textId="77777777" w:rsidR="00721014" w:rsidRDefault="00721014" w:rsidP="00D1441F">
      <w:pPr>
        <w:spacing w:before="0" w:after="0" w:line="240" w:lineRule="auto"/>
        <w:contextualSpacing/>
      </w:pPr>
      <w:r>
        <w:separator/>
      </w:r>
    </w:p>
  </w:footnote>
  <w:footnote w:type="continuationSeparator" w:id="0">
    <w:p w14:paraId="59F649FA" w14:textId="77777777" w:rsidR="00721014" w:rsidRDefault="00721014" w:rsidP="00D4379A">
      <w:r>
        <w:continuationSeparator/>
      </w:r>
    </w:p>
    <w:p w14:paraId="5880F1C2" w14:textId="77777777" w:rsidR="00721014" w:rsidRDefault="00721014"/>
  </w:footnote>
  <w:footnote w:type="continuationNotice" w:id="1">
    <w:p w14:paraId="2FF63091" w14:textId="77777777" w:rsidR="00721014" w:rsidRDefault="0072101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083C" w14:textId="615E37A6" w:rsidR="008D7C89" w:rsidRPr="000E063D" w:rsidRDefault="00CC20ED" w:rsidP="000B49CA">
    <w:pPr>
      <w:pStyle w:val="Header"/>
      <w:jc w:val="center"/>
      <w:rPr>
        <w:lang w:val="en-US"/>
      </w:rPr>
    </w:pPr>
    <w:r>
      <w:rPr>
        <w:noProof/>
        <w:lang w:eastAsia="ro-RO"/>
      </w:rPr>
      <w:t>`</w:t>
    </w:r>
    <w:r w:rsidR="008D7C89">
      <w:rPr>
        <w:noProof/>
        <w:lang w:eastAsia="ro-RO"/>
      </w:rPr>
      <w:drawing>
        <wp:inline distT="0" distB="0" distL="0" distR="0" wp14:anchorId="339D4CA8" wp14:editId="34929263">
          <wp:extent cx="5579110" cy="989330"/>
          <wp:effectExtent l="0" t="0" r="2540" b="1270"/>
          <wp:docPr id="691384182" name="Picture 69138418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nd white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659"/>
                  <a:stretch/>
                </pic:blipFill>
                <pic:spPr bwMode="auto">
                  <a:xfrm>
                    <a:off x="0" y="0"/>
                    <a:ext cx="5579110" cy="98933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066D7" w14:textId="77777777" w:rsidR="008D7C89" w:rsidRDefault="008D7C89" w:rsidP="000B49CA">
    <w:pPr>
      <w:pStyle w:val="Header"/>
      <w:jc w:val="center"/>
    </w:pPr>
    <w:r>
      <w:rPr>
        <w:noProof/>
        <w:lang w:eastAsia="ro-RO"/>
      </w:rPr>
      <w:drawing>
        <wp:inline distT="0" distB="0" distL="0" distR="0" wp14:anchorId="4880B56C" wp14:editId="0CBCCA87">
          <wp:extent cx="5731510" cy="989330"/>
          <wp:effectExtent l="0" t="0" r="2540" b="1270"/>
          <wp:docPr id="1669897005" name="Picture 166989700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nd white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31510" cy="9893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9161D" w14:textId="01C4299C" w:rsidR="00CC20ED" w:rsidRPr="00CC20ED" w:rsidRDefault="00CC20ED" w:rsidP="00CC20ED">
    <w:pPr>
      <w:pStyle w:val="Header"/>
      <w:jc w:val="both"/>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6D4C6" w14:textId="77777777" w:rsidR="004A28C2" w:rsidRPr="00CC20ED" w:rsidRDefault="004A28C2" w:rsidP="00CC20ED">
    <w:pPr>
      <w:pStyle w:val="Header"/>
      <w:jc w:val="both"/>
      <w:rPr>
        <w:lang w:val="en-US"/>
      </w:rPr>
    </w:pPr>
    <w:r>
      <w:rPr>
        <w:noProof/>
        <w:lang w:eastAsia="ro-RO"/>
      </w:rPr>
      <w:drawing>
        <wp:inline distT="0" distB="0" distL="0" distR="0" wp14:anchorId="332D7949" wp14:editId="7292B8B0">
          <wp:extent cx="5579110" cy="989330"/>
          <wp:effectExtent l="0" t="0" r="2540" b="1270"/>
          <wp:docPr id="364109877" name="Picture 36410987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nd white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659"/>
                  <a:stretch/>
                </pic:blipFill>
                <pic:spPr bwMode="auto">
                  <a:xfrm>
                    <a:off x="0" y="0"/>
                    <a:ext cx="5579110" cy="989330"/>
                  </a:xfrm>
                  <a:prstGeom prst="rect">
                    <a:avLst/>
                  </a:prstGeom>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4AB5"/>
    <w:multiLevelType w:val="hybridMultilevel"/>
    <w:tmpl w:val="7328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05865"/>
    <w:multiLevelType w:val="hybridMultilevel"/>
    <w:tmpl w:val="E5CC5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C32E0"/>
    <w:multiLevelType w:val="hybridMultilevel"/>
    <w:tmpl w:val="0DB8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62744"/>
    <w:multiLevelType w:val="hybridMultilevel"/>
    <w:tmpl w:val="E4B45DE0"/>
    <w:lvl w:ilvl="0" w:tplc="B6846FD8">
      <w:start w:val="1"/>
      <w:numFmt w:val="decimal"/>
      <w:lvlText w:val="%1."/>
      <w:lvlJc w:val="left"/>
      <w:pPr>
        <w:ind w:left="720" w:hanging="360"/>
      </w:pPr>
      <w:rPr>
        <w:rFonts w:ascii="Trebuchet MS" w:hAnsi="Trebuchet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864ACE"/>
    <w:multiLevelType w:val="hybridMultilevel"/>
    <w:tmpl w:val="E1D2CB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CE19EF"/>
    <w:multiLevelType w:val="multilevel"/>
    <w:tmpl w:val="0DA6D606"/>
    <w:lvl w:ilvl="0">
      <w:start w:val="1"/>
      <w:numFmt w:val="bullet"/>
      <w:pStyle w:val="bullet1"/>
      <w:lvlText w:val="•"/>
      <w:lvlJc w:val="left"/>
      <w:pPr>
        <w:ind w:left="360" w:hanging="360"/>
      </w:pPr>
      <w:rPr>
        <w:rFonts w:ascii="EYInterstate" w:hAnsi="EYInterstate" w:hint="default"/>
      </w:r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DE1722"/>
    <w:multiLevelType w:val="hybridMultilevel"/>
    <w:tmpl w:val="A710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138B"/>
    <w:multiLevelType w:val="hybridMultilevel"/>
    <w:tmpl w:val="2CECD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5CB5BAA"/>
    <w:multiLevelType w:val="hybridMultilevel"/>
    <w:tmpl w:val="24E6080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 w15:restartNumberingAfterBreak="0">
    <w:nsid w:val="060A60CD"/>
    <w:multiLevelType w:val="hybridMultilevel"/>
    <w:tmpl w:val="8470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8C47AB"/>
    <w:multiLevelType w:val="hybridMultilevel"/>
    <w:tmpl w:val="D0CE2DBC"/>
    <w:lvl w:ilvl="0" w:tplc="0409000F">
      <w:start w:val="1"/>
      <w:numFmt w:val="decimal"/>
      <w:lvlText w:val="%1."/>
      <w:lvlJc w:val="left"/>
      <w:pPr>
        <w:ind w:left="360" w:hanging="360"/>
      </w:pPr>
      <w:rPr>
        <w:rFonts w:hint="default"/>
      </w:rPr>
    </w:lvl>
    <w:lvl w:ilvl="1" w:tplc="0409001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6A933CE"/>
    <w:multiLevelType w:val="hybridMultilevel"/>
    <w:tmpl w:val="BE0A313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7685654"/>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07AE5219"/>
    <w:multiLevelType w:val="hybridMultilevel"/>
    <w:tmpl w:val="88F82A5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8670235"/>
    <w:multiLevelType w:val="hybridMultilevel"/>
    <w:tmpl w:val="4B047136"/>
    <w:lvl w:ilvl="0" w:tplc="FFFFFFFF">
      <w:start w:val="1"/>
      <w:numFmt w:val="lowerLetter"/>
      <w:lvlText w:val="%1)"/>
      <w:lvlJc w:val="left"/>
      <w:pPr>
        <w:ind w:left="720" w:hanging="360"/>
      </w:pPr>
      <w:rPr>
        <w:b w:val="0"/>
        <w:bCs w:val="0"/>
        <w:color w:val="auto"/>
      </w:rPr>
    </w:lvl>
    <w:lvl w:ilvl="1" w:tplc="FFFFFFFF">
      <w:start w:val="1"/>
      <w:numFmt w:val="bullet"/>
      <w:lvlText w:val=""/>
      <w:lvlJc w:val="left"/>
      <w:pPr>
        <w:ind w:left="1635" w:hanging="360"/>
      </w:pPr>
      <w:rPr>
        <w:rFonts w:ascii="Wingdings" w:hAnsi="Wingding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093020F8"/>
    <w:multiLevelType w:val="hybridMultilevel"/>
    <w:tmpl w:val="988E08DE"/>
    <w:lvl w:ilvl="0" w:tplc="6D78304E">
      <w:start w:val="1"/>
      <w:numFmt w:val="lowerLetter"/>
      <w:lvlText w:val="%1."/>
      <w:lvlJc w:val="left"/>
      <w:pPr>
        <w:ind w:left="1080" w:hanging="360"/>
      </w:pPr>
      <w:rPr>
        <w:rFonts w:hint="default"/>
        <w:strike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094B2A7C"/>
    <w:multiLevelType w:val="hybridMultilevel"/>
    <w:tmpl w:val="06483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2F61F4"/>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B950BC2"/>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0BBF4F4F"/>
    <w:multiLevelType w:val="hybridMultilevel"/>
    <w:tmpl w:val="F6721EA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304CCE"/>
    <w:multiLevelType w:val="hybridMultilevel"/>
    <w:tmpl w:val="845E69C8"/>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1" w15:restartNumberingAfterBreak="0">
    <w:nsid w:val="0C346B07"/>
    <w:multiLevelType w:val="hybridMultilevel"/>
    <w:tmpl w:val="88DA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E0289D"/>
    <w:multiLevelType w:val="hybridMultilevel"/>
    <w:tmpl w:val="A3742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D791F97"/>
    <w:multiLevelType w:val="hybridMultilevel"/>
    <w:tmpl w:val="E1D2CB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E3C506F"/>
    <w:multiLevelType w:val="hybridMultilevel"/>
    <w:tmpl w:val="7E7AA17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E946555"/>
    <w:multiLevelType w:val="hybridMultilevel"/>
    <w:tmpl w:val="046AA68E"/>
    <w:lvl w:ilvl="0" w:tplc="FC5841E4">
      <w:start w:val="1"/>
      <w:numFmt w:val="bullet"/>
      <w:lvlText w:val=""/>
      <w:lvlJc w:val="left"/>
      <w:pPr>
        <w:ind w:left="720" w:hanging="360"/>
      </w:pPr>
      <w:rPr>
        <w:rFonts w:ascii="Symbol" w:hAnsi="Symbol" w:hint="default"/>
        <w:b w:val="0"/>
        <w:bCs w:val="0"/>
        <w:i w:val="0"/>
        <w:iCs w:val="0"/>
        <w:caps w:val="0"/>
        <w:strike w:val="0"/>
        <w:dstrike w:val="0"/>
        <w:vanish w:val="0"/>
        <w:webHidden w:val="0"/>
        <w:color w:val="auto"/>
        <w:spacing w:val="0"/>
        <w:kern w:val="0"/>
        <w:position w:val="0"/>
        <w:sz w:val="18"/>
        <w:u w:val="none"/>
        <w:effect w:val="none"/>
        <w:vertAlign w:val="baseline"/>
        <w:em w:val="none"/>
        <w:specVanish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0FAC6E5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FAC7E59"/>
    <w:multiLevelType w:val="hybridMultilevel"/>
    <w:tmpl w:val="D236D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B52108"/>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113265D7"/>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117972D9"/>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11854598"/>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20F0214"/>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124D59E6"/>
    <w:multiLevelType w:val="multilevel"/>
    <w:tmpl w:val="FCF6F0F0"/>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127F3981"/>
    <w:multiLevelType w:val="hybridMultilevel"/>
    <w:tmpl w:val="595EF0D2"/>
    <w:lvl w:ilvl="0" w:tplc="FFFFFFFF">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FFFFFFFF">
      <w:start w:val="1"/>
      <w:numFmt w:val="bullet"/>
      <w:lvlText w:val="-"/>
      <w:lvlJc w:val="left"/>
      <w:pPr>
        <w:ind w:left="1440" w:hanging="360"/>
      </w:pPr>
      <w:rPr>
        <w:rFonts w:ascii="Courier New" w:hAnsi="Courier New" w:hint="default"/>
        <w:color w:val="FFE600"/>
      </w:rPr>
    </w:lvl>
    <w:lvl w:ilvl="2" w:tplc="B006686E">
      <w:start w:val="1"/>
      <w:numFmt w:val="bullet"/>
      <w:pStyle w:val="Bulletpoint3"/>
      <w:lvlText w:val="o"/>
      <w:lvlJc w:val="left"/>
      <w:pPr>
        <w:ind w:left="2160" w:hanging="360"/>
      </w:pPr>
      <w:rPr>
        <w:rFonts w:ascii="Courier New" w:hAnsi="Courier New" w:hint="default"/>
        <w:color w:val="FFE60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2C710D8"/>
    <w:multiLevelType w:val="hybridMultilevel"/>
    <w:tmpl w:val="D0CE2DB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135E3F7A"/>
    <w:multiLevelType w:val="multilevel"/>
    <w:tmpl w:val="E9AAD710"/>
    <w:lvl w:ilvl="0">
      <w:start w:val="1"/>
      <w:numFmt w:val="lowerLetter"/>
      <w:lvlText w:val="%1)"/>
      <w:lvlJc w:val="left"/>
      <w:pPr>
        <w:tabs>
          <w:tab w:val="num" w:pos="360"/>
        </w:tabs>
        <w:ind w:left="360" w:hanging="360"/>
      </w:pPr>
      <w:rPr>
        <w:rFonts w:hint="default"/>
        <w:sz w:val="20"/>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13665770"/>
    <w:multiLevelType w:val="hybridMultilevel"/>
    <w:tmpl w:val="4180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CC229B"/>
    <w:multiLevelType w:val="hybridMultilevel"/>
    <w:tmpl w:val="7E7AA1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4441F36"/>
    <w:multiLevelType w:val="hybridMultilevel"/>
    <w:tmpl w:val="22A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4651238"/>
    <w:multiLevelType w:val="hybridMultilevel"/>
    <w:tmpl w:val="4DE4ABEC"/>
    <w:lvl w:ilvl="0" w:tplc="FFFFFFFF">
      <w:start w:val="1"/>
      <w:numFmt w:val="bullet"/>
      <w:lvlText w:val=""/>
      <w:lvlJc w:val="left"/>
      <w:pPr>
        <w:ind w:left="720" w:hanging="360"/>
      </w:pPr>
      <w:rPr>
        <w:rFonts w:ascii="Symbol" w:hAnsi="Symbol" w:hint="default"/>
      </w:rPr>
    </w:lvl>
    <w:lvl w:ilvl="1" w:tplc="A85C6690">
      <w:start w:val="1"/>
      <w:numFmt w:val="bullet"/>
      <w:lvlText w:val="-"/>
      <w:lvlJc w:val="left"/>
      <w:pPr>
        <w:ind w:left="720" w:hanging="360"/>
      </w:pPr>
      <w:rPr>
        <w:rFonts w:ascii="Courier New" w:hAnsi="Courier New"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4C90BF8"/>
    <w:multiLevelType w:val="multilevel"/>
    <w:tmpl w:val="7818BA90"/>
    <w:lvl w:ilvl="0">
      <w:start w:val="13"/>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14FF2A4D"/>
    <w:multiLevelType w:val="hybridMultilevel"/>
    <w:tmpl w:val="2D5217D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15993A82"/>
    <w:multiLevelType w:val="hybridMultilevel"/>
    <w:tmpl w:val="4F2A63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67832BC"/>
    <w:multiLevelType w:val="hybridMultilevel"/>
    <w:tmpl w:val="82B61E74"/>
    <w:lvl w:ilvl="0" w:tplc="9ABA66FE">
      <w:start w:val="1"/>
      <w:numFmt w:val="decimal"/>
      <w:lvlText w:val="%1."/>
      <w:lvlJc w:val="left"/>
      <w:pPr>
        <w:ind w:left="720" w:hanging="360"/>
      </w:pPr>
      <w:rPr>
        <w:rFonts w:ascii="Trebuchet MS" w:eastAsiaTheme="minorHAnsi" w:hAnsi="Trebuchet MS" w:cs="Arial" w:hint="default"/>
        <w:b/>
        <w:bCs/>
      </w:rPr>
    </w:lvl>
    <w:lvl w:ilvl="1" w:tplc="FFFFFFFF">
      <w:start w:val="1"/>
      <w:numFmt w:val="bullet"/>
      <w:lvlText w:val=""/>
      <w:lvlJc w:val="left"/>
      <w:pPr>
        <w:ind w:left="1440" w:hanging="360"/>
      </w:pPr>
      <w:rPr>
        <w:rFonts w:ascii="Symbol" w:hAnsi="Symbol" w:hint="default"/>
        <w:b w:val="0"/>
        <w:bCs w:val="0"/>
        <w:i w:val="0"/>
        <w:iCs w:val="0"/>
        <w:caps w:val="0"/>
        <w:strike w:val="0"/>
        <w:dstrike w:val="0"/>
        <w:vanish w:val="0"/>
        <w:webHidden w:val="0"/>
        <w:color w:val="FFD400"/>
        <w:spacing w:val="0"/>
        <w:kern w:val="0"/>
        <w:position w:val="0"/>
        <w:sz w:val="18"/>
        <w:u w:val="none"/>
        <w:effect w:val="none"/>
        <w:vertAlign w:val="baseline"/>
        <w:em w:val="none"/>
        <w:specVanish w:val="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5" w15:restartNumberingAfterBreak="0">
    <w:nsid w:val="16A2029C"/>
    <w:multiLevelType w:val="multilevel"/>
    <w:tmpl w:val="B5AE8AC4"/>
    <w:lvl w:ilvl="0">
      <w:start w:val="1"/>
      <w:numFmt w:val="decimal"/>
      <w:lvlText w:val="%1."/>
      <w:lvlJc w:val="left"/>
      <w:pPr>
        <w:ind w:left="432" w:hanging="432"/>
      </w:pPr>
      <w:rPr>
        <w:rFonts w:ascii="Trebuchet MS" w:eastAsiaTheme="majorEastAsia" w:hAnsi="Trebuchet MS" w:cs="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5."/>
      <w:lvlJc w:val="left"/>
      <w:pPr>
        <w:ind w:left="360" w:hanging="360"/>
      </w:p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16A8649E"/>
    <w:multiLevelType w:val="multilevel"/>
    <w:tmpl w:val="38F0DC8E"/>
    <w:lvl w:ilvl="0">
      <w:start w:val="1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1839068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85074E9"/>
    <w:multiLevelType w:val="hybridMultilevel"/>
    <w:tmpl w:val="C8F4C288"/>
    <w:styleLink w:val="CurrentList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86D51F2"/>
    <w:multiLevelType w:val="hybridMultilevel"/>
    <w:tmpl w:val="DA4C3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8B6231E"/>
    <w:multiLevelType w:val="hybridMultilevel"/>
    <w:tmpl w:val="2D5217D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199F267D"/>
    <w:multiLevelType w:val="hybridMultilevel"/>
    <w:tmpl w:val="0C822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A4C01F5"/>
    <w:multiLevelType w:val="hybridMultilevel"/>
    <w:tmpl w:val="332EF97A"/>
    <w:lvl w:ilvl="0" w:tplc="FFFFFFFF">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A630128"/>
    <w:multiLevelType w:val="hybridMultilevel"/>
    <w:tmpl w:val="315E6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A78124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1A9333E6"/>
    <w:multiLevelType w:val="multilevel"/>
    <w:tmpl w:val="3418E73E"/>
    <w:lvl w:ilvl="0">
      <w:start w:val="1"/>
      <w:numFmt w:val="decimal"/>
      <w:pStyle w:val="Heading1"/>
      <w:lvlText w:val="%1."/>
      <w:lvlJc w:val="left"/>
      <w:pPr>
        <w:ind w:left="432" w:hanging="432"/>
      </w:pPr>
      <w:rPr>
        <w:rFonts w:ascii="Trebuchet MS" w:eastAsiaTheme="majorEastAsia" w:hAnsi="Trebuchet MS" w:cs="Arial" w:hint="default"/>
        <w:strike w:val="0"/>
        <w:color w:val="7F7F7F" w:themeColor="text1" w:themeTint="8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6" w15:restartNumberingAfterBreak="0">
    <w:nsid w:val="1AAA1E43"/>
    <w:multiLevelType w:val="hybridMultilevel"/>
    <w:tmpl w:val="DE32A0F8"/>
    <w:lvl w:ilvl="0" w:tplc="28E07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BB81220"/>
    <w:multiLevelType w:val="hybridMultilevel"/>
    <w:tmpl w:val="C0EC8E00"/>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BFD6F65"/>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1C3A12D2"/>
    <w:multiLevelType w:val="hybridMultilevel"/>
    <w:tmpl w:val="8C92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CCA189A"/>
    <w:multiLevelType w:val="multilevel"/>
    <w:tmpl w:val="D5C698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1D447B9B"/>
    <w:multiLevelType w:val="hybridMultilevel"/>
    <w:tmpl w:val="38F8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DA44508"/>
    <w:multiLevelType w:val="hybridMultilevel"/>
    <w:tmpl w:val="E914402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DCF33AB"/>
    <w:multiLevelType w:val="hybridMultilevel"/>
    <w:tmpl w:val="B73C0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1EB00FF1"/>
    <w:multiLevelType w:val="hybridMultilevel"/>
    <w:tmpl w:val="1F2E7BAE"/>
    <w:lvl w:ilvl="0" w:tplc="27B48F8C">
      <w:start w:val="1"/>
      <w:numFmt w:val="lowerLetter"/>
      <w:lvlText w:val="%1."/>
      <w:lvlJc w:val="left"/>
      <w:pPr>
        <w:ind w:left="1080" w:hanging="360"/>
      </w:pPr>
      <w:rPr>
        <w:rFonts w:hint="default"/>
        <w:strike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1F6E0332"/>
    <w:multiLevelType w:val="hybridMultilevel"/>
    <w:tmpl w:val="E1D2CB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0C85CBD"/>
    <w:multiLevelType w:val="multilevel"/>
    <w:tmpl w:val="C4F8F136"/>
    <w:lvl w:ilvl="0">
      <w:start w:val="1"/>
      <w:numFmt w:val="decimal"/>
      <w:pStyle w:val="EYNumber"/>
      <w:lvlText w:val="%1."/>
      <w:lvlJc w:val="left"/>
      <w:pPr>
        <w:ind w:left="360" w:hanging="360"/>
      </w:pPr>
      <w:rPr>
        <w:rFonts w:ascii="Arial" w:hAnsi="Arial" w:hint="default"/>
        <w:b w:val="0"/>
        <w:bCs w:val="0"/>
        <w:i w:val="0"/>
        <w:iCs w:val="0"/>
        <w:caps w:val="0"/>
        <w:strike w:val="0"/>
        <w:dstrike w:val="0"/>
        <w:vanish w:val="0"/>
        <w:color w:val="auto"/>
        <w:spacing w:val="0"/>
        <w:kern w:val="0"/>
        <w:position w:val="0"/>
        <w:sz w:val="20"/>
        <w:u w:val="none"/>
        <w:vertAlign w:val="baseline"/>
        <w:em w:val="none"/>
      </w:rPr>
    </w:lvl>
    <w:lvl w:ilvl="1">
      <w:start w:val="1"/>
      <w:numFmt w:val="bullet"/>
      <w:lvlText w:val=""/>
      <w:lvlJc w:val="left"/>
      <w:pPr>
        <w:ind w:left="720" w:hanging="360"/>
      </w:pPr>
      <w:rPr>
        <w:rFonts w:ascii="Wingdings" w:hAnsi="Wingdings" w:hint="default"/>
        <w:b w:val="0"/>
        <w:bCs w:val="0"/>
        <w:i w:val="0"/>
        <w:iCs w:val="0"/>
        <w:caps w:val="0"/>
        <w:strike w:val="0"/>
        <w:dstrike w:val="0"/>
        <w:vanish w:val="0"/>
        <w:webHidden w:val="0"/>
        <w:color w:val="auto"/>
        <w:spacing w:val="0"/>
        <w:kern w:val="0"/>
        <w:position w:val="0"/>
        <w:sz w:val="18"/>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22350BC2"/>
    <w:multiLevelType w:val="hybridMultilevel"/>
    <w:tmpl w:val="F5A41ED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227E66A7"/>
    <w:multiLevelType w:val="hybridMultilevel"/>
    <w:tmpl w:val="25F45658"/>
    <w:lvl w:ilvl="0" w:tplc="009843B2">
      <w:start w:val="1"/>
      <w:numFmt w:val="bullet"/>
      <w:pStyle w:val="Bullet1table"/>
      <w:lvlText w:val=""/>
      <w:lvlJc w:val="left"/>
      <w:pPr>
        <w:ind w:left="720" w:hanging="360"/>
      </w:pPr>
      <w:rPr>
        <w:rFonts w:ascii="Symbol" w:hAnsi="Symbol" w:hint="default"/>
      </w:rPr>
    </w:lvl>
    <w:lvl w:ilvl="1" w:tplc="CFCAF3F6">
      <w:start w:val="1"/>
      <w:numFmt w:val="bullet"/>
      <w:pStyle w:val="Bullet2table"/>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24505E"/>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24156A16"/>
    <w:multiLevelType w:val="hybridMultilevel"/>
    <w:tmpl w:val="45D2E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00358D"/>
    <w:multiLevelType w:val="hybridMultilevel"/>
    <w:tmpl w:val="1C7E67D6"/>
    <w:lvl w:ilvl="0" w:tplc="DA12A7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18487D"/>
    <w:multiLevelType w:val="hybridMultilevel"/>
    <w:tmpl w:val="54245A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3" w15:restartNumberingAfterBreak="0">
    <w:nsid w:val="25363168"/>
    <w:multiLevelType w:val="multilevel"/>
    <w:tmpl w:val="B5AE8AC4"/>
    <w:lvl w:ilvl="0">
      <w:start w:val="1"/>
      <w:numFmt w:val="decimal"/>
      <w:lvlText w:val="%1."/>
      <w:lvlJc w:val="left"/>
      <w:pPr>
        <w:ind w:left="432" w:hanging="432"/>
      </w:pPr>
      <w:rPr>
        <w:rFonts w:ascii="Trebuchet MS" w:eastAsiaTheme="majorEastAsia" w:hAnsi="Trebuchet MS" w:cs="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5."/>
      <w:lvlJc w:val="left"/>
      <w:pPr>
        <w:ind w:left="360" w:hanging="360"/>
      </w:p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15:restartNumberingAfterBreak="0">
    <w:nsid w:val="260B2AD0"/>
    <w:multiLevelType w:val="hybridMultilevel"/>
    <w:tmpl w:val="9B92A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5" w15:restartNumberingAfterBreak="0">
    <w:nsid w:val="26B65F09"/>
    <w:multiLevelType w:val="hybridMultilevel"/>
    <w:tmpl w:val="3644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517D27"/>
    <w:multiLevelType w:val="hybridMultilevel"/>
    <w:tmpl w:val="25B0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7E36078"/>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283124A0"/>
    <w:multiLevelType w:val="hybridMultilevel"/>
    <w:tmpl w:val="72F6E3E6"/>
    <w:lvl w:ilvl="0" w:tplc="B4D00684">
      <w:start w:val="1"/>
      <w:numFmt w:val="bullet"/>
      <w:lvlText w:val="•"/>
      <w:lvlJc w:val="left"/>
      <w:pPr>
        <w:tabs>
          <w:tab w:val="num" w:pos="720"/>
        </w:tabs>
        <w:ind w:left="720" w:hanging="360"/>
      </w:pPr>
      <w:rPr>
        <w:rFonts w:ascii="Arial" w:hAnsi="Arial" w:hint="default"/>
      </w:rPr>
    </w:lvl>
    <w:lvl w:ilvl="1" w:tplc="62D4B34E" w:tentative="1">
      <w:start w:val="1"/>
      <w:numFmt w:val="bullet"/>
      <w:lvlText w:val="•"/>
      <w:lvlJc w:val="left"/>
      <w:pPr>
        <w:tabs>
          <w:tab w:val="num" w:pos="1440"/>
        </w:tabs>
        <w:ind w:left="1440" w:hanging="360"/>
      </w:pPr>
      <w:rPr>
        <w:rFonts w:ascii="Arial" w:hAnsi="Arial" w:hint="default"/>
      </w:rPr>
    </w:lvl>
    <w:lvl w:ilvl="2" w:tplc="424004A4" w:tentative="1">
      <w:start w:val="1"/>
      <w:numFmt w:val="bullet"/>
      <w:lvlText w:val="•"/>
      <w:lvlJc w:val="left"/>
      <w:pPr>
        <w:tabs>
          <w:tab w:val="num" w:pos="2160"/>
        </w:tabs>
        <w:ind w:left="2160" w:hanging="360"/>
      </w:pPr>
      <w:rPr>
        <w:rFonts w:ascii="Arial" w:hAnsi="Arial" w:hint="default"/>
      </w:rPr>
    </w:lvl>
    <w:lvl w:ilvl="3" w:tplc="56EABDA2" w:tentative="1">
      <w:start w:val="1"/>
      <w:numFmt w:val="bullet"/>
      <w:lvlText w:val="•"/>
      <w:lvlJc w:val="left"/>
      <w:pPr>
        <w:tabs>
          <w:tab w:val="num" w:pos="2880"/>
        </w:tabs>
        <w:ind w:left="2880" w:hanging="360"/>
      </w:pPr>
      <w:rPr>
        <w:rFonts w:ascii="Arial" w:hAnsi="Arial" w:hint="default"/>
      </w:rPr>
    </w:lvl>
    <w:lvl w:ilvl="4" w:tplc="A2B8FE9C" w:tentative="1">
      <w:start w:val="1"/>
      <w:numFmt w:val="bullet"/>
      <w:lvlText w:val="•"/>
      <w:lvlJc w:val="left"/>
      <w:pPr>
        <w:tabs>
          <w:tab w:val="num" w:pos="3600"/>
        </w:tabs>
        <w:ind w:left="3600" w:hanging="360"/>
      </w:pPr>
      <w:rPr>
        <w:rFonts w:ascii="Arial" w:hAnsi="Arial" w:hint="default"/>
      </w:rPr>
    </w:lvl>
    <w:lvl w:ilvl="5" w:tplc="2BD60BC4" w:tentative="1">
      <w:start w:val="1"/>
      <w:numFmt w:val="bullet"/>
      <w:lvlText w:val="•"/>
      <w:lvlJc w:val="left"/>
      <w:pPr>
        <w:tabs>
          <w:tab w:val="num" w:pos="4320"/>
        </w:tabs>
        <w:ind w:left="4320" w:hanging="360"/>
      </w:pPr>
      <w:rPr>
        <w:rFonts w:ascii="Arial" w:hAnsi="Arial" w:hint="default"/>
      </w:rPr>
    </w:lvl>
    <w:lvl w:ilvl="6" w:tplc="9ACC003E" w:tentative="1">
      <w:start w:val="1"/>
      <w:numFmt w:val="bullet"/>
      <w:lvlText w:val="•"/>
      <w:lvlJc w:val="left"/>
      <w:pPr>
        <w:tabs>
          <w:tab w:val="num" w:pos="5040"/>
        </w:tabs>
        <w:ind w:left="5040" w:hanging="360"/>
      </w:pPr>
      <w:rPr>
        <w:rFonts w:ascii="Arial" w:hAnsi="Arial" w:hint="default"/>
      </w:rPr>
    </w:lvl>
    <w:lvl w:ilvl="7" w:tplc="C29ED4E2" w:tentative="1">
      <w:start w:val="1"/>
      <w:numFmt w:val="bullet"/>
      <w:lvlText w:val="•"/>
      <w:lvlJc w:val="left"/>
      <w:pPr>
        <w:tabs>
          <w:tab w:val="num" w:pos="5760"/>
        </w:tabs>
        <w:ind w:left="5760" w:hanging="360"/>
      </w:pPr>
      <w:rPr>
        <w:rFonts w:ascii="Arial" w:hAnsi="Arial" w:hint="default"/>
      </w:rPr>
    </w:lvl>
    <w:lvl w:ilvl="8" w:tplc="7D72244C"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28406C91"/>
    <w:multiLevelType w:val="multilevel"/>
    <w:tmpl w:val="B5AE8AC4"/>
    <w:lvl w:ilvl="0">
      <w:start w:val="1"/>
      <w:numFmt w:val="decimal"/>
      <w:lvlText w:val="%1."/>
      <w:lvlJc w:val="left"/>
      <w:pPr>
        <w:ind w:left="432" w:hanging="432"/>
      </w:pPr>
      <w:rPr>
        <w:rFonts w:ascii="Trebuchet MS" w:eastAsiaTheme="majorEastAsia" w:hAnsi="Trebuchet MS" w:cs="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5."/>
      <w:lvlJc w:val="left"/>
      <w:pPr>
        <w:ind w:left="360" w:hanging="360"/>
      </w:p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285617BE"/>
    <w:multiLevelType w:val="multilevel"/>
    <w:tmpl w:val="FEDAB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8B320C6"/>
    <w:multiLevelType w:val="hybridMultilevel"/>
    <w:tmpl w:val="8D52220C"/>
    <w:lvl w:ilvl="0" w:tplc="A85C6690">
      <w:start w:val="1"/>
      <w:numFmt w:val="bullet"/>
      <w:lvlText w:val="-"/>
      <w:lvlJc w:val="left"/>
      <w:pPr>
        <w:ind w:left="720" w:hanging="360"/>
      </w:pPr>
      <w:rPr>
        <w:rFonts w:ascii="Courier New" w:hAnsi="Courier New" w:hint="default"/>
        <w:color w:val="auto"/>
      </w:rPr>
    </w:lvl>
    <w:lvl w:ilvl="1" w:tplc="FFFFFFFF">
      <w:numFmt w:val="bullet"/>
      <w:lvlText w:val="-"/>
      <w:lvlJc w:val="left"/>
      <w:pPr>
        <w:ind w:left="4435" w:hanging="360"/>
      </w:pPr>
      <w:rPr>
        <w:rFonts w:ascii="Trebuchet MS" w:eastAsia="Calibri" w:hAnsi="Trebuchet MS" w:cs="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28D11414"/>
    <w:multiLevelType w:val="hybridMultilevel"/>
    <w:tmpl w:val="2E32BC9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29793CFD"/>
    <w:multiLevelType w:val="hybridMultilevel"/>
    <w:tmpl w:val="2D5217D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04090017">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29E15BE1"/>
    <w:multiLevelType w:val="hybridMultilevel"/>
    <w:tmpl w:val="DF3EE4C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2A56504A"/>
    <w:multiLevelType w:val="hybridMultilevel"/>
    <w:tmpl w:val="C822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AD01BA5"/>
    <w:multiLevelType w:val="hybridMultilevel"/>
    <w:tmpl w:val="6D9C7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B342B5A"/>
    <w:multiLevelType w:val="multilevel"/>
    <w:tmpl w:val="9DECE072"/>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2B620995"/>
    <w:multiLevelType w:val="hybridMultilevel"/>
    <w:tmpl w:val="5784BF00"/>
    <w:lvl w:ilvl="0" w:tplc="04090017">
      <w:start w:val="1"/>
      <w:numFmt w:val="lowerLetter"/>
      <w:lvlText w:val="%1)"/>
      <w:lvlJc w:val="left"/>
      <w:pPr>
        <w:ind w:left="720" w:hanging="360"/>
      </w:pPr>
      <w:rPr>
        <w:rFonts w:hint="default"/>
        <w:strike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2C40407E"/>
    <w:multiLevelType w:val="multilevel"/>
    <w:tmpl w:val="09185B4C"/>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2D0607C2"/>
    <w:multiLevelType w:val="hybridMultilevel"/>
    <w:tmpl w:val="9372E198"/>
    <w:lvl w:ilvl="0" w:tplc="F9806EAA">
      <w:numFmt w:val="bullet"/>
      <w:lvlText w:val="•"/>
      <w:lvlJc w:val="left"/>
      <w:pPr>
        <w:ind w:left="1080" w:hanging="720"/>
      </w:pPr>
      <w:rPr>
        <w:rFonts w:ascii="Trebuchet MS" w:eastAsia="Trebuchet MS"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D096CD0"/>
    <w:multiLevelType w:val="hybridMultilevel"/>
    <w:tmpl w:val="574A4B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2E6476B3"/>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3" w15:restartNumberingAfterBreak="0">
    <w:nsid w:val="2E7C7980"/>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4" w15:restartNumberingAfterBreak="0">
    <w:nsid w:val="2F396CD1"/>
    <w:multiLevelType w:val="hybridMultilevel"/>
    <w:tmpl w:val="36DAB3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04E5C42"/>
    <w:multiLevelType w:val="hybridMultilevel"/>
    <w:tmpl w:val="35E4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10F45BB"/>
    <w:multiLevelType w:val="hybridMultilevel"/>
    <w:tmpl w:val="C8446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2937E95"/>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32EE1BD9"/>
    <w:multiLevelType w:val="hybridMultilevel"/>
    <w:tmpl w:val="36CC9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2FE00A9"/>
    <w:multiLevelType w:val="multilevel"/>
    <w:tmpl w:val="14149328"/>
    <w:lvl w:ilvl="0">
      <w:start w:val="13"/>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336B4F7B"/>
    <w:multiLevelType w:val="hybridMultilevel"/>
    <w:tmpl w:val="87CC149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33F85D7C"/>
    <w:multiLevelType w:val="multilevel"/>
    <w:tmpl w:val="59EAC2E0"/>
    <w:lvl w:ilvl="0">
      <w:start w:val="13"/>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34027B94"/>
    <w:multiLevelType w:val="multilevel"/>
    <w:tmpl w:val="5EE26394"/>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34235E59"/>
    <w:multiLevelType w:val="multilevel"/>
    <w:tmpl w:val="A2C63250"/>
    <w:lvl w:ilvl="0">
      <w:start w:val="10"/>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04" w15:restartNumberingAfterBreak="0">
    <w:nsid w:val="34705D16"/>
    <w:multiLevelType w:val="singleLevel"/>
    <w:tmpl w:val="4324410A"/>
    <w:lvl w:ilvl="0">
      <w:start w:val="1"/>
      <w:numFmt w:val="lowerLetter"/>
      <w:pStyle w:val="alpha3"/>
      <w:lvlText w:val="(%1)"/>
      <w:lvlJc w:val="left"/>
      <w:pPr>
        <w:ind w:left="1721" w:hanging="360"/>
      </w:pPr>
      <w:rPr>
        <w:rFonts w:asciiTheme="minorBidi" w:hAnsiTheme="minorBidi" w:cstheme="minorBidi" w:hint="default"/>
        <w:b w:val="0"/>
        <w:bCs w:val="0"/>
        <w:i w:val="0"/>
        <w:sz w:val="20"/>
      </w:rPr>
    </w:lvl>
  </w:abstractNum>
  <w:abstractNum w:abstractNumId="105" w15:restartNumberingAfterBreak="0">
    <w:nsid w:val="348B75DD"/>
    <w:multiLevelType w:val="hybridMultilevel"/>
    <w:tmpl w:val="C1D0FB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5355F5A"/>
    <w:multiLevelType w:val="hybridMultilevel"/>
    <w:tmpl w:val="61D8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5EC4FAF"/>
    <w:multiLevelType w:val="hybridMultilevel"/>
    <w:tmpl w:val="6930B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62F645D"/>
    <w:multiLevelType w:val="hybridMultilevel"/>
    <w:tmpl w:val="E1D2CB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363F598D"/>
    <w:multiLevelType w:val="hybridMultilevel"/>
    <w:tmpl w:val="D92ADA18"/>
    <w:lvl w:ilvl="0" w:tplc="FFFFFFFF">
      <w:start w:val="1"/>
      <w:numFmt w:val="decimal"/>
      <w:lvlText w:val="%1."/>
      <w:lvlJc w:val="left"/>
      <w:pPr>
        <w:ind w:left="720" w:hanging="360"/>
      </w:pPr>
      <w:rPr>
        <w:rFonts w:hint="default"/>
      </w:rPr>
    </w:lvl>
    <w:lvl w:ilvl="1" w:tplc="CF28F14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88745B6"/>
    <w:multiLevelType w:val="hybridMultilevel"/>
    <w:tmpl w:val="4238EB60"/>
    <w:lvl w:ilvl="0" w:tplc="006A4CB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8A60586"/>
    <w:multiLevelType w:val="multilevel"/>
    <w:tmpl w:val="75B400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399E1196"/>
    <w:multiLevelType w:val="multilevel"/>
    <w:tmpl w:val="D2721ABE"/>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strike w:val="0"/>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39AB1CA2"/>
    <w:multiLevelType w:val="hybridMultilevel"/>
    <w:tmpl w:val="F4D64372"/>
    <w:lvl w:ilvl="0" w:tplc="CBCCDDDE">
      <w:start w:val="1"/>
      <w:numFmt w:val="decimal"/>
      <w:pStyle w:val="Anexa"/>
      <w:lvlText w:val="Anexa %1"/>
      <w:lvlJc w:val="left"/>
      <w:pPr>
        <w:ind w:left="126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4" w15:restartNumberingAfterBreak="0">
    <w:nsid w:val="39D142A9"/>
    <w:multiLevelType w:val="hybridMultilevel"/>
    <w:tmpl w:val="EA985EE4"/>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3A1333F1"/>
    <w:multiLevelType w:val="hybridMultilevel"/>
    <w:tmpl w:val="BFE8C8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3AA62C38"/>
    <w:multiLevelType w:val="hybridMultilevel"/>
    <w:tmpl w:val="CEF2BE30"/>
    <w:lvl w:ilvl="0" w:tplc="D48EE6BE">
      <w:numFmt w:val="bullet"/>
      <w:lvlText w:val="-"/>
      <w:lvlJc w:val="left"/>
      <w:pPr>
        <w:ind w:left="360" w:hanging="360"/>
      </w:pPr>
      <w:rPr>
        <w:rFonts w:ascii="Trebuchet MS" w:eastAsia="Calibri" w:hAnsi="Trebuchet M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AE812D2"/>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3B167C0D"/>
    <w:multiLevelType w:val="hybridMultilevel"/>
    <w:tmpl w:val="1568A75C"/>
    <w:lvl w:ilvl="0" w:tplc="A4C4A472">
      <w:numFmt w:val="bullet"/>
      <w:lvlText w:val="-"/>
      <w:lvlJc w:val="left"/>
      <w:pPr>
        <w:ind w:left="720" w:hanging="360"/>
      </w:pPr>
      <w:rPr>
        <w:rFonts w:ascii="Trebuchet MS" w:eastAsia="Trebuchet MS"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D121035"/>
    <w:multiLevelType w:val="hybridMultilevel"/>
    <w:tmpl w:val="FCAE3588"/>
    <w:lvl w:ilvl="0" w:tplc="A4C4A472">
      <w:numFmt w:val="bullet"/>
      <w:lvlText w:val="-"/>
      <w:lvlJc w:val="left"/>
      <w:pPr>
        <w:ind w:left="720" w:hanging="360"/>
      </w:pPr>
      <w:rPr>
        <w:rFonts w:ascii="Trebuchet MS" w:eastAsia="Trebuchet MS"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D232792"/>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3DAE02F5"/>
    <w:multiLevelType w:val="multilevel"/>
    <w:tmpl w:val="B5AE8AC4"/>
    <w:lvl w:ilvl="0">
      <w:start w:val="1"/>
      <w:numFmt w:val="decimal"/>
      <w:lvlText w:val="%1."/>
      <w:lvlJc w:val="left"/>
      <w:pPr>
        <w:ind w:left="432" w:hanging="432"/>
      </w:pPr>
      <w:rPr>
        <w:rFonts w:ascii="Trebuchet MS" w:eastAsiaTheme="majorEastAsia" w:hAnsi="Trebuchet MS" w:cs="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5."/>
      <w:lvlJc w:val="left"/>
      <w:pPr>
        <w:ind w:left="360" w:hanging="360"/>
      </w:p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2" w15:restartNumberingAfterBreak="0">
    <w:nsid w:val="3EBE4862"/>
    <w:multiLevelType w:val="hybridMultilevel"/>
    <w:tmpl w:val="32ECF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EEF23E1"/>
    <w:multiLevelType w:val="hybridMultilevel"/>
    <w:tmpl w:val="4B047136"/>
    <w:lvl w:ilvl="0" w:tplc="D81EA982">
      <w:start w:val="1"/>
      <w:numFmt w:val="lowerLetter"/>
      <w:lvlText w:val="%1)"/>
      <w:lvlJc w:val="left"/>
      <w:pPr>
        <w:ind w:left="720" w:hanging="360"/>
      </w:pPr>
      <w:rPr>
        <w:b w:val="0"/>
        <w:bCs w:val="0"/>
        <w:color w:val="auto"/>
      </w:rPr>
    </w:lvl>
    <w:lvl w:ilvl="1" w:tplc="04090005">
      <w:start w:val="1"/>
      <w:numFmt w:val="bullet"/>
      <w:lvlText w:val=""/>
      <w:lvlJc w:val="left"/>
      <w:pPr>
        <w:ind w:left="1635"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3FEA4295"/>
    <w:multiLevelType w:val="hybridMultilevel"/>
    <w:tmpl w:val="4FB4293E"/>
    <w:lvl w:ilvl="0" w:tplc="FFFFFFFF">
      <w:start w:val="1"/>
      <w:numFmt w:val="decimal"/>
      <w:lvlText w:val="%1."/>
      <w:lvlJc w:val="left"/>
      <w:pPr>
        <w:ind w:left="360" w:hanging="360"/>
      </w:pPr>
      <w:rPr>
        <w:b w:val="0"/>
        <w:bCs w:val="0"/>
        <w:color w:val="4472C4" w:themeColor="accen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4050071D"/>
    <w:multiLevelType w:val="multilevel"/>
    <w:tmpl w:val="9AC2A5C2"/>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41603663"/>
    <w:multiLevelType w:val="hybridMultilevel"/>
    <w:tmpl w:val="57CC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170180D"/>
    <w:multiLevelType w:val="hybridMultilevel"/>
    <w:tmpl w:val="A4FA9B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1703A13"/>
    <w:multiLevelType w:val="hybridMultilevel"/>
    <w:tmpl w:val="4B047136"/>
    <w:styleLink w:val="CurrentList3"/>
    <w:lvl w:ilvl="0" w:tplc="FFFFFFFF">
      <w:start w:val="1"/>
      <w:numFmt w:val="lowerLetter"/>
      <w:lvlText w:val="%1)"/>
      <w:lvlJc w:val="left"/>
      <w:pPr>
        <w:ind w:left="720" w:hanging="360"/>
      </w:pPr>
      <w:rPr>
        <w:b w:val="0"/>
        <w:bCs w:val="0"/>
        <w:color w:val="auto"/>
      </w:rPr>
    </w:lvl>
    <w:lvl w:ilvl="1" w:tplc="FFFFFFFF">
      <w:start w:val="1"/>
      <w:numFmt w:val="bullet"/>
      <w:lvlText w:val=""/>
      <w:lvlJc w:val="left"/>
      <w:pPr>
        <w:ind w:left="1635" w:hanging="360"/>
      </w:pPr>
      <w:rPr>
        <w:rFonts w:ascii="Wingdings" w:hAnsi="Wingding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9" w15:restartNumberingAfterBreak="0">
    <w:nsid w:val="419668F7"/>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0" w15:restartNumberingAfterBreak="0">
    <w:nsid w:val="41993C68"/>
    <w:multiLevelType w:val="hybridMultilevel"/>
    <w:tmpl w:val="F5A41ED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41E11D80"/>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2" w15:restartNumberingAfterBreak="0">
    <w:nsid w:val="41E77944"/>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3" w15:restartNumberingAfterBreak="0">
    <w:nsid w:val="41F9232D"/>
    <w:multiLevelType w:val="multilevel"/>
    <w:tmpl w:val="75B400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420E5104"/>
    <w:multiLevelType w:val="hybridMultilevel"/>
    <w:tmpl w:val="BFE8C8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2144A38"/>
    <w:multiLevelType w:val="hybridMultilevel"/>
    <w:tmpl w:val="22B6E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2700653"/>
    <w:multiLevelType w:val="hybridMultilevel"/>
    <w:tmpl w:val="C69E4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28D6916"/>
    <w:multiLevelType w:val="hybridMultilevel"/>
    <w:tmpl w:val="5F5E0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296492E"/>
    <w:multiLevelType w:val="multilevel"/>
    <w:tmpl w:val="6178C7B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42F31FFB"/>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0" w15:restartNumberingAfterBreak="0">
    <w:nsid w:val="43A67520"/>
    <w:multiLevelType w:val="multilevel"/>
    <w:tmpl w:val="D6D40096"/>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43E028AE"/>
    <w:multiLevelType w:val="hybridMultilevel"/>
    <w:tmpl w:val="8FAAE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43F598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44C327F2"/>
    <w:multiLevelType w:val="hybridMultilevel"/>
    <w:tmpl w:val="62B4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5BF67AC"/>
    <w:multiLevelType w:val="hybridMultilevel"/>
    <w:tmpl w:val="BFE8C8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4796014B"/>
    <w:multiLevelType w:val="hybridMultilevel"/>
    <w:tmpl w:val="AA7C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7C5206D"/>
    <w:multiLevelType w:val="hybridMultilevel"/>
    <w:tmpl w:val="2D5217D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483314A8"/>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8" w15:restartNumberingAfterBreak="0">
    <w:nsid w:val="48385AA9"/>
    <w:multiLevelType w:val="hybridMultilevel"/>
    <w:tmpl w:val="D954ECFA"/>
    <w:lvl w:ilvl="0" w:tplc="F1A6ED24">
      <w:start w:val="1"/>
      <w:numFmt w:val="lowerLetter"/>
      <w:lvlText w:val="%1."/>
      <w:lvlJc w:val="left"/>
      <w:pPr>
        <w:ind w:left="1080" w:hanging="360"/>
      </w:pPr>
      <w:rPr>
        <w:rFonts w:hint="default"/>
        <w:strike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9" w15:restartNumberingAfterBreak="0">
    <w:nsid w:val="490B78C4"/>
    <w:multiLevelType w:val="hybridMultilevel"/>
    <w:tmpl w:val="E1D2CBF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0" w15:restartNumberingAfterBreak="0">
    <w:nsid w:val="493F4286"/>
    <w:multiLevelType w:val="hybridMultilevel"/>
    <w:tmpl w:val="C0EC8E0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495D2F39"/>
    <w:multiLevelType w:val="hybridMultilevel"/>
    <w:tmpl w:val="CC1E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9C602E2"/>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49E17582"/>
    <w:multiLevelType w:val="multilevel"/>
    <w:tmpl w:val="3A566E6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4" w15:restartNumberingAfterBreak="0">
    <w:nsid w:val="4A0143CA"/>
    <w:multiLevelType w:val="hybridMultilevel"/>
    <w:tmpl w:val="2D5217D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 w15:restartNumberingAfterBreak="0">
    <w:nsid w:val="4B442236"/>
    <w:multiLevelType w:val="hybridMultilevel"/>
    <w:tmpl w:val="7E7AA17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4B721D7E"/>
    <w:multiLevelType w:val="hybridMultilevel"/>
    <w:tmpl w:val="4A1463A0"/>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7" w15:restartNumberingAfterBreak="0">
    <w:nsid w:val="4C4A7653"/>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8" w15:restartNumberingAfterBreak="0">
    <w:nsid w:val="4D690079"/>
    <w:multiLevelType w:val="hybridMultilevel"/>
    <w:tmpl w:val="4FB4293E"/>
    <w:lvl w:ilvl="0" w:tplc="FFFFFFFF">
      <w:start w:val="1"/>
      <w:numFmt w:val="decimal"/>
      <w:lvlText w:val="%1."/>
      <w:lvlJc w:val="left"/>
      <w:pPr>
        <w:ind w:left="360" w:hanging="360"/>
      </w:pPr>
      <w:rPr>
        <w:b w:val="0"/>
        <w:bCs w:val="0"/>
        <w:color w:val="4472C4" w:themeColor="accen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4DA456A9"/>
    <w:multiLevelType w:val="hybridMultilevel"/>
    <w:tmpl w:val="B0BE0AC0"/>
    <w:lvl w:ilvl="0" w:tplc="D756A80A">
      <w:start w:val="1"/>
      <w:numFmt w:val="bullet"/>
      <w:lvlText w:val="•"/>
      <w:lvlJc w:val="left"/>
      <w:pPr>
        <w:tabs>
          <w:tab w:val="num" w:pos="720"/>
        </w:tabs>
        <w:ind w:left="720" w:hanging="360"/>
      </w:pPr>
      <w:rPr>
        <w:rFonts w:ascii="Arial" w:hAnsi="Arial" w:hint="default"/>
      </w:rPr>
    </w:lvl>
    <w:lvl w:ilvl="1" w:tplc="1E865116" w:tentative="1">
      <w:start w:val="1"/>
      <w:numFmt w:val="bullet"/>
      <w:lvlText w:val="•"/>
      <w:lvlJc w:val="left"/>
      <w:pPr>
        <w:tabs>
          <w:tab w:val="num" w:pos="1440"/>
        </w:tabs>
        <w:ind w:left="1440" w:hanging="360"/>
      </w:pPr>
      <w:rPr>
        <w:rFonts w:ascii="Arial" w:hAnsi="Arial" w:hint="default"/>
      </w:rPr>
    </w:lvl>
    <w:lvl w:ilvl="2" w:tplc="514C432A" w:tentative="1">
      <w:start w:val="1"/>
      <w:numFmt w:val="bullet"/>
      <w:lvlText w:val="•"/>
      <w:lvlJc w:val="left"/>
      <w:pPr>
        <w:tabs>
          <w:tab w:val="num" w:pos="2160"/>
        </w:tabs>
        <w:ind w:left="2160" w:hanging="360"/>
      </w:pPr>
      <w:rPr>
        <w:rFonts w:ascii="Arial" w:hAnsi="Arial" w:hint="default"/>
      </w:rPr>
    </w:lvl>
    <w:lvl w:ilvl="3" w:tplc="24727492" w:tentative="1">
      <w:start w:val="1"/>
      <w:numFmt w:val="bullet"/>
      <w:lvlText w:val="•"/>
      <w:lvlJc w:val="left"/>
      <w:pPr>
        <w:tabs>
          <w:tab w:val="num" w:pos="2880"/>
        </w:tabs>
        <w:ind w:left="2880" w:hanging="360"/>
      </w:pPr>
      <w:rPr>
        <w:rFonts w:ascii="Arial" w:hAnsi="Arial" w:hint="default"/>
      </w:rPr>
    </w:lvl>
    <w:lvl w:ilvl="4" w:tplc="81C625F2" w:tentative="1">
      <w:start w:val="1"/>
      <w:numFmt w:val="bullet"/>
      <w:lvlText w:val="•"/>
      <w:lvlJc w:val="left"/>
      <w:pPr>
        <w:tabs>
          <w:tab w:val="num" w:pos="3600"/>
        </w:tabs>
        <w:ind w:left="3600" w:hanging="360"/>
      </w:pPr>
      <w:rPr>
        <w:rFonts w:ascii="Arial" w:hAnsi="Arial" w:hint="default"/>
      </w:rPr>
    </w:lvl>
    <w:lvl w:ilvl="5" w:tplc="170EE0B6" w:tentative="1">
      <w:start w:val="1"/>
      <w:numFmt w:val="bullet"/>
      <w:lvlText w:val="•"/>
      <w:lvlJc w:val="left"/>
      <w:pPr>
        <w:tabs>
          <w:tab w:val="num" w:pos="4320"/>
        </w:tabs>
        <w:ind w:left="4320" w:hanging="360"/>
      </w:pPr>
      <w:rPr>
        <w:rFonts w:ascii="Arial" w:hAnsi="Arial" w:hint="default"/>
      </w:rPr>
    </w:lvl>
    <w:lvl w:ilvl="6" w:tplc="5EAED578" w:tentative="1">
      <w:start w:val="1"/>
      <w:numFmt w:val="bullet"/>
      <w:lvlText w:val="•"/>
      <w:lvlJc w:val="left"/>
      <w:pPr>
        <w:tabs>
          <w:tab w:val="num" w:pos="5040"/>
        </w:tabs>
        <w:ind w:left="5040" w:hanging="360"/>
      </w:pPr>
      <w:rPr>
        <w:rFonts w:ascii="Arial" w:hAnsi="Arial" w:hint="default"/>
      </w:rPr>
    </w:lvl>
    <w:lvl w:ilvl="7" w:tplc="FF920A9A" w:tentative="1">
      <w:start w:val="1"/>
      <w:numFmt w:val="bullet"/>
      <w:lvlText w:val="•"/>
      <w:lvlJc w:val="left"/>
      <w:pPr>
        <w:tabs>
          <w:tab w:val="num" w:pos="5760"/>
        </w:tabs>
        <w:ind w:left="5760" w:hanging="360"/>
      </w:pPr>
      <w:rPr>
        <w:rFonts w:ascii="Arial" w:hAnsi="Arial" w:hint="default"/>
      </w:rPr>
    </w:lvl>
    <w:lvl w:ilvl="8" w:tplc="3578A74C"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4DBA2AF5"/>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4E8D487D"/>
    <w:multiLevelType w:val="hybridMultilevel"/>
    <w:tmpl w:val="467ED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FA11E3A"/>
    <w:multiLevelType w:val="hybridMultilevel"/>
    <w:tmpl w:val="24E60802"/>
    <w:lvl w:ilvl="0" w:tplc="FFFFFFFF">
      <w:start w:val="1"/>
      <w:numFmt w:val="decimal"/>
      <w:lvlText w:val="%1."/>
      <w:lvlJc w:val="left"/>
      <w:pPr>
        <w:ind w:left="786" w:hanging="360"/>
      </w:pPr>
      <w:rPr>
        <w:rFonts w:hint="default"/>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63" w15:restartNumberingAfterBreak="0">
    <w:nsid w:val="50A87C4E"/>
    <w:multiLevelType w:val="hybridMultilevel"/>
    <w:tmpl w:val="1E924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12A7C3C"/>
    <w:multiLevelType w:val="singleLevel"/>
    <w:tmpl w:val="A99EC252"/>
    <w:lvl w:ilvl="0">
      <w:start w:val="1"/>
      <w:numFmt w:val="lowerLetter"/>
      <w:pStyle w:val="alpha1"/>
      <w:lvlText w:val="(%1)"/>
      <w:lvlJc w:val="left"/>
      <w:pPr>
        <w:ind w:left="360" w:hanging="360"/>
      </w:pPr>
      <w:rPr>
        <w:rFonts w:ascii="EYInterstate" w:hAnsi="EYInterstate" w:hint="default"/>
        <w:b w:val="0"/>
        <w:i w:val="0"/>
        <w:sz w:val="20"/>
      </w:rPr>
    </w:lvl>
  </w:abstractNum>
  <w:abstractNum w:abstractNumId="165" w15:restartNumberingAfterBreak="0">
    <w:nsid w:val="514D47E8"/>
    <w:multiLevelType w:val="hybridMultilevel"/>
    <w:tmpl w:val="BDF84FCE"/>
    <w:lvl w:ilvl="0" w:tplc="498283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1586DCF"/>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7" w15:restartNumberingAfterBreak="0">
    <w:nsid w:val="516D12BF"/>
    <w:multiLevelType w:val="multilevel"/>
    <w:tmpl w:val="4ED4A3E2"/>
    <w:lvl w:ilvl="0">
      <w:start w:val="1"/>
      <w:numFmt w:val="decimal"/>
      <w:lvlText w:val="%1."/>
      <w:lvlJc w:val="left"/>
      <w:pPr>
        <w:ind w:left="432" w:hanging="432"/>
      </w:pPr>
      <w:rPr>
        <w:rFonts w:ascii="Trebuchet MS" w:eastAsiaTheme="majorEastAsia" w:hAnsi="Trebuchet MS" w:cs="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8" w15:restartNumberingAfterBreak="0">
    <w:nsid w:val="51B149C1"/>
    <w:multiLevelType w:val="multilevel"/>
    <w:tmpl w:val="3B885690"/>
    <w:lvl w:ilvl="0">
      <w:start w:val="1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51D80EB6"/>
    <w:multiLevelType w:val="hybridMultilevel"/>
    <w:tmpl w:val="8F5A078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21E0DD0"/>
    <w:multiLevelType w:val="multilevel"/>
    <w:tmpl w:val="B5AE8AC4"/>
    <w:lvl w:ilvl="0">
      <w:start w:val="1"/>
      <w:numFmt w:val="decimal"/>
      <w:lvlText w:val="%1."/>
      <w:lvlJc w:val="left"/>
      <w:pPr>
        <w:ind w:left="432" w:hanging="432"/>
      </w:pPr>
      <w:rPr>
        <w:rFonts w:ascii="Trebuchet MS" w:eastAsiaTheme="majorEastAsia" w:hAnsi="Trebuchet MS" w:cs="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5."/>
      <w:lvlJc w:val="left"/>
      <w:pPr>
        <w:ind w:left="360" w:hanging="360"/>
      </w:p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1" w15:restartNumberingAfterBreak="0">
    <w:nsid w:val="521F44DE"/>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2" w15:restartNumberingAfterBreak="0">
    <w:nsid w:val="527D5275"/>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3" w15:restartNumberingAfterBreak="0">
    <w:nsid w:val="531B02D4"/>
    <w:multiLevelType w:val="hybridMultilevel"/>
    <w:tmpl w:val="56B6E75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74" w15:restartNumberingAfterBreak="0">
    <w:nsid w:val="54A75E3E"/>
    <w:multiLevelType w:val="hybridMultilevel"/>
    <w:tmpl w:val="D0CE2DB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54AC0EC7"/>
    <w:multiLevelType w:val="hybridMultilevel"/>
    <w:tmpl w:val="E94A48BC"/>
    <w:lvl w:ilvl="0" w:tplc="3CA88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4CD1685"/>
    <w:multiLevelType w:val="hybridMultilevel"/>
    <w:tmpl w:val="3714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5195FF7"/>
    <w:multiLevelType w:val="multilevel"/>
    <w:tmpl w:val="FD9CF628"/>
    <w:lvl w:ilvl="0">
      <w:start w:val="1"/>
      <w:numFmt w:val="decimal"/>
      <w:lvlText w:val="%1."/>
      <w:lvlJc w:val="left"/>
      <w:pPr>
        <w:ind w:left="360" w:hanging="360"/>
      </w:pPr>
      <w:rPr>
        <w:rFonts w:hint="default"/>
        <w:strike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552E1872"/>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9" w15:restartNumberingAfterBreak="0">
    <w:nsid w:val="55600824"/>
    <w:multiLevelType w:val="hybridMultilevel"/>
    <w:tmpl w:val="01D46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589207D"/>
    <w:multiLevelType w:val="hybridMultilevel"/>
    <w:tmpl w:val="9E6A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62D3C06"/>
    <w:multiLevelType w:val="multilevel"/>
    <w:tmpl w:val="D8781EB6"/>
    <w:lvl w:ilvl="0">
      <w:start w:val="1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565421E4"/>
    <w:multiLevelType w:val="multilevel"/>
    <w:tmpl w:val="C81A370A"/>
    <w:name w:val="8"/>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3" w15:restartNumberingAfterBreak="0">
    <w:nsid w:val="56814854"/>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4" w15:restartNumberingAfterBreak="0">
    <w:nsid w:val="5724480A"/>
    <w:multiLevelType w:val="hybridMultilevel"/>
    <w:tmpl w:val="51127C50"/>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574F2D5A"/>
    <w:multiLevelType w:val="hybridMultilevel"/>
    <w:tmpl w:val="2E32BC9A"/>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581F618F"/>
    <w:multiLevelType w:val="hybridMultilevel"/>
    <w:tmpl w:val="EFBC9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8353436"/>
    <w:multiLevelType w:val="hybridMultilevel"/>
    <w:tmpl w:val="42425990"/>
    <w:lvl w:ilvl="0" w:tplc="7EF26D00">
      <w:start w:val="1"/>
      <w:numFmt w:val="bullet"/>
      <w:pStyle w:val="Bulletpoint1"/>
      <w:lvlText w:val=""/>
      <w:lvlJc w:val="left"/>
      <w:pPr>
        <w:ind w:left="720" w:hanging="360"/>
      </w:pPr>
      <w:rPr>
        <w:rFonts w:ascii="Symbol" w:hAnsi="Symbol" w:hint="default"/>
        <w:b w:val="0"/>
        <w:bCs w:val="0"/>
        <w:i w:val="0"/>
        <w:iCs w:val="0"/>
        <w:caps w:val="0"/>
        <w:strike w:val="0"/>
        <w:dstrike w:val="0"/>
        <w:vanish w:val="0"/>
        <w:color w:val="auto"/>
        <w:spacing w:val="0"/>
        <w:kern w:val="0"/>
        <w:position w:val="0"/>
        <w:sz w:val="18"/>
        <w:u w:val="none"/>
        <w:vertAlign w:val="baseline"/>
        <w:em w:val="none"/>
      </w:rPr>
    </w:lvl>
    <w:lvl w:ilvl="1" w:tplc="9BE42800">
      <w:start w:val="1"/>
      <w:numFmt w:val="bullet"/>
      <w:pStyle w:val="Bulletpoints2"/>
      <w:lvlText w:val="-"/>
      <w:lvlJc w:val="left"/>
      <w:pPr>
        <w:ind w:left="1440" w:hanging="360"/>
      </w:pPr>
      <w:rPr>
        <w:rFonts w:ascii="Courier New" w:hAnsi="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88D4F84"/>
    <w:multiLevelType w:val="multilevel"/>
    <w:tmpl w:val="FCF6F0F0"/>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9" w15:restartNumberingAfterBreak="0">
    <w:nsid w:val="594C0DD7"/>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5A606D90"/>
    <w:multiLevelType w:val="hybridMultilevel"/>
    <w:tmpl w:val="D8D290B6"/>
    <w:lvl w:ilvl="0" w:tplc="04BAC4DE">
      <w:start w:val="1"/>
      <w:numFmt w:val="bullet"/>
      <w:lvlText w:val="•"/>
      <w:lvlJc w:val="left"/>
      <w:pPr>
        <w:tabs>
          <w:tab w:val="num" w:pos="720"/>
        </w:tabs>
        <w:ind w:left="720" w:hanging="360"/>
      </w:pPr>
      <w:rPr>
        <w:rFonts w:ascii="Arial" w:hAnsi="Arial" w:hint="default"/>
      </w:rPr>
    </w:lvl>
    <w:lvl w:ilvl="1" w:tplc="0784A5C8" w:tentative="1">
      <w:start w:val="1"/>
      <w:numFmt w:val="bullet"/>
      <w:lvlText w:val="•"/>
      <w:lvlJc w:val="left"/>
      <w:pPr>
        <w:tabs>
          <w:tab w:val="num" w:pos="1440"/>
        </w:tabs>
        <w:ind w:left="1440" w:hanging="360"/>
      </w:pPr>
      <w:rPr>
        <w:rFonts w:ascii="Arial" w:hAnsi="Arial" w:hint="default"/>
      </w:rPr>
    </w:lvl>
    <w:lvl w:ilvl="2" w:tplc="70201700" w:tentative="1">
      <w:start w:val="1"/>
      <w:numFmt w:val="bullet"/>
      <w:lvlText w:val="•"/>
      <w:lvlJc w:val="left"/>
      <w:pPr>
        <w:tabs>
          <w:tab w:val="num" w:pos="2160"/>
        </w:tabs>
        <w:ind w:left="2160" w:hanging="360"/>
      </w:pPr>
      <w:rPr>
        <w:rFonts w:ascii="Arial" w:hAnsi="Arial" w:hint="default"/>
      </w:rPr>
    </w:lvl>
    <w:lvl w:ilvl="3" w:tplc="C2A49D84" w:tentative="1">
      <w:start w:val="1"/>
      <w:numFmt w:val="bullet"/>
      <w:lvlText w:val="•"/>
      <w:lvlJc w:val="left"/>
      <w:pPr>
        <w:tabs>
          <w:tab w:val="num" w:pos="2880"/>
        </w:tabs>
        <w:ind w:left="2880" w:hanging="360"/>
      </w:pPr>
      <w:rPr>
        <w:rFonts w:ascii="Arial" w:hAnsi="Arial" w:hint="default"/>
      </w:rPr>
    </w:lvl>
    <w:lvl w:ilvl="4" w:tplc="74CC5972" w:tentative="1">
      <w:start w:val="1"/>
      <w:numFmt w:val="bullet"/>
      <w:lvlText w:val="•"/>
      <w:lvlJc w:val="left"/>
      <w:pPr>
        <w:tabs>
          <w:tab w:val="num" w:pos="3600"/>
        </w:tabs>
        <w:ind w:left="3600" w:hanging="360"/>
      </w:pPr>
      <w:rPr>
        <w:rFonts w:ascii="Arial" w:hAnsi="Arial" w:hint="default"/>
      </w:rPr>
    </w:lvl>
    <w:lvl w:ilvl="5" w:tplc="FE6E8890" w:tentative="1">
      <w:start w:val="1"/>
      <w:numFmt w:val="bullet"/>
      <w:lvlText w:val="•"/>
      <w:lvlJc w:val="left"/>
      <w:pPr>
        <w:tabs>
          <w:tab w:val="num" w:pos="4320"/>
        </w:tabs>
        <w:ind w:left="4320" w:hanging="360"/>
      </w:pPr>
      <w:rPr>
        <w:rFonts w:ascii="Arial" w:hAnsi="Arial" w:hint="default"/>
      </w:rPr>
    </w:lvl>
    <w:lvl w:ilvl="6" w:tplc="82C65918" w:tentative="1">
      <w:start w:val="1"/>
      <w:numFmt w:val="bullet"/>
      <w:lvlText w:val="•"/>
      <w:lvlJc w:val="left"/>
      <w:pPr>
        <w:tabs>
          <w:tab w:val="num" w:pos="5040"/>
        </w:tabs>
        <w:ind w:left="5040" w:hanging="360"/>
      </w:pPr>
      <w:rPr>
        <w:rFonts w:ascii="Arial" w:hAnsi="Arial" w:hint="default"/>
      </w:rPr>
    </w:lvl>
    <w:lvl w:ilvl="7" w:tplc="7C241068" w:tentative="1">
      <w:start w:val="1"/>
      <w:numFmt w:val="bullet"/>
      <w:lvlText w:val="•"/>
      <w:lvlJc w:val="left"/>
      <w:pPr>
        <w:tabs>
          <w:tab w:val="num" w:pos="5760"/>
        </w:tabs>
        <w:ind w:left="5760" w:hanging="360"/>
      </w:pPr>
      <w:rPr>
        <w:rFonts w:ascii="Arial" w:hAnsi="Arial" w:hint="default"/>
      </w:rPr>
    </w:lvl>
    <w:lvl w:ilvl="8" w:tplc="A4FCCF04"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5AB931B4"/>
    <w:multiLevelType w:val="hybridMultilevel"/>
    <w:tmpl w:val="ED42C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AC62106"/>
    <w:multiLevelType w:val="multilevel"/>
    <w:tmpl w:val="DC84478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3" w15:restartNumberingAfterBreak="0">
    <w:nsid w:val="5ACD4609"/>
    <w:multiLevelType w:val="hybridMultilevel"/>
    <w:tmpl w:val="A4FA9B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5B300631"/>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5B603B3B"/>
    <w:multiLevelType w:val="hybridMultilevel"/>
    <w:tmpl w:val="6B5C4568"/>
    <w:lvl w:ilvl="0" w:tplc="BCBE7114">
      <w:start w:val="1"/>
      <w:numFmt w:val="bullet"/>
      <w:lvlText w:val=""/>
      <w:lvlJc w:val="left"/>
      <w:pPr>
        <w:ind w:left="360" w:hanging="360"/>
      </w:pPr>
      <w:rPr>
        <w:rFonts w:ascii="Symbol" w:hAnsi="Symbol" w:hint="default"/>
        <w:b w:val="0"/>
        <w:bCs w:val="0"/>
        <w:i w:val="0"/>
        <w:iCs w:val="0"/>
        <w:caps w:val="0"/>
        <w:strike w:val="0"/>
        <w:dstrike w:val="0"/>
        <w:vanish w:val="0"/>
        <w:color w:val="auto"/>
        <w:spacing w:val="0"/>
        <w:kern w:val="0"/>
        <w:position w:val="0"/>
        <w:sz w:val="18"/>
        <w:u w:val="none"/>
        <w:vertAlign w:val="baseline"/>
        <w:em w:val="none"/>
      </w:rPr>
    </w:lvl>
    <w:lvl w:ilvl="1" w:tplc="A85C6690">
      <w:start w:val="1"/>
      <w:numFmt w:val="bullet"/>
      <w:lvlText w:val="-"/>
      <w:lvlJc w:val="left"/>
      <w:pPr>
        <w:ind w:left="144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B995180"/>
    <w:multiLevelType w:val="hybridMultilevel"/>
    <w:tmpl w:val="D73A5E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5BD542E9"/>
    <w:multiLevelType w:val="multilevel"/>
    <w:tmpl w:val="E5C8B76C"/>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15:restartNumberingAfterBreak="0">
    <w:nsid w:val="5BDD79F0"/>
    <w:multiLevelType w:val="multilevel"/>
    <w:tmpl w:val="6D90C2C6"/>
    <w:lvl w:ilvl="0">
      <w:start w:val="1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99" w15:restartNumberingAfterBreak="0">
    <w:nsid w:val="5BE94C58"/>
    <w:multiLevelType w:val="hybridMultilevel"/>
    <w:tmpl w:val="08D0666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0" w15:restartNumberingAfterBreak="0">
    <w:nsid w:val="5CC653BF"/>
    <w:multiLevelType w:val="multilevel"/>
    <w:tmpl w:val="D6D40096"/>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1" w15:restartNumberingAfterBreak="0">
    <w:nsid w:val="5CC824FD"/>
    <w:multiLevelType w:val="multilevel"/>
    <w:tmpl w:val="6F300F7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2" w15:restartNumberingAfterBreak="0">
    <w:nsid w:val="5CE576D1"/>
    <w:multiLevelType w:val="hybridMultilevel"/>
    <w:tmpl w:val="2D5217D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3" w15:restartNumberingAfterBreak="0">
    <w:nsid w:val="5D6A713F"/>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4" w15:restartNumberingAfterBreak="0">
    <w:nsid w:val="5DFD01CE"/>
    <w:multiLevelType w:val="hybridMultilevel"/>
    <w:tmpl w:val="ED84786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05" w15:restartNumberingAfterBreak="0">
    <w:nsid w:val="5EE40A8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15:restartNumberingAfterBreak="0">
    <w:nsid w:val="5F225D57"/>
    <w:multiLevelType w:val="hybridMultilevel"/>
    <w:tmpl w:val="24240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F3E12D4"/>
    <w:multiLevelType w:val="hybridMultilevel"/>
    <w:tmpl w:val="E16816A4"/>
    <w:lvl w:ilvl="0" w:tplc="FDFA0F3C">
      <w:start w:val="1"/>
      <w:numFmt w:val="bullet"/>
      <w:lvlText w:val="•"/>
      <w:lvlJc w:val="left"/>
      <w:pPr>
        <w:tabs>
          <w:tab w:val="num" w:pos="720"/>
        </w:tabs>
        <w:ind w:left="720" w:hanging="360"/>
      </w:pPr>
      <w:rPr>
        <w:rFonts w:ascii="Arial" w:hAnsi="Arial" w:hint="default"/>
      </w:rPr>
    </w:lvl>
    <w:lvl w:ilvl="1" w:tplc="DDDA89F4" w:tentative="1">
      <w:start w:val="1"/>
      <w:numFmt w:val="bullet"/>
      <w:lvlText w:val="•"/>
      <w:lvlJc w:val="left"/>
      <w:pPr>
        <w:tabs>
          <w:tab w:val="num" w:pos="1440"/>
        </w:tabs>
        <w:ind w:left="1440" w:hanging="360"/>
      </w:pPr>
      <w:rPr>
        <w:rFonts w:ascii="Arial" w:hAnsi="Arial" w:hint="default"/>
      </w:rPr>
    </w:lvl>
    <w:lvl w:ilvl="2" w:tplc="C9DE0652" w:tentative="1">
      <w:start w:val="1"/>
      <w:numFmt w:val="bullet"/>
      <w:lvlText w:val="•"/>
      <w:lvlJc w:val="left"/>
      <w:pPr>
        <w:tabs>
          <w:tab w:val="num" w:pos="2160"/>
        </w:tabs>
        <w:ind w:left="2160" w:hanging="360"/>
      </w:pPr>
      <w:rPr>
        <w:rFonts w:ascii="Arial" w:hAnsi="Arial" w:hint="default"/>
      </w:rPr>
    </w:lvl>
    <w:lvl w:ilvl="3" w:tplc="F85CA116" w:tentative="1">
      <w:start w:val="1"/>
      <w:numFmt w:val="bullet"/>
      <w:lvlText w:val="•"/>
      <w:lvlJc w:val="left"/>
      <w:pPr>
        <w:tabs>
          <w:tab w:val="num" w:pos="2880"/>
        </w:tabs>
        <w:ind w:left="2880" w:hanging="360"/>
      </w:pPr>
      <w:rPr>
        <w:rFonts w:ascii="Arial" w:hAnsi="Arial" w:hint="default"/>
      </w:rPr>
    </w:lvl>
    <w:lvl w:ilvl="4" w:tplc="78605930" w:tentative="1">
      <w:start w:val="1"/>
      <w:numFmt w:val="bullet"/>
      <w:lvlText w:val="•"/>
      <w:lvlJc w:val="left"/>
      <w:pPr>
        <w:tabs>
          <w:tab w:val="num" w:pos="3600"/>
        </w:tabs>
        <w:ind w:left="3600" w:hanging="360"/>
      </w:pPr>
      <w:rPr>
        <w:rFonts w:ascii="Arial" w:hAnsi="Arial" w:hint="default"/>
      </w:rPr>
    </w:lvl>
    <w:lvl w:ilvl="5" w:tplc="FE46714C" w:tentative="1">
      <w:start w:val="1"/>
      <w:numFmt w:val="bullet"/>
      <w:lvlText w:val="•"/>
      <w:lvlJc w:val="left"/>
      <w:pPr>
        <w:tabs>
          <w:tab w:val="num" w:pos="4320"/>
        </w:tabs>
        <w:ind w:left="4320" w:hanging="360"/>
      </w:pPr>
      <w:rPr>
        <w:rFonts w:ascii="Arial" w:hAnsi="Arial" w:hint="default"/>
      </w:rPr>
    </w:lvl>
    <w:lvl w:ilvl="6" w:tplc="D81E6F9A" w:tentative="1">
      <w:start w:val="1"/>
      <w:numFmt w:val="bullet"/>
      <w:lvlText w:val="•"/>
      <w:lvlJc w:val="left"/>
      <w:pPr>
        <w:tabs>
          <w:tab w:val="num" w:pos="5040"/>
        </w:tabs>
        <w:ind w:left="5040" w:hanging="360"/>
      </w:pPr>
      <w:rPr>
        <w:rFonts w:ascii="Arial" w:hAnsi="Arial" w:hint="default"/>
      </w:rPr>
    </w:lvl>
    <w:lvl w:ilvl="7" w:tplc="E3A26A20" w:tentative="1">
      <w:start w:val="1"/>
      <w:numFmt w:val="bullet"/>
      <w:lvlText w:val="•"/>
      <w:lvlJc w:val="left"/>
      <w:pPr>
        <w:tabs>
          <w:tab w:val="num" w:pos="5760"/>
        </w:tabs>
        <w:ind w:left="5760" w:hanging="360"/>
      </w:pPr>
      <w:rPr>
        <w:rFonts w:ascii="Arial" w:hAnsi="Arial" w:hint="default"/>
      </w:rPr>
    </w:lvl>
    <w:lvl w:ilvl="8" w:tplc="D71859A8"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60641A1D"/>
    <w:multiLevelType w:val="hybridMultilevel"/>
    <w:tmpl w:val="2E32BC9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60F900D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0" w15:restartNumberingAfterBreak="0">
    <w:nsid w:val="619C6165"/>
    <w:multiLevelType w:val="hybridMultilevel"/>
    <w:tmpl w:val="BE0A313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04090017">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1" w15:restartNumberingAfterBreak="0">
    <w:nsid w:val="61DF01B5"/>
    <w:multiLevelType w:val="hybridMultilevel"/>
    <w:tmpl w:val="67BAD130"/>
    <w:lvl w:ilvl="0" w:tplc="B04248BE">
      <w:start w:val="1"/>
      <w:numFmt w:val="decimal"/>
      <w:lvlText w:val="%1."/>
      <w:lvlJc w:val="left"/>
      <w:pPr>
        <w:ind w:left="720" w:hanging="360"/>
      </w:pPr>
      <w:rPr>
        <w:rFonts w:ascii="Trebuchet MS" w:hAnsi="Trebuchet M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620A61D3"/>
    <w:multiLevelType w:val="hybridMultilevel"/>
    <w:tmpl w:val="59AA5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2215270"/>
    <w:multiLevelType w:val="singleLevel"/>
    <w:tmpl w:val="8F345E38"/>
    <w:lvl w:ilvl="0">
      <w:start w:val="1"/>
      <w:numFmt w:val="lowerRoman"/>
      <w:pStyle w:val="roman3"/>
      <w:lvlText w:val="(%1)"/>
      <w:lvlJc w:val="left"/>
      <w:pPr>
        <w:ind w:left="1721" w:hanging="360"/>
      </w:pPr>
      <w:rPr>
        <w:b/>
        <w:bCs/>
      </w:rPr>
    </w:lvl>
  </w:abstractNum>
  <w:abstractNum w:abstractNumId="214" w15:restartNumberingAfterBreak="0">
    <w:nsid w:val="62313FC6"/>
    <w:multiLevelType w:val="hybridMultilevel"/>
    <w:tmpl w:val="A1B05154"/>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5" w15:restartNumberingAfterBreak="0">
    <w:nsid w:val="623D14D6"/>
    <w:multiLevelType w:val="hybridMultilevel"/>
    <w:tmpl w:val="3A7C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2552087"/>
    <w:multiLevelType w:val="hybridMultilevel"/>
    <w:tmpl w:val="D75A2C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32D06A8"/>
    <w:multiLevelType w:val="hybridMultilevel"/>
    <w:tmpl w:val="C7A221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41424D0"/>
    <w:multiLevelType w:val="hybridMultilevel"/>
    <w:tmpl w:val="F4809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5AB21FF"/>
    <w:multiLevelType w:val="hybridMultilevel"/>
    <w:tmpl w:val="DF3EE4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69B064B"/>
    <w:multiLevelType w:val="hybridMultilevel"/>
    <w:tmpl w:val="43568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6A9291F"/>
    <w:multiLevelType w:val="multilevel"/>
    <w:tmpl w:val="D2721ABE"/>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strike w:val="0"/>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2" w15:restartNumberingAfterBreak="0">
    <w:nsid w:val="66DC59E7"/>
    <w:multiLevelType w:val="hybridMultilevel"/>
    <w:tmpl w:val="24E6080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23" w15:restartNumberingAfterBreak="0">
    <w:nsid w:val="66ED6248"/>
    <w:multiLevelType w:val="hybridMultilevel"/>
    <w:tmpl w:val="5572694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4" w15:restartNumberingAfterBreak="0">
    <w:nsid w:val="67032563"/>
    <w:multiLevelType w:val="hybridMultilevel"/>
    <w:tmpl w:val="FEAA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89E3B72"/>
    <w:multiLevelType w:val="hybridMultilevel"/>
    <w:tmpl w:val="27428814"/>
    <w:lvl w:ilvl="0" w:tplc="00B209AA">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6" w15:restartNumberingAfterBreak="0">
    <w:nsid w:val="68A97ADB"/>
    <w:multiLevelType w:val="hybridMultilevel"/>
    <w:tmpl w:val="E738151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7" w15:restartNumberingAfterBreak="0">
    <w:nsid w:val="69BF13AB"/>
    <w:multiLevelType w:val="hybridMultilevel"/>
    <w:tmpl w:val="6F14DF7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6AA80045"/>
    <w:multiLevelType w:val="hybridMultilevel"/>
    <w:tmpl w:val="145E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AF8019B"/>
    <w:multiLevelType w:val="multilevel"/>
    <w:tmpl w:val="F1D03AB8"/>
    <w:lvl w:ilvl="0">
      <w:start w:val="1"/>
      <w:numFmt w:val="bullet"/>
      <w:pStyle w:val="bullet3"/>
      <w:lvlText w:val="•"/>
      <w:lvlJc w:val="left"/>
      <w:pPr>
        <w:ind w:left="1721" w:hanging="360"/>
      </w:pPr>
      <w:rPr>
        <w:rFonts w:ascii="EYInterstate" w:hAnsi="EYInterstate"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6C9F62A9"/>
    <w:multiLevelType w:val="hybridMultilevel"/>
    <w:tmpl w:val="5EA8A6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31" w15:restartNumberingAfterBreak="0">
    <w:nsid w:val="6D300BAB"/>
    <w:multiLevelType w:val="multilevel"/>
    <w:tmpl w:val="B5AE8AC4"/>
    <w:lvl w:ilvl="0">
      <w:start w:val="1"/>
      <w:numFmt w:val="decimal"/>
      <w:lvlText w:val="%1."/>
      <w:lvlJc w:val="left"/>
      <w:pPr>
        <w:ind w:left="432" w:hanging="432"/>
      </w:pPr>
      <w:rPr>
        <w:rFonts w:ascii="Trebuchet MS" w:eastAsiaTheme="majorEastAsia" w:hAnsi="Trebuchet MS" w:cs="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5."/>
      <w:lvlJc w:val="left"/>
      <w:pPr>
        <w:ind w:left="360" w:hanging="360"/>
      </w:p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2" w15:restartNumberingAfterBreak="0">
    <w:nsid w:val="6D912962"/>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3" w15:restartNumberingAfterBreak="0">
    <w:nsid w:val="6DCC0B9A"/>
    <w:multiLevelType w:val="multilevel"/>
    <w:tmpl w:val="6D90C2C6"/>
    <w:lvl w:ilvl="0">
      <w:start w:val="1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234" w15:restartNumberingAfterBreak="0">
    <w:nsid w:val="6E1C6D60"/>
    <w:multiLevelType w:val="multilevel"/>
    <w:tmpl w:val="98184FDE"/>
    <w:lvl w:ilvl="0">
      <w:start w:val="1"/>
      <w:numFmt w:val="decimal"/>
      <w:lvlText w:val="%1."/>
      <w:lvlJc w:val="left"/>
      <w:pPr>
        <w:ind w:left="432" w:hanging="432"/>
      </w:pPr>
      <w:rPr>
        <w:rFonts w:ascii="Trebuchet MS" w:eastAsiaTheme="majorEastAsia" w:hAnsi="Trebuchet MS" w:cs="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5."/>
      <w:lvlJc w:val="left"/>
      <w:pPr>
        <w:ind w:left="360" w:hanging="360"/>
      </w:pPr>
      <w:rPr>
        <w:b w:val="0"/>
        <w:bCs w:val="0"/>
        <w:i/>
        <w:iCs/>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5" w15:restartNumberingAfterBreak="0">
    <w:nsid w:val="6EDD636E"/>
    <w:multiLevelType w:val="hybridMultilevel"/>
    <w:tmpl w:val="84BED3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FAC5689"/>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6FCA717C"/>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8" w15:restartNumberingAfterBreak="0">
    <w:nsid w:val="7045563D"/>
    <w:multiLevelType w:val="hybridMultilevel"/>
    <w:tmpl w:val="86D891FE"/>
    <w:lvl w:ilvl="0" w:tplc="FFFFFFFF">
      <w:start w:val="1"/>
      <w:numFmt w:val="bullet"/>
      <w:lvlText w:val=""/>
      <w:lvlJc w:val="left"/>
      <w:pPr>
        <w:ind w:left="720" w:hanging="360"/>
      </w:pPr>
      <w:rPr>
        <w:rFonts w:ascii="Symbol" w:hAnsi="Symbol" w:hint="default"/>
      </w:rPr>
    </w:lvl>
    <w:lvl w:ilvl="1" w:tplc="D48EE6BE">
      <w:numFmt w:val="bullet"/>
      <w:lvlText w:val="-"/>
      <w:lvlJc w:val="left"/>
      <w:pPr>
        <w:ind w:left="4435" w:hanging="360"/>
      </w:pPr>
      <w:rPr>
        <w:rFonts w:ascii="Trebuchet MS" w:eastAsia="Calibri" w:hAnsi="Trebuchet MS" w:cs="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9" w15:restartNumberingAfterBreak="0">
    <w:nsid w:val="706E08EC"/>
    <w:multiLevelType w:val="hybridMultilevel"/>
    <w:tmpl w:val="DCCC3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16C0704"/>
    <w:multiLevelType w:val="hybridMultilevel"/>
    <w:tmpl w:val="8318BD24"/>
    <w:lvl w:ilvl="0" w:tplc="8950525E">
      <w:start w:val="2"/>
      <w:numFmt w:val="bullet"/>
      <w:lvlText w:val="-"/>
      <w:lvlJc w:val="left"/>
      <w:pPr>
        <w:ind w:left="720" w:hanging="360"/>
      </w:pPr>
      <w:rPr>
        <w:rFonts w:ascii="Calibri Light" w:eastAsia="Trebuchet MS" w:hAnsi="Calibri Light" w:cs="Calibri Light" w:hint="default"/>
        <w:b w:val="0"/>
        <w:bCs w:val="0"/>
        <w:i w:val="0"/>
        <w:iCs w:val="0"/>
        <w:caps w:val="0"/>
        <w:strike w:val="0"/>
        <w:dstrike w:val="0"/>
        <w:vanish w:val="0"/>
        <w:color w:val="auto"/>
        <w:spacing w:val="0"/>
        <w:kern w:val="0"/>
        <w:position w:val="0"/>
        <w:sz w:val="18"/>
        <w:u w:val="none"/>
        <w:vertAlign w:val="baseline"/>
        <w:em w:val="none"/>
      </w:rPr>
    </w:lvl>
    <w:lvl w:ilvl="1" w:tplc="A85C6690">
      <w:start w:val="1"/>
      <w:numFmt w:val="bullet"/>
      <w:lvlText w:val="-"/>
      <w:lvlJc w:val="left"/>
      <w:pPr>
        <w:ind w:left="1440" w:hanging="360"/>
      </w:pPr>
      <w:rPr>
        <w:rFonts w:ascii="Courier New" w:hAnsi="Courier New"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1" w15:restartNumberingAfterBreak="0">
    <w:nsid w:val="71CF5E3F"/>
    <w:multiLevelType w:val="hybridMultilevel"/>
    <w:tmpl w:val="C0EC8E0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71F9232F"/>
    <w:multiLevelType w:val="hybridMultilevel"/>
    <w:tmpl w:val="FDBEF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72307943"/>
    <w:multiLevelType w:val="hybridMultilevel"/>
    <w:tmpl w:val="864CA5FE"/>
    <w:lvl w:ilvl="0" w:tplc="FFFFFFFF">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17">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4" w15:restartNumberingAfterBreak="0">
    <w:nsid w:val="724642F9"/>
    <w:multiLevelType w:val="multilevel"/>
    <w:tmpl w:val="FA146FD4"/>
    <w:lvl w:ilvl="0">
      <w:start w:val="9"/>
      <w:numFmt w:val="decimal"/>
      <w:lvlText w:val="%1"/>
      <w:lvlJc w:val="left"/>
      <w:pPr>
        <w:ind w:left="360" w:hanging="360"/>
      </w:pPr>
      <w:rPr>
        <w:rFonts w:ascii="Trebuchet MS" w:eastAsiaTheme="majorEastAsia" w:hAnsi="Trebuchet MS" w:cs="Arial" w:hint="default"/>
        <w:b/>
      </w:rPr>
    </w:lvl>
    <w:lvl w:ilvl="1">
      <w:start w:val="3"/>
      <w:numFmt w:val="decimal"/>
      <w:lvlText w:val="%1.%2"/>
      <w:lvlJc w:val="left"/>
      <w:pPr>
        <w:ind w:left="1584" w:hanging="360"/>
      </w:pPr>
      <w:rPr>
        <w:rFonts w:ascii="Trebuchet MS" w:eastAsiaTheme="majorEastAsia" w:hAnsi="Trebuchet MS" w:cs="Arial" w:hint="default"/>
        <w:b w:val="0"/>
        <w:bCs/>
      </w:rPr>
    </w:lvl>
    <w:lvl w:ilvl="2">
      <w:start w:val="1"/>
      <w:numFmt w:val="decimal"/>
      <w:lvlText w:val="%1.%2.%3"/>
      <w:lvlJc w:val="left"/>
      <w:pPr>
        <w:ind w:left="3168" w:hanging="720"/>
      </w:pPr>
      <w:rPr>
        <w:rFonts w:ascii="Trebuchet MS" w:eastAsiaTheme="majorEastAsia" w:hAnsi="Trebuchet MS" w:cs="Arial" w:hint="default"/>
        <w:b/>
      </w:rPr>
    </w:lvl>
    <w:lvl w:ilvl="3">
      <w:start w:val="1"/>
      <w:numFmt w:val="decimal"/>
      <w:lvlText w:val="%1.%2.%3.%4"/>
      <w:lvlJc w:val="left"/>
      <w:pPr>
        <w:ind w:left="4392" w:hanging="720"/>
      </w:pPr>
      <w:rPr>
        <w:rFonts w:ascii="Trebuchet MS" w:eastAsiaTheme="majorEastAsia" w:hAnsi="Trebuchet MS" w:cs="Arial" w:hint="default"/>
        <w:b/>
      </w:rPr>
    </w:lvl>
    <w:lvl w:ilvl="4">
      <w:start w:val="1"/>
      <w:numFmt w:val="decimal"/>
      <w:lvlText w:val="%1.%2.%3.%4.%5"/>
      <w:lvlJc w:val="left"/>
      <w:pPr>
        <w:ind w:left="5976" w:hanging="1080"/>
      </w:pPr>
      <w:rPr>
        <w:rFonts w:ascii="Trebuchet MS" w:eastAsiaTheme="majorEastAsia" w:hAnsi="Trebuchet MS" w:cs="Arial" w:hint="default"/>
        <w:b/>
      </w:rPr>
    </w:lvl>
    <w:lvl w:ilvl="5">
      <w:start w:val="1"/>
      <w:numFmt w:val="decimal"/>
      <w:lvlText w:val="%1.%2.%3.%4.%5.%6"/>
      <w:lvlJc w:val="left"/>
      <w:pPr>
        <w:ind w:left="7200" w:hanging="1080"/>
      </w:pPr>
      <w:rPr>
        <w:rFonts w:ascii="Trebuchet MS" w:eastAsiaTheme="majorEastAsia" w:hAnsi="Trebuchet MS" w:cs="Arial" w:hint="default"/>
        <w:b/>
      </w:rPr>
    </w:lvl>
    <w:lvl w:ilvl="6">
      <w:start w:val="1"/>
      <w:numFmt w:val="decimal"/>
      <w:lvlText w:val="%1.%2.%3.%4.%5.%6.%7"/>
      <w:lvlJc w:val="left"/>
      <w:pPr>
        <w:ind w:left="8784" w:hanging="1440"/>
      </w:pPr>
      <w:rPr>
        <w:rFonts w:ascii="Trebuchet MS" w:eastAsiaTheme="majorEastAsia" w:hAnsi="Trebuchet MS" w:cs="Arial" w:hint="default"/>
        <w:b/>
      </w:rPr>
    </w:lvl>
    <w:lvl w:ilvl="7">
      <w:start w:val="1"/>
      <w:numFmt w:val="decimal"/>
      <w:lvlText w:val="%1.%2.%3.%4.%5.%6.%7.%8"/>
      <w:lvlJc w:val="left"/>
      <w:pPr>
        <w:ind w:left="10008" w:hanging="1440"/>
      </w:pPr>
      <w:rPr>
        <w:rFonts w:ascii="Trebuchet MS" w:eastAsiaTheme="majorEastAsia" w:hAnsi="Trebuchet MS" w:cs="Arial" w:hint="default"/>
        <w:b/>
      </w:rPr>
    </w:lvl>
    <w:lvl w:ilvl="8">
      <w:start w:val="1"/>
      <w:numFmt w:val="decimal"/>
      <w:lvlText w:val="%1.%2.%3.%4.%5.%6.%7.%8.%9"/>
      <w:lvlJc w:val="left"/>
      <w:pPr>
        <w:ind w:left="11592" w:hanging="1800"/>
      </w:pPr>
      <w:rPr>
        <w:rFonts w:ascii="Trebuchet MS" w:eastAsiaTheme="majorEastAsia" w:hAnsi="Trebuchet MS" w:cs="Arial" w:hint="default"/>
        <w:b/>
      </w:rPr>
    </w:lvl>
  </w:abstractNum>
  <w:abstractNum w:abstractNumId="245" w15:restartNumberingAfterBreak="0">
    <w:nsid w:val="72544FBC"/>
    <w:multiLevelType w:val="hybridMultilevel"/>
    <w:tmpl w:val="55726940"/>
    <w:styleLink w:val="CurrentList1"/>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6" w15:restartNumberingAfterBreak="0">
    <w:nsid w:val="72F60BED"/>
    <w:multiLevelType w:val="multilevel"/>
    <w:tmpl w:val="CE46137C"/>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7" w15:restartNumberingAfterBreak="0">
    <w:nsid w:val="741C1FCD"/>
    <w:multiLevelType w:val="hybridMultilevel"/>
    <w:tmpl w:val="4EFA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490039F"/>
    <w:multiLevelType w:val="multilevel"/>
    <w:tmpl w:val="0B7A8204"/>
    <w:lvl w:ilvl="0">
      <w:start w:val="13"/>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9" w15:restartNumberingAfterBreak="0">
    <w:nsid w:val="74A64D53"/>
    <w:multiLevelType w:val="hybridMultilevel"/>
    <w:tmpl w:val="F29CE4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0" w15:restartNumberingAfterBreak="0">
    <w:nsid w:val="755811B5"/>
    <w:multiLevelType w:val="hybridMultilevel"/>
    <w:tmpl w:val="A4FA9B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75760E7D"/>
    <w:multiLevelType w:val="multilevel"/>
    <w:tmpl w:val="A0E4F68E"/>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2" w15:restartNumberingAfterBreak="0">
    <w:nsid w:val="765904B9"/>
    <w:multiLevelType w:val="hybridMultilevel"/>
    <w:tmpl w:val="FF6C9956"/>
    <w:lvl w:ilvl="0" w:tplc="FFFFFFFF">
      <w:start w:val="1"/>
      <w:numFmt w:val="lowerLetter"/>
      <w:lvlText w:val="%1)"/>
      <w:lvlJc w:val="left"/>
      <w:pPr>
        <w:ind w:left="360" w:hanging="360"/>
      </w:pPr>
      <w:rPr>
        <w:rFonts w:hint="default"/>
      </w:rPr>
    </w:lvl>
    <w:lvl w:ilvl="1" w:tplc="3DE84A10">
      <w:start w:val="1"/>
      <w:numFmt w:val="lowerRoman"/>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3" w15:restartNumberingAfterBreak="0">
    <w:nsid w:val="76AF6A5B"/>
    <w:multiLevelType w:val="hybridMultilevel"/>
    <w:tmpl w:val="24E608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4" w15:restartNumberingAfterBreak="0">
    <w:nsid w:val="76B95C18"/>
    <w:multiLevelType w:val="hybridMultilevel"/>
    <w:tmpl w:val="24E6080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55" w15:restartNumberingAfterBreak="0">
    <w:nsid w:val="76E17809"/>
    <w:multiLevelType w:val="hybridMultilevel"/>
    <w:tmpl w:val="02F4A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73D26B3"/>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7" w15:restartNumberingAfterBreak="0">
    <w:nsid w:val="77500CA3"/>
    <w:multiLevelType w:val="hybridMultilevel"/>
    <w:tmpl w:val="E988A520"/>
    <w:lvl w:ilvl="0" w:tplc="F9806EAA">
      <w:numFmt w:val="bullet"/>
      <w:lvlText w:val="•"/>
      <w:lvlJc w:val="left"/>
      <w:pPr>
        <w:ind w:left="1080" w:hanging="720"/>
      </w:pPr>
      <w:rPr>
        <w:rFonts w:ascii="Trebuchet MS" w:eastAsia="Trebuchet MS"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7E55E50"/>
    <w:multiLevelType w:val="hybridMultilevel"/>
    <w:tmpl w:val="E1D2CBF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9" w15:restartNumberingAfterBreak="0">
    <w:nsid w:val="7850674E"/>
    <w:multiLevelType w:val="multilevel"/>
    <w:tmpl w:val="CB702082"/>
    <w:lvl w:ilvl="0">
      <w:start w:val="1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0" w15:restartNumberingAfterBreak="0">
    <w:nsid w:val="78786769"/>
    <w:multiLevelType w:val="hybridMultilevel"/>
    <w:tmpl w:val="74322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8A0533F"/>
    <w:multiLevelType w:val="hybridMultilevel"/>
    <w:tmpl w:val="C694C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93E097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3" w15:restartNumberingAfterBreak="0">
    <w:nsid w:val="79492FAB"/>
    <w:multiLevelType w:val="multilevel"/>
    <w:tmpl w:val="C896B77A"/>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4" w15:restartNumberingAfterBreak="0">
    <w:nsid w:val="7990628A"/>
    <w:multiLevelType w:val="hybridMultilevel"/>
    <w:tmpl w:val="226A8F60"/>
    <w:lvl w:ilvl="0" w:tplc="A4C4A472">
      <w:numFmt w:val="bullet"/>
      <w:lvlText w:val="-"/>
      <w:lvlJc w:val="left"/>
      <w:pPr>
        <w:ind w:left="720" w:hanging="360"/>
      </w:pPr>
      <w:rPr>
        <w:rFonts w:ascii="Trebuchet MS" w:eastAsia="Trebuchet MS"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A090EEE"/>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6" w15:restartNumberingAfterBreak="0">
    <w:nsid w:val="7ADF1BB9"/>
    <w:multiLevelType w:val="hybridMultilevel"/>
    <w:tmpl w:val="E028FF3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7" w15:restartNumberingAfterBreak="0">
    <w:nsid w:val="7AE72FD2"/>
    <w:multiLevelType w:val="hybridMultilevel"/>
    <w:tmpl w:val="C92E6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B0F4197"/>
    <w:multiLevelType w:val="hybridMultilevel"/>
    <w:tmpl w:val="8E7E0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7B251250"/>
    <w:multiLevelType w:val="hybridMultilevel"/>
    <w:tmpl w:val="24E6080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70" w15:restartNumberingAfterBreak="0">
    <w:nsid w:val="7B32734C"/>
    <w:multiLevelType w:val="hybridMultilevel"/>
    <w:tmpl w:val="EE9A2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7B775C58"/>
    <w:multiLevelType w:val="hybridMultilevel"/>
    <w:tmpl w:val="24E6080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72" w15:restartNumberingAfterBreak="0">
    <w:nsid w:val="7BD20B0A"/>
    <w:multiLevelType w:val="hybridMultilevel"/>
    <w:tmpl w:val="24E6080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73" w15:restartNumberingAfterBreak="0">
    <w:nsid w:val="7BD732FE"/>
    <w:multiLevelType w:val="hybridMultilevel"/>
    <w:tmpl w:val="BFE8C8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4" w15:restartNumberingAfterBreak="0">
    <w:nsid w:val="7CAB75D3"/>
    <w:multiLevelType w:val="multilevel"/>
    <w:tmpl w:val="75B400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5" w15:restartNumberingAfterBreak="0">
    <w:nsid w:val="7D783C99"/>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6" w15:restartNumberingAfterBreak="0">
    <w:nsid w:val="7E1245C7"/>
    <w:multiLevelType w:val="hybridMultilevel"/>
    <w:tmpl w:val="2244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EAF517D"/>
    <w:multiLevelType w:val="hybridMultilevel"/>
    <w:tmpl w:val="1CBC9F1C"/>
    <w:lvl w:ilvl="0" w:tplc="FFFFFFFF">
      <w:start w:val="1"/>
      <w:numFmt w:val="lowerLetter"/>
      <w:lvlText w:val="%1)"/>
      <w:lvlJc w:val="left"/>
      <w:pPr>
        <w:ind w:left="1350" w:hanging="360"/>
      </w:pPr>
      <w:rPr>
        <w:rFonts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78" w15:restartNumberingAfterBreak="0">
    <w:nsid w:val="7F26235B"/>
    <w:multiLevelType w:val="hybridMultilevel"/>
    <w:tmpl w:val="24E6080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79" w15:restartNumberingAfterBreak="0">
    <w:nsid w:val="7FB172F4"/>
    <w:multiLevelType w:val="hybridMultilevel"/>
    <w:tmpl w:val="9BAC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FE54825"/>
    <w:multiLevelType w:val="hybridMultilevel"/>
    <w:tmpl w:val="E1D2CB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22774003">
    <w:abstractNumId w:val="68"/>
  </w:num>
  <w:num w:numId="2" w16cid:durableId="1145664133">
    <w:abstractNumId w:val="187"/>
  </w:num>
  <w:num w:numId="3" w16cid:durableId="1229652683">
    <w:abstractNumId w:val="187"/>
  </w:num>
  <w:num w:numId="4" w16cid:durableId="1747527734">
    <w:abstractNumId w:val="113"/>
  </w:num>
  <w:num w:numId="5" w16cid:durableId="681904308">
    <w:abstractNumId w:val="34"/>
  </w:num>
  <w:num w:numId="6" w16cid:durableId="1926106192">
    <w:abstractNumId w:val="66"/>
  </w:num>
  <w:num w:numId="7" w16cid:durableId="132698045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8616277">
    <w:abstractNumId w:val="195"/>
  </w:num>
  <w:num w:numId="9" w16cid:durableId="1300721017">
    <w:abstractNumId w:val="238"/>
  </w:num>
  <w:num w:numId="10" w16cid:durableId="286156606">
    <w:abstractNumId w:val="10"/>
  </w:num>
  <w:num w:numId="11" w16cid:durableId="1046488597">
    <w:abstractNumId w:val="268"/>
  </w:num>
  <w:num w:numId="12" w16cid:durableId="1914849649">
    <w:abstractNumId w:val="215"/>
  </w:num>
  <w:num w:numId="13" w16cid:durableId="448282206">
    <w:abstractNumId w:val="65"/>
  </w:num>
  <w:num w:numId="14" w16cid:durableId="1289707096">
    <w:abstractNumId w:val="5"/>
  </w:num>
  <w:num w:numId="15" w16cid:durableId="1305085958">
    <w:abstractNumId w:val="164"/>
    <w:lvlOverride w:ilvl="0">
      <w:startOverride w:val="1"/>
    </w:lvlOverride>
  </w:num>
  <w:num w:numId="16" w16cid:durableId="744575191">
    <w:abstractNumId w:val="7"/>
  </w:num>
  <w:num w:numId="17" w16cid:durableId="1788114448">
    <w:abstractNumId w:val="187"/>
  </w:num>
  <w:num w:numId="18" w16cid:durableId="605432515">
    <w:abstractNumId w:val="25"/>
  </w:num>
  <w:num w:numId="19" w16cid:durableId="716316714">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54341527">
    <w:abstractNumId w:val="173"/>
  </w:num>
  <w:num w:numId="21" w16cid:durableId="569660157">
    <w:abstractNumId w:val="0"/>
  </w:num>
  <w:num w:numId="22" w16cid:durableId="1042243718">
    <w:abstractNumId w:val="110"/>
  </w:num>
  <w:num w:numId="23" w16cid:durableId="445776459">
    <w:abstractNumId w:val="136"/>
  </w:num>
  <w:num w:numId="24" w16cid:durableId="1694765335">
    <w:abstractNumId w:val="169"/>
  </w:num>
  <w:num w:numId="25" w16cid:durableId="1358119126">
    <w:abstractNumId w:val="39"/>
  </w:num>
  <w:num w:numId="26" w16cid:durableId="1731228815">
    <w:abstractNumId w:val="191"/>
  </w:num>
  <w:num w:numId="27" w16cid:durableId="188642684">
    <w:abstractNumId w:val="226"/>
  </w:num>
  <w:num w:numId="28" w16cid:durableId="109476261">
    <w:abstractNumId w:val="38"/>
  </w:num>
  <w:num w:numId="29" w16cid:durableId="1951694401">
    <w:abstractNumId w:val="247"/>
  </w:num>
  <w:num w:numId="30" w16cid:durableId="2040543495">
    <w:abstractNumId w:val="116"/>
  </w:num>
  <w:num w:numId="31" w16cid:durableId="255021849">
    <w:abstractNumId w:val="155"/>
  </w:num>
  <w:num w:numId="32" w16cid:durableId="1655717907">
    <w:abstractNumId w:val="24"/>
  </w:num>
  <w:num w:numId="33" w16cid:durableId="626861402">
    <w:abstractNumId w:val="22"/>
  </w:num>
  <w:num w:numId="34" w16cid:durableId="1373001498">
    <w:abstractNumId w:val="86"/>
  </w:num>
  <w:num w:numId="35" w16cid:durableId="1458721286">
    <w:abstractNumId w:val="96"/>
  </w:num>
  <w:num w:numId="36" w16cid:durableId="1621759149">
    <w:abstractNumId w:val="270"/>
  </w:num>
  <w:num w:numId="37" w16cid:durableId="174073092">
    <w:abstractNumId w:val="242"/>
  </w:num>
  <w:num w:numId="38" w16cid:durableId="1183670811">
    <w:abstractNumId w:val="48"/>
  </w:num>
  <w:num w:numId="39" w16cid:durableId="1869174066">
    <w:abstractNumId w:val="179"/>
  </w:num>
  <w:num w:numId="40" w16cid:durableId="1163856263">
    <w:abstractNumId w:val="223"/>
  </w:num>
  <w:num w:numId="41" w16cid:durableId="1046950000">
    <w:abstractNumId w:val="229"/>
  </w:num>
  <w:num w:numId="42" w16cid:durableId="618415483">
    <w:abstractNumId w:val="112"/>
  </w:num>
  <w:num w:numId="43" w16cid:durableId="1150515422">
    <w:abstractNumId w:val="104"/>
  </w:num>
  <w:num w:numId="44" w16cid:durableId="1655643142">
    <w:abstractNumId w:val="213"/>
    <w:lvlOverride w:ilvl="0">
      <w:startOverride w:val="1"/>
    </w:lvlOverride>
  </w:num>
  <w:num w:numId="45" w16cid:durableId="2035303440">
    <w:abstractNumId w:val="18"/>
  </w:num>
  <w:num w:numId="46" w16cid:durableId="1604414263">
    <w:abstractNumId w:val="178"/>
  </w:num>
  <w:num w:numId="47" w16cid:durableId="523639982">
    <w:abstractNumId w:val="218"/>
  </w:num>
  <w:num w:numId="48" w16cid:durableId="1200974489">
    <w:abstractNumId w:val="91"/>
  </w:num>
  <w:num w:numId="49" w16cid:durableId="1622226356">
    <w:abstractNumId w:val="239"/>
  </w:num>
  <w:num w:numId="50" w16cid:durableId="633215721">
    <w:abstractNumId w:val="16"/>
  </w:num>
  <w:num w:numId="51" w16cid:durableId="604458042">
    <w:abstractNumId w:val="135"/>
  </w:num>
  <w:num w:numId="52" w16cid:durableId="851454384">
    <w:abstractNumId w:val="95"/>
  </w:num>
  <w:num w:numId="53" w16cid:durableId="1640258211">
    <w:abstractNumId w:val="228"/>
  </w:num>
  <w:num w:numId="54" w16cid:durableId="118380475">
    <w:abstractNumId w:val="129"/>
  </w:num>
  <w:num w:numId="55" w16cid:durableId="752358327">
    <w:abstractNumId w:val="15"/>
  </w:num>
  <w:num w:numId="56" w16cid:durableId="1449861248">
    <w:abstractNumId w:val="108"/>
  </w:num>
  <w:num w:numId="57" w16cid:durableId="1951163094">
    <w:abstractNumId w:val="171"/>
  </w:num>
  <w:num w:numId="58" w16cid:durableId="7294163">
    <w:abstractNumId w:val="28"/>
  </w:num>
  <w:num w:numId="59" w16cid:durableId="237598136">
    <w:abstractNumId w:val="184"/>
  </w:num>
  <w:num w:numId="60" w16cid:durableId="502160110">
    <w:abstractNumId w:val="93"/>
  </w:num>
  <w:num w:numId="61" w16cid:durableId="381490785">
    <w:abstractNumId w:val="156"/>
  </w:num>
  <w:num w:numId="62" w16cid:durableId="470247500">
    <w:abstractNumId w:val="141"/>
  </w:num>
  <w:num w:numId="63" w16cid:durableId="781462008">
    <w:abstractNumId w:val="72"/>
  </w:num>
  <w:num w:numId="64" w16cid:durableId="340740860">
    <w:abstractNumId w:val="209"/>
  </w:num>
  <w:num w:numId="65" w16cid:durableId="96409218">
    <w:abstractNumId w:val="205"/>
  </w:num>
  <w:num w:numId="66" w16cid:durableId="919021912">
    <w:abstractNumId w:val="274"/>
  </w:num>
  <w:num w:numId="67" w16cid:durableId="115829506">
    <w:abstractNumId w:val="26"/>
  </w:num>
  <w:num w:numId="68" w16cid:durableId="1219394294">
    <w:abstractNumId w:val="98"/>
  </w:num>
  <w:num w:numId="69" w16cid:durableId="1000431446">
    <w:abstractNumId w:val="126"/>
  </w:num>
  <w:num w:numId="70" w16cid:durableId="1811239955">
    <w:abstractNumId w:val="180"/>
  </w:num>
  <w:num w:numId="71" w16cid:durableId="172964339">
    <w:abstractNumId w:val="106"/>
  </w:num>
  <w:num w:numId="72" w16cid:durableId="743844724">
    <w:abstractNumId w:val="151"/>
  </w:num>
  <w:num w:numId="73" w16cid:durableId="2009751875">
    <w:abstractNumId w:val="9"/>
  </w:num>
  <w:num w:numId="74" w16cid:durableId="1111976400">
    <w:abstractNumId w:val="267"/>
  </w:num>
  <w:num w:numId="75" w16cid:durableId="1334258478">
    <w:abstractNumId w:val="76"/>
  </w:num>
  <w:num w:numId="76" w16cid:durableId="1793472031">
    <w:abstractNumId w:val="61"/>
  </w:num>
  <w:num w:numId="77" w16cid:durableId="901251962">
    <w:abstractNumId w:val="276"/>
  </w:num>
  <w:num w:numId="78" w16cid:durableId="1901941482">
    <w:abstractNumId w:val="225"/>
  </w:num>
  <w:num w:numId="79" w16cid:durableId="1735200639">
    <w:abstractNumId w:val="51"/>
  </w:num>
  <w:num w:numId="80" w16cid:durableId="786313617">
    <w:abstractNumId w:val="13"/>
  </w:num>
  <w:num w:numId="81" w16cid:durableId="1223760973">
    <w:abstractNumId w:val="177"/>
  </w:num>
  <w:num w:numId="82" w16cid:durableId="103041756">
    <w:abstractNumId w:val="30"/>
  </w:num>
  <w:num w:numId="83" w16cid:durableId="1137334673">
    <w:abstractNumId w:val="54"/>
  </w:num>
  <w:num w:numId="84" w16cid:durableId="159083814">
    <w:abstractNumId w:val="210"/>
  </w:num>
  <w:num w:numId="85" w16cid:durableId="338653672">
    <w:abstractNumId w:val="83"/>
  </w:num>
  <w:num w:numId="86" w16cid:durableId="605384256">
    <w:abstractNumId w:val="122"/>
  </w:num>
  <w:num w:numId="87" w16cid:durableId="631179453">
    <w:abstractNumId w:val="279"/>
  </w:num>
  <w:num w:numId="88" w16cid:durableId="1321808917">
    <w:abstractNumId w:val="27"/>
  </w:num>
  <w:num w:numId="89" w16cid:durableId="1755781236">
    <w:abstractNumId w:val="11"/>
  </w:num>
  <w:num w:numId="90" w16cid:durableId="952593049">
    <w:abstractNumId w:val="199"/>
  </w:num>
  <w:num w:numId="91" w16cid:durableId="77868147">
    <w:abstractNumId w:val="64"/>
  </w:num>
  <w:num w:numId="92" w16cid:durableId="267856483">
    <w:abstractNumId w:val="146"/>
  </w:num>
  <w:num w:numId="93" w16cid:durableId="1518277733">
    <w:abstractNumId w:val="133"/>
  </w:num>
  <w:num w:numId="94" w16cid:durableId="599023850">
    <w:abstractNumId w:val="47"/>
  </w:num>
  <w:num w:numId="95" w16cid:durableId="831794677">
    <w:abstractNumId w:val="258"/>
  </w:num>
  <w:num w:numId="96" w16cid:durableId="1414090011">
    <w:abstractNumId w:val="134"/>
  </w:num>
  <w:num w:numId="97" w16cid:durableId="1714764942">
    <w:abstractNumId w:val="144"/>
  </w:num>
  <w:num w:numId="98" w16cid:durableId="1653631517">
    <w:abstractNumId w:val="35"/>
  </w:num>
  <w:num w:numId="99" w16cid:durableId="589781145">
    <w:abstractNumId w:val="255"/>
  </w:num>
  <w:num w:numId="100" w16cid:durableId="1321009269">
    <w:abstractNumId w:val="53"/>
  </w:num>
  <w:num w:numId="101" w16cid:durableId="1154836733">
    <w:abstractNumId w:val="137"/>
  </w:num>
  <w:num w:numId="102" w16cid:durableId="1994019694">
    <w:abstractNumId w:val="251"/>
  </w:num>
  <w:num w:numId="103" w16cid:durableId="393698375">
    <w:abstractNumId w:val="230"/>
  </w:num>
  <w:num w:numId="104" w16cid:durableId="87164832">
    <w:abstractNumId w:val="212"/>
  </w:num>
  <w:num w:numId="105" w16cid:durableId="1418549908">
    <w:abstractNumId w:val="2"/>
  </w:num>
  <w:num w:numId="106" w16cid:durableId="1392460377">
    <w:abstractNumId w:val="59"/>
  </w:num>
  <w:num w:numId="107" w16cid:durableId="230626344">
    <w:abstractNumId w:val="70"/>
  </w:num>
  <w:num w:numId="108" w16cid:durableId="1173030824">
    <w:abstractNumId w:val="256"/>
  </w:num>
  <w:num w:numId="109" w16cid:durableId="1720476569">
    <w:abstractNumId w:val="75"/>
  </w:num>
  <w:num w:numId="110" w16cid:durableId="1076320220">
    <w:abstractNumId w:val="217"/>
  </w:num>
  <w:num w:numId="111" w16cid:durableId="819426406">
    <w:abstractNumId w:val="74"/>
  </w:num>
  <w:num w:numId="112" w16cid:durableId="829448899">
    <w:abstractNumId w:val="201"/>
  </w:num>
  <w:num w:numId="113" w16cid:durableId="535777402">
    <w:abstractNumId w:val="57"/>
  </w:num>
  <w:num w:numId="114" w16cid:durableId="1813713852">
    <w:abstractNumId w:val="234"/>
  </w:num>
  <w:num w:numId="115" w16cid:durableId="387186826">
    <w:abstractNumId w:val="123"/>
  </w:num>
  <w:num w:numId="116" w16cid:durableId="1919165498">
    <w:abstractNumId w:val="185"/>
  </w:num>
  <w:num w:numId="117" w16cid:durableId="443699129">
    <w:abstractNumId w:val="189"/>
  </w:num>
  <w:num w:numId="118" w16cid:durableId="726683507">
    <w:abstractNumId w:val="14"/>
  </w:num>
  <w:num w:numId="119" w16cid:durableId="1340080388">
    <w:abstractNumId w:val="236"/>
  </w:num>
  <w:num w:numId="120" w16cid:durableId="1157569902">
    <w:abstractNumId w:val="97"/>
  </w:num>
  <w:num w:numId="121" w16cid:durableId="515845810">
    <w:abstractNumId w:val="124"/>
  </w:num>
  <w:num w:numId="122" w16cid:durableId="1190527168">
    <w:abstractNumId w:val="249"/>
  </w:num>
  <w:num w:numId="123" w16cid:durableId="621886001">
    <w:abstractNumId w:val="158"/>
  </w:num>
  <w:num w:numId="124" w16cid:durableId="966622879">
    <w:abstractNumId w:val="163"/>
  </w:num>
  <w:num w:numId="125" w16cid:durableId="607078157">
    <w:abstractNumId w:val="80"/>
  </w:num>
  <w:num w:numId="126" w16cid:durableId="309331669">
    <w:abstractNumId w:val="206"/>
  </w:num>
  <w:num w:numId="127" w16cid:durableId="1296987498">
    <w:abstractNumId w:val="170"/>
  </w:num>
  <w:num w:numId="128" w16cid:durableId="69622639">
    <w:abstractNumId w:val="143"/>
  </w:num>
  <w:num w:numId="129" w16cid:durableId="2072848215">
    <w:abstractNumId w:val="224"/>
  </w:num>
  <w:num w:numId="130" w16cid:durableId="197592769">
    <w:abstractNumId w:val="117"/>
  </w:num>
  <w:num w:numId="131" w16cid:durableId="632709809">
    <w:abstractNumId w:val="73"/>
  </w:num>
  <w:num w:numId="132" w16cid:durableId="1177186641">
    <w:abstractNumId w:val="220"/>
  </w:num>
  <w:num w:numId="133" w16cid:durableId="250819486">
    <w:abstractNumId w:val="107"/>
  </w:num>
  <w:num w:numId="134" w16cid:durableId="1945724478">
    <w:abstractNumId w:val="85"/>
  </w:num>
  <w:num w:numId="135" w16cid:durableId="1068071157">
    <w:abstractNumId w:val="261"/>
  </w:num>
  <w:num w:numId="136" w16cid:durableId="1673529447">
    <w:abstractNumId w:val="49"/>
  </w:num>
  <w:num w:numId="137" w16cid:durableId="274754256">
    <w:abstractNumId w:val="245"/>
  </w:num>
  <w:num w:numId="138" w16cid:durableId="696126024">
    <w:abstractNumId w:val="157"/>
  </w:num>
  <w:num w:numId="139" w16cid:durableId="1549683548">
    <w:abstractNumId w:val="280"/>
  </w:num>
  <w:num w:numId="140" w16cid:durableId="1255942722">
    <w:abstractNumId w:val="148"/>
  </w:num>
  <w:num w:numId="141" w16cid:durableId="1289817449">
    <w:abstractNumId w:val="202"/>
  </w:num>
  <w:num w:numId="142" w16cid:durableId="1618222890">
    <w:abstractNumId w:val="154"/>
  </w:num>
  <w:num w:numId="143" w16cid:durableId="1244333938">
    <w:abstractNumId w:val="92"/>
  </w:num>
  <w:num w:numId="144" w16cid:durableId="1795325888">
    <w:abstractNumId w:val="147"/>
  </w:num>
  <w:num w:numId="145" w16cid:durableId="1372144178">
    <w:abstractNumId w:val="166"/>
  </w:num>
  <w:num w:numId="146" w16cid:durableId="1796950880">
    <w:abstractNumId w:val="42"/>
  </w:num>
  <w:num w:numId="147" w16cid:durableId="80950803">
    <w:abstractNumId w:val="50"/>
  </w:num>
  <w:num w:numId="148" w16cid:durableId="272978850">
    <w:abstractNumId w:val="131"/>
  </w:num>
  <w:num w:numId="149" w16cid:durableId="1840340362">
    <w:abstractNumId w:val="58"/>
  </w:num>
  <w:num w:numId="150" w16cid:durableId="2123109392">
    <w:abstractNumId w:val="4"/>
  </w:num>
  <w:num w:numId="151" w16cid:durableId="1053164927">
    <w:abstractNumId w:val="132"/>
  </w:num>
  <w:num w:numId="152" w16cid:durableId="1325160151">
    <w:abstractNumId w:val="262"/>
  </w:num>
  <w:num w:numId="153" w16cid:durableId="797912351">
    <w:abstractNumId w:val="23"/>
  </w:num>
  <w:num w:numId="154" w16cid:durableId="1656686086">
    <w:abstractNumId w:val="111"/>
  </w:num>
  <w:num w:numId="155" w16cid:durableId="39089894">
    <w:abstractNumId w:val="240"/>
  </w:num>
  <w:num w:numId="156" w16cid:durableId="1069032486">
    <w:abstractNumId w:val="243"/>
  </w:num>
  <w:num w:numId="157" w16cid:durableId="1869028787">
    <w:abstractNumId w:val="32"/>
  </w:num>
  <w:num w:numId="158" w16cid:durableId="1346403121">
    <w:abstractNumId w:val="174"/>
  </w:num>
  <w:num w:numId="159" w16cid:durableId="172692889">
    <w:abstractNumId w:val="77"/>
  </w:num>
  <w:num w:numId="160" w16cid:durableId="754400286">
    <w:abstractNumId w:val="277"/>
  </w:num>
  <w:num w:numId="161" w16cid:durableId="1834295215">
    <w:abstractNumId w:val="127"/>
  </w:num>
  <w:num w:numId="162" w16cid:durableId="398551490">
    <w:abstractNumId w:val="94"/>
  </w:num>
  <w:num w:numId="163" w16cid:durableId="632370804">
    <w:abstractNumId w:val="130"/>
  </w:num>
  <w:num w:numId="164" w16cid:durableId="952370719">
    <w:abstractNumId w:val="67"/>
  </w:num>
  <w:num w:numId="165" w16cid:durableId="1245796130">
    <w:abstractNumId w:val="109"/>
  </w:num>
  <w:num w:numId="166" w16cid:durableId="1679120243">
    <w:abstractNumId w:val="193"/>
  </w:num>
  <w:num w:numId="167" w16cid:durableId="2049211435">
    <w:abstractNumId w:val="250"/>
  </w:num>
  <w:num w:numId="168" w16cid:durableId="1435443670">
    <w:abstractNumId w:val="20"/>
  </w:num>
  <w:num w:numId="169" w16cid:durableId="10760845">
    <w:abstractNumId w:val="19"/>
  </w:num>
  <w:num w:numId="170" w16cid:durableId="1108893017">
    <w:abstractNumId w:val="29"/>
  </w:num>
  <w:num w:numId="171" w16cid:durableId="367802787">
    <w:abstractNumId w:val="78"/>
  </w:num>
  <w:num w:numId="172" w16cid:durableId="1971282880">
    <w:abstractNumId w:val="60"/>
  </w:num>
  <w:num w:numId="173" w16cid:durableId="770395230">
    <w:abstractNumId w:val="142"/>
  </w:num>
  <w:num w:numId="174" w16cid:durableId="1960915729">
    <w:abstractNumId w:val="149"/>
  </w:num>
  <w:num w:numId="175" w16cid:durableId="676882847">
    <w:abstractNumId w:val="115"/>
  </w:num>
  <w:num w:numId="176" w16cid:durableId="430710157">
    <w:abstractNumId w:val="273"/>
  </w:num>
  <w:num w:numId="177" w16cid:durableId="172842131">
    <w:abstractNumId w:val="139"/>
  </w:num>
  <w:num w:numId="178" w16cid:durableId="1996446144">
    <w:abstractNumId w:val="190"/>
  </w:num>
  <w:num w:numId="179" w16cid:durableId="408120061">
    <w:abstractNumId w:val="52"/>
  </w:num>
  <w:num w:numId="180" w16cid:durableId="181474912">
    <w:abstractNumId w:val="231"/>
  </w:num>
  <w:num w:numId="181" w16cid:durableId="923220963">
    <w:abstractNumId w:val="45"/>
  </w:num>
  <w:num w:numId="182" w16cid:durableId="357895905">
    <w:abstractNumId w:val="121"/>
  </w:num>
  <w:num w:numId="183" w16cid:durableId="1409376671">
    <w:abstractNumId w:val="82"/>
  </w:num>
  <w:num w:numId="184" w16cid:durableId="349573266">
    <w:abstractNumId w:val="128"/>
  </w:num>
  <w:num w:numId="185" w16cid:durableId="2018266508">
    <w:abstractNumId w:val="241"/>
  </w:num>
  <w:num w:numId="186" w16cid:durableId="392847586">
    <w:abstractNumId w:val="17"/>
  </w:num>
  <w:num w:numId="187" w16cid:durableId="922228634">
    <w:abstractNumId w:val="194"/>
  </w:num>
  <w:num w:numId="188" w16cid:durableId="1363365597">
    <w:abstractNumId w:val="266"/>
  </w:num>
  <w:num w:numId="189" w16cid:durableId="1175806080">
    <w:abstractNumId w:val="161"/>
  </w:num>
  <w:num w:numId="190" w16cid:durableId="1892495996">
    <w:abstractNumId w:val="6"/>
  </w:num>
  <w:num w:numId="191" w16cid:durableId="224342132">
    <w:abstractNumId w:val="260"/>
  </w:num>
  <w:num w:numId="192" w16cid:durableId="1403720565">
    <w:abstractNumId w:val="100"/>
  </w:num>
  <w:num w:numId="193" w16cid:durableId="1959529866">
    <w:abstractNumId w:val="62"/>
  </w:num>
  <w:num w:numId="194" w16cid:durableId="1147698720">
    <w:abstractNumId w:val="63"/>
  </w:num>
  <w:num w:numId="195" w16cid:durableId="426729356">
    <w:abstractNumId w:val="235"/>
  </w:num>
  <w:num w:numId="196" w16cid:durableId="667943475">
    <w:abstractNumId w:val="216"/>
  </w:num>
  <w:num w:numId="197" w16cid:durableId="1465999490">
    <w:abstractNumId w:val="221"/>
  </w:num>
  <w:num w:numId="198" w16cid:durableId="930892523">
    <w:abstractNumId w:val="186"/>
  </w:num>
  <w:num w:numId="199" w16cid:durableId="1783649113">
    <w:abstractNumId w:val="275"/>
  </w:num>
  <w:num w:numId="200" w16cid:durableId="1886066654">
    <w:abstractNumId w:val="55"/>
  </w:num>
  <w:num w:numId="201" w16cid:durableId="439181082">
    <w:abstractNumId w:val="37"/>
  </w:num>
  <w:num w:numId="202" w16cid:durableId="1797134650">
    <w:abstractNumId w:val="214"/>
  </w:num>
  <w:num w:numId="203" w16cid:durableId="1467895828">
    <w:abstractNumId w:val="105"/>
  </w:num>
  <w:num w:numId="204" w16cid:durableId="2038196766">
    <w:abstractNumId w:val="172"/>
  </w:num>
  <w:num w:numId="205" w16cid:durableId="338656873">
    <w:abstractNumId w:val="69"/>
  </w:num>
  <w:num w:numId="206" w16cid:durableId="1131367329">
    <w:abstractNumId w:val="269"/>
  </w:num>
  <w:num w:numId="207" w16cid:durableId="1552227155">
    <w:abstractNumId w:val="192"/>
  </w:num>
  <w:num w:numId="208" w16cid:durableId="642735641">
    <w:abstractNumId w:val="8"/>
  </w:num>
  <w:num w:numId="209" w16cid:durableId="495920407">
    <w:abstractNumId w:val="118"/>
  </w:num>
  <w:num w:numId="210" w16cid:durableId="1345745674">
    <w:abstractNumId w:val="264"/>
  </w:num>
  <w:num w:numId="211" w16cid:durableId="865097335">
    <w:abstractNumId w:val="119"/>
  </w:num>
  <w:num w:numId="212" w16cid:durableId="1165896204">
    <w:abstractNumId w:val="103"/>
  </w:num>
  <w:num w:numId="213" w16cid:durableId="1990864797">
    <w:abstractNumId w:val="159"/>
  </w:num>
  <w:num w:numId="214" w16cid:durableId="1821070975">
    <w:abstractNumId w:val="207"/>
  </w:num>
  <w:num w:numId="215" w16cid:durableId="303967987">
    <w:abstractNumId w:val="138"/>
  </w:num>
  <w:num w:numId="216" w16cid:durableId="974217978">
    <w:abstractNumId w:val="87"/>
  </w:num>
  <w:num w:numId="217" w16cid:durableId="1863780749">
    <w:abstractNumId w:val="246"/>
  </w:num>
  <w:num w:numId="218" w16cid:durableId="1483231094">
    <w:abstractNumId w:val="233"/>
  </w:num>
  <w:num w:numId="219" w16cid:durableId="2121608625">
    <w:abstractNumId w:val="176"/>
  </w:num>
  <w:num w:numId="220" w16cid:durableId="81222735">
    <w:abstractNumId w:val="259"/>
  </w:num>
  <w:num w:numId="221" w16cid:durableId="1702785640">
    <w:abstractNumId w:val="181"/>
  </w:num>
  <w:num w:numId="222" w16cid:durableId="1810709264">
    <w:abstractNumId w:val="46"/>
  </w:num>
  <w:num w:numId="223" w16cid:durableId="564685874">
    <w:abstractNumId w:val="33"/>
  </w:num>
  <w:num w:numId="224" w16cid:durableId="1454011508">
    <w:abstractNumId w:val="196"/>
  </w:num>
  <w:num w:numId="225" w16cid:durableId="116530006">
    <w:abstractNumId w:val="145"/>
  </w:num>
  <w:num w:numId="226" w16cid:durableId="664864343">
    <w:abstractNumId w:val="227"/>
  </w:num>
  <w:num w:numId="227" w16cid:durableId="303779038">
    <w:abstractNumId w:val="36"/>
  </w:num>
  <w:num w:numId="228" w16cid:durableId="599411592">
    <w:abstractNumId w:val="140"/>
  </w:num>
  <w:num w:numId="229" w16cid:durableId="1642342740">
    <w:abstractNumId w:val="263"/>
  </w:num>
  <w:num w:numId="230" w16cid:durableId="129979367">
    <w:abstractNumId w:val="89"/>
  </w:num>
  <w:num w:numId="231" w16cid:durableId="487091657">
    <w:abstractNumId w:val="102"/>
  </w:num>
  <w:num w:numId="232" w16cid:durableId="598871013">
    <w:abstractNumId w:val="168"/>
  </w:num>
  <w:num w:numId="233" w16cid:durableId="26418127">
    <w:abstractNumId w:val="101"/>
  </w:num>
  <w:num w:numId="234" w16cid:durableId="774713371">
    <w:abstractNumId w:val="99"/>
  </w:num>
  <w:num w:numId="235" w16cid:durableId="204488127">
    <w:abstractNumId w:val="248"/>
  </w:num>
  <w:num w:numId="236" w16cid:durableId="462581932">
    <w:abstractNumId w:val="41"/>
  </w:num>
  <w:num w:numId="237" w16cid:durableId="1671642472">
    <w:abstractNumId w:val="278"/>
  </w:num>
  <w:num w:numId="238" w16cid:durableId="1179349944">
    <w:abstractNumId w:val="162"/>
  </w:num>
  <w:num w:numId="239" w16cid:durableId="674768356">
    <w:abstractNumId w:val="254"/>
  </w:num>
  <w:num w:numId="240" w16cid:durableId="1291401143">
    <w:abstractNumId w:val="237"/>
  </w:num>
  <w:num w:numId="241" w16cid:durableId="57092100">
    <w:abstractNumId w:val="272"/>
  </w:num>
  <w:num w:numId="242" w16cid:durableId="931936158">
    <w:abstractNumId w:val="183"/>
  </w:num>
  <w:num w:numId="243" w16cid:durableId="893397387">
    <w:abstractNumId w:val="222"/>
  </w:num>
  <w:num w:numId="244" w16cid:durableId="1324579909">
    <w:abstractNumId w:val="232"/>
  </w:num>
  <w:num w:numId="245" w16cid:durableId="21132647">
    <w:abstractNumId w:val="203"/>
  </w:num>
  <w:num w:numId="246" w16cid:durableId="393815754">
    <w:abstractNumId w:val="271"/>
  </w:num>
  <w:num w:numId="247" w16cid:durableId="1824926705">
    <w:abstractNumId w:val="114"/>
  </w:num>
  <w:num w:numId="248" w16cid:durableId="1207833963">
    <w:abstractNumId w:val="175"/>
  </w:num>
  <w:num w:numId="249" w16cid:durableId="483863971">
    <w:abstractNumId w:val="253"/>
  </w:num>
  <w:num w:numId="250" w16cid:durableId="1474177853">
    <w:abstractNumId w:val="257"/>
  </w:num>
  <w:num w:numId="251" w16cid:durableId="1003699643">
    <w:abstractNumId w:val="56"/>
  </w:num>
  <w:num w:numId="252" w16cid:durableId="365258870">
    <w:abstractNumId w:val="211"/>
  </w:num>
  <w:num w:numId="253" w16cid:durableId="1893954676">
    <w:abstractNumId w:val="90"/>
  </w:num>
  <w:num w:numId="254" w16cid:durableId="995645215">
    <w:abstractNumId w:val="165"/>
  </w:num>
  <w:num w:numId="255" w16cid:durableId="1552041036">
    <w:abstractNumId w:val="3"/>
  </w:num>
  <w:num w:numId="256" w16cid:durableId="225186488">
    <w:abstractNumId w:val="71"/>
  </w:num>
  <w:num w:numId="257" w16cid:durableId="1731541862">
    <w:abstractNumId w:val="244"/>
  </w:num>
  <w:num w:numId="258" w16cid:durableId="41633354">
    <w:abstractNumId w:val="21"/>
  </w:num>
  <w:num w:numId="259" w16cid:durableId="1279068633">
    <w:abstractNumId w:val="1"/>
  </w:num>
  <w:num w:numId="260" w16cid:durableId="1132288988">
    <w:abstractNumId w:val="153"/>
  </w:num>
  <w:num w:numId="261" w16cid:durableId="1455827489">
    <w:abstractNumId w:val="265"/>
  </w:num>
  <w:num w:numId="262" w16cid:durableId="361325213">
    <w:abstractNumId w:val="12"/>
  </w:num>
  <w:num w:numId="263" w16cid:durableId="90666447">
    <w:abstractNumId w:val="198"/>
  </w:num>
  <w:num w:numId="264" w16cid:durableId="514227933">
    <w:abstractNumId w:val="197"/>
  </w:num>
  <w:num w:numId="265" w16cid:durableId="1632246114">
    <w:abstractNumId w:val="182"/>
  </w:num>
  <w:num w:numId="266" w16cid:durableId="192228517">
    <w:abstractNumId w:val="125"/>
  </w:num>
  <w:num w:numId="267" w16cid:durableId="50690740">
    <w:abstractNumId w:val="88"/>
  </w:num>
  <w:num w:numId="268" w16cid:durableId="1611081313">
    <w:abstractNumId w:val="252"/>
  </w:num>
  <w:num w:numId="269" w16cid:durableId="787234901">
    <w:abstractNumId w:val="204"/>
  </w:num>
  <w:num w:numId="270" w16cid:durableId="604768430">
    <w:abstractNumId w:val="188"/>
  </w:num>
  <w:num w:numId="271" w16cid:durableId="387457972">
    <w:abstractNumId w:val="200"/>
  </w:num>
  <w:num w:numId="272" w16cid:durableId="99109757">
    <w:abstractNumId w:val="43"/>
  </w:num>
  <w:num w:numId="273" w16cid:durableId="1131442330">
    <w:abstractNumId w:val="219"/>
  </w:num>
  <w:num w:numId="274" w16cid:durableId="68968701">
    <w:abstractNumId w:val="84"/>
  </w:num>
  <w:num w:numId="275" w16cid:durableId="1142966565">
    <w:abstractNumId w:val="79"/>
  </w:num>
  <w:num w:numId="276" w16cid:durableId="973212712">
    <w:abstractNumId w:val="208"/>
  </w:num>
  <w:num w:numId="277" w16cid:durableId="1291977033">
    <w:abstractNumId w:val="150"/>
  </w:num>
  <w:num w:numId="278" w16cid:durableId="59014975">
    <w:abstractNumId w:val="152"/>
  </w:num>
  <w:num w:numId="279" w16cid:durableId="1833637052">
    <w:abstractNumId w:val="31"/>
  </w:num>
  <w:num w:numId="280" w16cid:durableId="160702459">
    <w:abstractNumId w:val="160"/>
  </w:num>
  <w:num w:numId="281" w16cid:durableId="1500803152">
    <w:abstractNumId w:val="120"/>
  </w:num>
  <w:num w:numId="282" w16cid:durableId="306787114">
    <w:abstractNumId w:val="81"/>
  </w:num>
  <w:num w:numId="283" w16cid:durableId="1514537397">
    <w:abstractNumId w:val="40"/>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8D1"/>
    <w:rsid w:val="0000009D"/>
    <w:rsid w:val="00000453"/>
    <w:rsid w:val="00000718"/>
    <w:rsid w:val="000007B3"/>
    <w:rsid w:val="00000B74"/>
    <w:rsid w:val="00000B9A"/>
    <w:rsid w:val="00000DFA"/>
    <w:rsid w:val="00000EAE"/>
    <w:rsid w:val="00000F8C"/>
    <w:rsid w:val="000010BD"/>
    <w:rsid w:val="0000114F"/>
    <w:rsid w:val="000011FA"/>
    <w:rsid w:val="0000122F"/>
    <w:rsid w:val="0000137F"/>
    <w:rsid w:val="00001430"/>
    <w:rsid w:val="000014E7"/>
    <w:rsid w:val="00001559"/>
    <w:rsid w:val="000016E4"/>
    <w:rsid w:val="000017F7"/>
    <w:rsid w:val="000018B4"/>
    <w:rsid w:val="000019CE"/>
    <w:rsid w:val="00001C49"/>
    <w:rsid w:val="00001C91"/>
    <w:rsid w:val="00001D61"/>
    <w:rsid w:val="00001E8E"/>
    <w:rsid w:val="00001F94"/>
    <w:rsid w:val="00002074"/>
    <w:rsid w:val="0000218F"/>
    <w:rsid w:val="00002257"/>
    <w:rsid w:val="00002355"/>
    <w:rsid w:val="0000240B"/>
    <w:rsid w:val="0000284A"/>
    <w:rsid w:val="00002A39"/>
    <w:rsid w:val="00002BCA"/>
    <w:rsid w:val="00002DB1"/>
    <w:rsid w:val="00002E45"/>
    <w:rsid w:val="000031BD"/>
    <w:rsid w:val="000032A1"/>
    <w:rsid w:val="0000331E"/>
    <w:rsid w:val="000033A5"/>
    <w:rsid w:val="00003759"/>
    <w:rsid w:val="00003816"/>
    <w:rsid w:val="00003BD1"/>
    <w:rsid w:val="00003DE9"/>
    <w:rsid w:val="00004182"/>
    <w:rsid w:val="00004200"/>
    <w:rsid w:val="0000426F"/>
    <w:rsid w:val="00004383"/>
    <w:rsid w:val="00004388"/>
    <w:rsid w:val="00004993"/>
    <w:rsid w:val="00004BD3"/>
    <w:rsid w:val="00005227"/>
    <w:rsid w:val="000052A8"/>
    <w:rsid w:val="00005466"/>
    <w:rsid w:val="0000560B"/>
    <w:rsid w:val="0000593A"/>
    <w:rsid w:val="00005957"/>
    <w:rsid w:val="00006247"/>
    <w:rsid w:val="0000655E"/>
    <w:rsid w:val="000066E9"/>
    <w:rsid w:val="00006742"/>
    <w:rsid w:val="000067D2"/>
    <w:rsid w:val="00006ED7"/>
    <w:rsid w:val="00006F32"/>
    <w:rsid w:val="00007072"/>
    <w:rsid w:val="00007083"/>
    <w:rsid w:val="000071AD"/>
    <w:rsid w:val="000071F7"/>
    <w:rsid w:val="000073ED"/>
    <w:rsid w:val="000075F4"/>
    <w:rsid w:val="0000780C"/>
    <w:rsid w:val="00007BFD"/>
    <w:rsid w:val="00007C75"/>
    <w:rsid w:val="00007D26"/>
    <w:rsid w:val="00007DB6"/>
    <w:rsid w:val="00007FF5"/>
    <w:rsid w:val="0001024C"/>
    <w:rsid w:val="00010428"/>
    <w:rsid w:val="00010758"/>
    <w:rsid w:val="000107AE"/>
    <w:rsid w:val="000107FC"/>
    <w:rsid w:val="0001083E"/>
    <w:rsid w:val="00010872"/>
    <w:rsid w:val="000108FB"/>
    <w:rsid w:val="00010928"/>
    <w:rsid w:val="00010BF9"/>
    <w:rsid w:val="00010D6F"/>
    <w:rsid w:val="00010E20"/>
    <w:rsid w:val="00011109"/>
    <w:rsid w:val="0001180F"/>
    <w:rsid w:val="00011911"/>
    <w:rsid w:val="00011B12"/>
    <w:rsid w:val="00011B5F"/>
    <w:rsid w:val="00011C60"/>
    <w:rsid w:val="00011D82"/>
    <w:rsid w:val="00011F48"/>
    <w:rsid w:val="00011F83"/>
    <w:rsid w:val="0001227A"/>
    <w:rsid w:val="00012441"/>
    <w:rsid w:val="00012CED"/>
    <w:rsid w:val="00013129"/>
    <w:rsid w:val="00013156"/>
    <w:rsid w:val="00013281"/>
    <w:rsid w:val="000135AE"/>
    <w:rsid w:val="00013703"/>
    <w:rsid w:val="0001377C"/>
    <w:rsid w:val="000137D0"/>
    <w:rsid w:val="00013898"/>
    <w:rsid w:val="0001389D"/>
    <w:rsid w:val="000138DA"/>
    <w:rsid w:val="00013942"/>
    <w:rsid w:val="00013BB9"/>
    <w:rsid w:val="00013D5E"/>
    <w:rsid w:val="00013DC9"/>
    <w:rsid w:val="0001449A"/>
    <w:rsid w:val="00014543"/>
    <w:rsid w:val="00014566"/>
    <w:rsid w:val="00014825"/>
    <w:rsid w:val="00014832"/>
    <w:rsid w:val="0001494A"/>
    <w:rsid w:val="00014A85"/>
    <w:rsid w:val="00014B70"/>
    <w:rsid w:val="00014D41"/>
    <w:rsid w:val="00014ECF"/>
    <w:rsid w:val="00014F52"/>
    <w:rsid w:val="00015105"/>
    <w:rsid w:val="00015155"/>
    <w:rsid w:val="00015349"/>
    <w:rsid w:val="0001536C"/>
    <w:rsid w:val="00015407"/>
    <w:rsid w:val="00015597"/>
    <w:rsid w:val="0001584A"/>
    <w:rsid w:val="000159D3"/>
    <w:rsid w:val="00015AA2"/>
    <w:rsid w:val="00015BFE"/>
    <w:rsid w:val="00015DE8"/>
    <w:rsid w:val="00015EA8"/>
    <w:rsid w:val="0001600F"/>
    <w:rsid w:val="0001608D"/>
    <w:rsid w:val="00016289"/>
    <w:rsid w:val="000162FF"/>
    <w:rsid w:val="00016389"/>
    <w:rsid w:val="00016627"/>
    <w:rsid w:val="00016AA7"/>
    <w:rsid w:val="00016AF2"/>
    <w:rsid w:val="00016B4A"/>
    <w:rsid w:val="0001733B"/>
    <w:rsid w:val="00017485"/>
    <w:rsid w:val="000174F5"/>
    <w:rsid w:val="000176A2"/>
    <w:rsid w:val="00017CF5"/>
    <w:rsid w:val="00017E12"/>
    <w:rsid w:val="00017E86"/>
    <w:rsid w:val="00017EE1"/>
    <w:rsid w:val="00020534"/>
    <w:rsid w:val="00020547"/>
    <w:rsid w:val="0002058D"/>
    <w:rsid w:val="0002068F"/>
    <w:rsid w:val="000206D0"/>
    <w:rsid w:val="000207A3"/>
    <w:rsid w:val="000208D6"/>
    <w:rsid w:val="00020BA6"/>
    <w:rsid w:val="00020C6A"/>
    <w:rsid w:val="00020CC4"/>
    <w:rsid w:val="00020D19"/>
    <w:rsid w:val="00020D51"/>
    <w:rsid w:val="00020ED7"/>
    <w:rsid w:val="00020F20"/>
    <w:rsid w:val="00020F4D"/>
    <w:rsid w:val="00020FF6"/>
    <w:rsid w:val="00021395"/>
    <w:rsid w:val="000214F2"/>
    <w:rsid w:val="00021610"/>
    <w:rsid w:val="00021723"/>
    <w:rsid w:val="00021749"/>
    <w:rsid w:val="00021919"/>
    <w:rsid w:val="00021996"/>
    <w:rsid w:val="00021A15"/>
    <w:rsid w:val="00021E52"/>
    <w:rsid w:val="000220D1"/>
    <w:rsid w:val="000221F0"/>
    <w:rsid w:val="000223A7"/>
    <w:rsid w:val="000225BE"/>
    <w:rsid w:val="0002263E"/>
    <w:rsid w:val="000226EA"/>
    <w:rsid w:val="0002291C"/>
    <w:rsid w:val="0002299B"/>
    <w:rsid w:val="00022C66"/>
    <w:rsid w:val="00022C89"/>
    <w:rsid w:val="00022D42"/>
    <w:rsid w:val="00022EBF"/>
    <w:rsid w:val="000230DB"/>
    <w:rsid w:val="000235A8"/>
    <w:rsid w:val="00023606"/>
    <w:rsid w:val="000238E4"/>
    <w:rsid w:val="00023AD5"/>
    <w:rsid w:val="00023B36"/>
    <w:rsid w:val="00023CE9"/>
    <w:rsid w:val="00023DFC"/>
    <w:rsid w:val="00024056"/>
    <w:rsid w:val="000242F5"/>
    <w:rsid w:val="000244D9"/>
    <w:rsid w:val="000244EA"/>
    <w:rsid w:val="00024581"/>
    <w:rsid w:val="0002482F"/>
    <w:rsid w:val="00024A93"/>
    <w:rsid w:val="000250BF"/>
    <w:rsid w:val="00025273"/>
    <w:rsid w:val="000254A9"/>
    <w:rsid w:val="000256A3"/>
    <w:rsid w:val="00025851"/>
    <w:rsid w:val="0002586C"/>
    <w:rsid w:val="000258AF"/>
    <w:rsid w:val="00025940"/>
    <w:rsid w:val="00025B62"/>
    <w:rsid w:val="00025DD5"/>
    <w:rsid w:val="00025FAF"/>
    <w:rsid w:val="00026082"/>
    <w:rsid w:val="00026222"/>
    <w:rsid w:val="0002639B"/>
    <w:rsid w:val="000266E7"/>
    <w:rsid w:val="0002678B"/>
    <w:rsid w:val="000267EF"/>
    <w:rsid w:val="0002681E"/>
    <w:rsid w:val="000268FE"/>
    <w:rsid w:val="00026BA9"/>
    <w:rsid w:val="00026BC5"/>
    <w:rsid w:val="00026CB4"/>
    <w:rsid w:val="00026CE9"/>
    <w:rsid w:val="0002704A"/>
    <w:rsid w:val="00027424"/>
    <w:rsid w:val="000275C9"/>
    <w:rsid w:val="000276E0"/>
    <w:rsid w:val="0002774A"/>
    <w:rsid w:val="00027762"/>
    <w:rsid w:val="000278F7"/>
    <w:rsid w:val="00027E9B"/>
    <w:rsid w:val="00027EE9"/>
    <w:rsid w:val="000301C8"/>
    <w:rsid w:val="00030324"/>
    <w:rsid w:val="0003098A"/>
    <w:rsid w:val="00030C6A"/>
    <w:rsid w:val="00030D1F"/>
    <w:rsid w:val="00030DF6"/>
    <w:rsid w:val="00031228"/>
    <w:rsid w:val="000312C9"/>
    <w:rsid w:val="00031520"/>
    <w:rsid w:val="000318C3"/>
    <w:rsid w:val="000318FE"/>
    <w:rsid w:val="00031D6E"/>
    <w:rsid w:val="00031DF8"/>
    <w:rsid w:val="00031EAC"/>
    <w:rsid w:val="00032047"/>
    <w:rsid w:val="000323A5"/>
    <w:rsid w:val="000326ED"/>
    <w:rsid w:val="0003272E"/>
    <w:rsid w:val="000327C9"/>
    <w:rsid w:val="00032ACE"/>
    <w:rsid w:val="00032AEF"/>
    <w:rsid w:val="00032CEC"/>
    <w:rsid w:val="00032F5A"/>
    <w:rsid w:val="00032F77"/>
    <w:rsid w:val="00033458"/>
    <w:rsid w:val="0003366E"/>
    <w:rsid w:val="00033942"/>
    <w:rsid w:val="00033AD8"/>
    <w:rsid w:val="00033C6E"/>
    <w:rsid w:val="00033F58"/>
    <w:rsid w:val="000342B8"/>
    <w:rsid w:val="00034333"/>
    <w:rsid w:val="000343C3"/>
    <w:rsid w:val="00034697"/>
    <w:rsid w:val="0003470B"/>
    <w:rsid w:val="000348A3"/>
    <w:rsid w:val="000348FB"/>
    <w:rsid w:val="000349DF"/>
    <w:rsid w:val="00034D0C"/>
    <w:rsid w:val="00034D26"/>
    <w:rsid w:val="00034E8C"/>
    <w:rsid w:val="00034F32"/>
    <w:rsid w:val="00034F6E"/>
    <w:rsid w:val="00034FCC"/>
    <w:rsid w:val="000350AE"/>
    <w:rsid w:val="00035131"/>
    <w:rsid w:val="000351ED"/>
    <w:rsid w:val="00035223"/>
    <w:rsid w:val="0003556E"/>
    <w:rsid w:val="00035915"/>
    <w:rsid w:val="00035948"/>
    <w:rsid w:val="00035985"/>
    <w:rsid w:val="00035E19"/>
    <w:rsid w:val="00035E91"/>
    <w:rsid w:val="000360B7"/>
    <w:rsid w:val="00036103"/>
    <w:rsid w:val="0003617E"/>
    <w:rsid w:val="0003627B"/>
    <w:rsid w:val="0003637A"/>
    <w:rsid w:val="00036622"/>
    <w:rsid w:val="00036935"/>
    <w:rsid w:val="00036967"/>
    <w:rsid w:val="00036B78"/>
    <w:rsid w:val="00036DD5"/>
    <w:rsid w:val="00036FFA"/>
    <w:rsid w:val="00037012"/>
    <w:rsid w:val="0003730D"/>
    <w:rsid w:val="0003735E"/>
    <w:rsid w:val="0003748D"/>
    <w:rsid w:val="00037511"/>
    <w:rsid w:val="0003768D"/>
    <w:rsid w:val="00037885"/>
    <w:rsid w:val="00037ABB"/>
    <w:rsid w:val="00037C94"/>
    <w:rsid w:val="00037D13"/>
    <w:rsid w:val="00037E38"/>
    <w:rsid w:val="0004013D"/>
    <w:rsid w:val="00040255"/>
    <w:rsid w:val="000404FE"/>
    <w:rsid w:val="0004056E"/>
    <w:rsid w:val="000406FD"/>
    <w:rsid w:val="000409E7"/>
    <w:rsid w:val="00040DEE"/>
    <w:rsid w:val="0004127F"/>
    <w:rsid w:val="000412B1"/>
    <w:rsid w:val="000412FE"/>
    <w:rsid w:val="00041317"/>
    <w:rsid w:val="0004139B"/>
    <w:rsid w:val="000413F2"/>
    <w:rsid w:val="00041534"/>
    <w:rsid w:val="0004169F"/>
    <w:rsid w:val="0004177B"/>
    <w:rsid w:val="000418FC"/>
    <w:rsid w:val="00041939"/>
    <w:rsid w:val="000419BB"/>
    <w:rsid w:val="00041D50"/>
    <w:rsid w:val="00041FBD"/>
    <w:rsid w:val="0004214E"/>
    <w:rsid w:val="000422B5"/>
    <w:rsid w:val="00042377"/>
    <w:rsid w:val="00042813"/>
    <w:rsid w:val="00042892"/>
    <w:rsid w:val="00042B68"/>
    <w:rsid w:val="00042EE2"/>
    <w:rsid w:val="00043196"/>
    <w:rsid w:val="0004368F"/>
    <w:rsid w:val="00043818"/>
    <w:rsid w:val="0004388F"/>
    <w:rsid w:val="000438C7"/>
    <w:rsid w:val="00043A78"/>
    <w:rsid w:val="00043B02"/>
    <w:rsid w:val="00043C63"/>
    <w:rsid w:val="00043D82"/>
    <w:rsid w:val="00043E72"/>
    <w:rsid w:val="00043E7A"/>
    <w:rsid w:val="00044129"/>
    <w:rsid w:val="000442E2"/>
    <w:rsid w:val="00044457"/>
    <w:rsid w:val="00044639"/>
    <w:rsid w:val="00044859"/>
    <w:rsid w:val="00044F5E"/>
    <w:rsid w:val="00045361"/>
    <w:rsid w:val="00045462"/>
    <w:rsid w:val="00045512"/>
    <w:rsid w:val="000459AD"/>
    <w:rsid w:val="00045B32"/>
    <w:rsid w:val="00045FD8"/>
    <w:rsid w:val="0004619F"/>
    <w:rsid w:val="0004623D"/>
    <w:rsid w:val="00046526"/>
    <w:rsid w:val="000465AE"/>
    <w:rsid w:val="00046631"/>
    <w:rsid w:val="00046894"/>
    <w:rsid w:val="0004699F"/>
    <w:rsid w:val="00046A7D"/>
    <w:rsid w:val="00046ACB"/>
    <w:rsid w:val="00046AFC"/>
    <w:rsid w:val="00046B3C"/>
    <w:rsid w:val="00046C73"/>
    <w:rsid w:val="00046D4F"/>
    <w:rsid w:val="00046F6B"/>
    <w:rsid w:val="0004717D"/>
    <w:rsid w:val="000474B0"/>
    <w:rsid w:val="00047563"/>
    <w:rsid w:val="0004799D"/>
    <w:rsid w:val="00047A7F"/>
    <w:rsid w:val="00047C92"/>
    <w:rsid w:val="00047F29"/>
    <w:rsid w:val="000500F8"/>
    <w:rsid w:val="0005068B"/>
    <w:rsid w:val="0005072F"/>
    <w:rsid w:val="00050766"/>
    <w:rsid w:val="00050DC0"/>
    <w:rsid w:val="00050FEA"/>
    <w:rsid w:val="00051189"/>
    <w:rsid w:val="000511DC"/>
    <w:rsid w:val="000511F4"/>
    <w:rsid w:val="000514BF"/>
    <w:rsid w:val="00051922"/>
    <w:rsid w:val="0005195E"/>
    <w:rsid w:val="00051BFB"/>
    <w:rsid w:val="00051CBA"/>
    <w:rsid w:val="00051DBD"/>
    <w:rsid w:val="000520EC"/>
    <w:rsid w:val="00052287"/>
    <w:rsid w:val="00052500"/>
    <w:rsid w:val="000525AD"/>
    <w:rsid w:val="0005264B"/>
    <w:rsid w:val="0005271C"/>
    <w:rsid w:val="00052860"/>
    <w:rsid w:val="000528A1"/>
    <w:rsid w:val="00052D05"/>
    <w:rsid w:val="00052E58"/>
    <w:rsid w:val="00052EE0"/>
    <w:rsid w:val="00052FE7"/>
    <w:rsid w:val="00053112"/>
    <w:rsid w:val="0005322A"/>
    <w:rsid w:val="00053289"/>
    <w:rsid w:val="000533B2"/>
    <w:rsid w:val="000533E0"/>
    <w:rsid w:val="0005344A"/>
    <w:rsid w:val="00053657"/>
    <w:rsid w:val="00053780"/>
    <w:rsid w:val="0005388D"/>
    <w:rsid w:val="000538BD"/>
    <w:rsid w:val="00053B05"/>
    <w:rsid w:val="00053DE0"/>
    <w:rsid w:val="00053ED0"/>
    <w:rsid w:val="00053F3D"/>
    <w:rsid w:val="00053F6E"/>
    <w:rsid w:val="000541BF"/>
    <w:rsid w:val="000541FF"/>
    <w:rsid w:val="00054226"/>
    <w:rsid w:val="00054306"/>
    <w:rsid w:val="00054492"/>
    <w:rsid w:val="000544A4"/>
    <w:rsid w:val="0005482E"/>
    <w:rsid w:val="0005483C"/>
    <w:rsid w:val="00054A1D"/>
    <w:rsid w:val="00054A5D"/>
    <w:rsid w:val="00054CE7"/>
    <w:rsid w:val="00054D44"/>
    <w:rsid w:val="00055063"/>
    <w:rsid w:val="000552E1"/>
    <w:rsid w:val="00055524"/>
    <w:rsid w:val="00055619"/>
    <w:rsid w:val="00055654"/>
    <w:rsid w:val="00055676"/>
    <w:rsid w:val="00055A66"/>
    <w:rsid w:val="00055DDE"/>
    <w:rsid w:val="00055DF0"/>
    <w:rsid w:val="000560A7"/>
    <w:rsid w:val="0005614D"/>
    <w:rsid w:val="000562BD"/>
    <w:rsid w:val="000565D4"/>
    <w:rsid w:val="00056611"/>
    <w:rsid w:val="00056762"/>
    <w:rsid w:val="0005678C"/>
    <w:rsid w:val="0005680A"/>
    <w:rsid w:val="00056930"/>
    <w:rsid w:val="00056964"/>
    <w:rsid w:val="00056A57"/>
    <w:rsid w:val="00056A60"/>
    <w:rsid w:val="00056A92"/>
    <w:rsid w:val="00056C22"/>
    <w:rsid w:val="00056E38"/>
    <w:rsid w:val="00056F97"/>
    <w:rsid w:val="00056FBB"/>
    <w:rsid w:val="000570EB"/>
    <w:rsid w:val="0005721B"/>
    <w:rsid w:val="000572A8"/>
    <w:rsid w:val="00057458"/>
    <w:rsid w:val="00057645"/>
    <w:rsid w:val="0005773F"/>
    <w:rsid w:val="00057942"/>
    <w:rsid w:val="000579E1"/>
    <w:rsid w:val="00057C74"/>
    <w:rsid w:val="00057D59"/>
    <w:rsid w:val="00057E9F"/>
    <w:rsid w:val="00057F45"/>
    <w:rsid w:val="0006002E"/>
    <w:rsid w:val="00060670"/>
    <w:rsid w:val="0006091B"/>
    <w:rsid w:val="00060921"/>
    <w:rsid w:val="000609EE"/>
    <w:rsid w:val="00060D12"/>
    <w:rsid w:val="00061035"/>
    <w:rsid w:val="000610D0"/>
    <w:rsid w:val="00061384"/>
    <w:rsid w:val="00061697"/>
    <w:rsid w:val="000619F5"/>
    <w:rsid w:val="00061A47"/>
    <w:rsid w:val="00061ED0"/>
    <w:rsid w:val="00061F95"/>
    <w:rsid w:val="0006203F"/>
    <w:rsid w:val="00062568"/>
    <w:rsid w:val="00062642"/>
    <w:rsid w:val="0006276E"/>
    <w:rsid w:val="0006284C"/>
    <w:rsid w:val="00062930"/>
    <w:rsid w:val="00062A9C"/>
    <w:rsid w:val="00062B27"/>
    <w:rsid w:val="00062BF3"/>
    <w:rsid w:val="00062C5C"/>
    <w:rsid w:val="00062D3E"/>
    <w:rsid w:val="00062D82"/>
    <w:rsid w:val="00062EDD"/>
    <w:rsid w:val="00062F8F"/>
    <w:rsid w:val="000632DF"/>
    <w:rsid w:val="00063469"/>
    <w:rsid w:val="0006352B"/>
    <w:rsid w:val="0006367C"/>
    <w:rsid w:val="00063822"/>
    <w:rsid w:val="00063A77"/>
    <w:rsid w:val="00063B8E"/>
    <w:rsid w:val="00063C10"/>
    <w:rsid w:val="00063C31"/>
    <w:rsid w:val="00063C59"/>
    <w:rsid w:val="00063CBC"/>
    <w:rsid w:val="00063E6C"/>
    <w:rsid w:val="00063E95"/>
    <w:rsid w:val="00063EFB"/>
    <w:rsid w:val="00063F8B"/>
    <w:rsid w:val="00064134"/>
    <w:rsid w:val="0006423C"/>
    <w:rsid w:val="00064271"/>
    <w:rsid w:val="0006442D"/>
    <w:rsid w:val="0006480B"/>
    <w:rsid w:val="000649B5"/>
    <w:rsid w:val="00064A53"/>
    <w:rsid w:val="00064ABF"/>
    <w:rsid w:val="00064B07"/>
    <w:rsid w:val="00064B36"/>
    <w:rsid w:val="00064BB1"/>
    <w:rsid w:val="00065022"/>
    <w:rsid w:val="000657BA"/>
    <w:rsid w:val="000659F8"/>
    <w:rsid w:val="00065AB6"/>
    <w:rsid w:val="00065EE9"/>
    <w:rsid w:val="00065F68"/>
    <w:rsid w:val="00065FE3"/>
    <w:rsid w:val="000660B7"/>
    <w:rsid w:val="000662A6"/>
    <w:rsid w:val="000662D7"/>
    <w:rsid w:val="00066357"/>
    <w:rsid w:val="000663D7"/>
    <w:rsid w:val="000665F0"/>
    <w:rsid w:val="0006678F"/>
    <w:rsid w:val="00066953"/>
    <w:rsid w:val="00066A48"/>
    <w:rsid w:val="00066A58"/>
    <w:rsid w:val="00066BF4"/>
    <w:rsid w:val="00066D26"/>
    <w:rsid w:val="00066EE9"/>
    <w:rsid w:val="00066F4E"/>
    <w:rsid w:val="00067002"/>
    <w:rsid w:val="0006710D"/>
    <w:rsid w:val="00067498"/>
    <w:rsid w:val="00067918"/>
    <w:rsid w:val="0006795C"/>
    <w:rsid w:val="00067A2D"/>
    <w:rsid w:val="00067A44"/>
    <w:rsid w:val="00067A95"/>
    <w:rsid w:val="00067BAA"/>
    <w:rsid w:val="00067C54"/>
    <w:rsid w:val="00067CF5"/>
    <w:rsid w:val="00067D06"/>
    <w:rsid w:val="00067EC6"/>
    <w:rsid w:val="00067F2A"/>
    <w:rsid w:val="00070001"/>
    <w:rsid w:val="000701BA"/>
    <w:rsid w:val="00070376"/>
    <w:rsid w:val="00070405"/>
    <w:rsid w:val="00070476"/>
    <w:rsid w:val="00070491"/>
    <w:rsid w:val="00070511"/>
    <w:rsid w:val="00070670"/>
    <w:rsid w:val="000706DF"/>
    <w:rsid w:val="000707B0"/>
    <w:rsid w:val="00070921"/>
    <w:rsid w:val="0007096C"/>
    <w:rsid w:val="000709F2"/>
    <w:rsid w:val="000709F5"/>
    <w:rsid w:val="00070A7B"/>
    <w:rsid w:val="00070AA1"/>
    <w:rsid w:val="00070D47"/>
    <w:rsid w:val="00070EDB"/>
    <w:rsid w:val="00070EEF"/>
    <w:rsid w:val="00070F9C"/>
    <w:rsid w:val="000711ED"/>
    <w:rsid w:val="00071300"/>
    <w:rsid w:val="00071352"/>
    <w:rsid w:val="000713C4"/>
    <w:rsid w:val="000716B2"/>
    <w:rsid w:val="0007175D"/>
    <w:rsid w:val="000719D6"/>
    <w:rsid w:val="00071A68"/>
    <w:rsid w:val="00071ABC"/>
    <w:rsid w:val="00071D7F"/>
    <w:rsid w:val="00071E67"/>
    <w:rsid w:val="00071F51"/>
    <w:rsid w:val="0007216B"/>
    <w:rsid w:val="000723B5"/>
    <w:rsid w:val="00072415"/>
    <w:rsid w:val="00072524"/>
    <w:rsid w:val="000727D1"/>
    <w:rsid w:val="000727E4"/>
    <w:rsid w:val="00072910"/>
    <w:rsid w:val="00073477"/>
    <w:rsid w:val="00073990"/>
    <w:rsid w:val="00073A31"/>
    <w:rsid w:val="00073AD1"/>
    <w:rsid w:val="00073AD6"/>
    <w:rsid w:val="00073B04"/>
    <w:rsid w:val="0007400A"/>
    <w:rsid w:val="0007415E"/>
    <w:rsid w:val="0007427A"/>
    <w:rsid w:val="000743D1"/>
    <w:rsid w:val="0007460E"/>
    <w:rsid w:val="00074754"/>
    <w:rsid w:val="000749A8"/>
    <w:rsid w:val="00074D63"/>
    <w:rsid w:val="00075123"/>
    <w:rsid w:val="0007559B"/>
    <w:rsid w:val="00075610"/>
    <w:rsid w:val="000756F7"/>
    <w:rsid w:val="0007585F"/>
    <w:rsid w:val="00075891"/>
    <w:rsid w:val="00075A4E"/>
    <w:rsid w:val="00075ADE"/>
    <w:rsid w:val="00075CCC"/>
    <w:rsid w:val="00076088"/>
    <w:rsid w:val="0007621B"/>
    <w:rsid w:val="000764F7"/>
    <w:rsid w:val="000765B8"/>
    <w:rsid w:val="00076759"/>
    <w:rsid w:val="00076839"/>
    <w:rsid w:val="0007688F"/>
    <w:rsid w:val="00076C04"/>
    <w:rsid w:val="00076E46"/>
    <w:rsid w:val="00076EC1"/>
    <w:rsid w:val="0007728F"/>
    <w:rsid w:val="000772A3"/>
    <w:rsid w:val="000772B3"/>
    <w:rsid w:val="000773EA"/>
    <w:rsid w:val="00077589"/>
    <w:rsid w:val="0007767D"/>
    <w:rsid w:val="00077A72"/>
    <w:rsid w:val="00077C75"/>
    <w:rsid w:val="00077D4E"/>
    <w:rsid w:val="00077E56"/>
    <w:rsid w:val="000800AD"/>
    <w:rsid w:val="00080105"/>
    <w:rsid w:val="000806DF"/>
    <w:rsid w:val="00080A01"/>
    <w:rsid w:val="00080B30"/>
    <w:rsid w:val="00080B45"/>
    <w:rsid w:val="00080DF5"/>
    <w:rsid w:val="00080F62"/>
    <w:rsid w:val="000811B1"/>
    <w:rsid w:val="00081CE2"/>
    <w:rsid w:val="00081D64"/>
    <w:rsid w:val="00081DBA"/>
    <w:rsid w:val="00081FE6"/>
    <w:rsid w:val="0008218F"/>
    <w:rsid w:val="000823AE"/>
    <w:rsid w:val="00082548"/>
    <w:rsid w:val="000828B6"/>
    <w:rsid w:val="0008296E"/>
    <w:rsid w:val="00082980"/>
    <w:rsid w:val="00082B07"/>
    <w:rsid w:val="00082D03"/>
    <w:rsid w:val="00082E96"/>
    <w:rsid w:val="00083197"/>
    <w:rsid w:val="00083645"/>
    <w:rsid w:val="00083813"/>
    <w:rsid w:val="000839D2"/>
    <w:rsid w:val="00083D93"/>
    <w:rsid w:val="00083E43"/>
    <w:rsid w:val="00083F61"/>
    <w:rsid w:val="00083FD7"/>
    <w:rsid w:val="000840E5"/>
    <w:rsid w:val="00084600"/>
    <w:rsid w:val="000846F4"/>
    <w:rsid w:val="000849F1"/>
    <w:rsid w:val="00084A20"/>
    <w:rsid w:val="00084C3D"/>
    <w:rsid w:val="00084CC5"/>
    <w:rsid w:val="00084CF9"/>
    <w:rsid w:val="00084D8B"/>
    <w:rsid w:val="00084DAC"/>
    <w:rsid w:val="00084EB7"/>
    <w:rsid w:val="0008550D"/>
    <w:rsid w:val="0008559B"/>
    <w:rsid w:val="0008559C"/>
    <w:rsid w:val="00085B51"/>
    <w:rsid w:val="00085B5B"/>
    <w:rsid w:val="00085B80"/>
    <w:rsid w:val="00085D11"/>
    <w:rsid w:val="00085DE2"/>
    <w:rsid w:val="00086042"/>
    <w:rsid w:val="00086286"/>
    <w:rsid w:val="00086431"/>
    <w:rsid w:val="00086455"/>
    <w:rsid w:val="000867DA"/>
    <w:rsid w:val="00086954"/>
    <w:rsid w:val="00086AC0"/>
    <w:rsid w:val="00086D76"/>
    <w:rsid w:val="00086E85"/>
    <w:rsid w:val="00086EC8"/>
    <w:rsid w:val="00087037"/>
    <w:rsid w:val="0008733B"/>
    <w:rsid w:val="00087516"/>
    <w:rsid w:val="00087561"/>
    <w:rsid w:val="00087837"/>
    <w:rsid w:val="000879FE"/>
    <w:rsid w:val="00087C9C"/>
    <w:rsid w:val="00087DC0"/>
    <w:rsid w:val="00090125"/>
    <w:rsid w:val="00090304"/>
    <w:rsid w:val="00090323"/>
    <w:rsid w:val="00090336"/>
    <w:rsid w:val="000903AD"/>
    <w:rsid w:val="0009045D"/>
    <w:rsid w:val="000904E7"/>
    <w:rsid w:val="0009052A"/>
    <w:rsid w:val="00090670"/>
    <w:rsid w:val="00090684"/>
    <w:rsid w:val="00090A27"/>
    <w:rsid w:val="00090A5D"/>
    <w:rsid w:val="00090EAB"/>
    <w:rsid w:val="00090FB4"/>
    <w:rsid w:val="0009106E"/>
    <w:rsid w:val="00091085"/>
    <w:rsid w:val="000910C3"/>
    <w:rsid w:val="000910E0"/>
    <w:rsid w:val="0009125F"/>
    <w:rsid w:val="00091394"/>
    <w:rsid w:val="000913ED"/>
    <w:rsid w:val="00091490"/>
    <w:rsid w:val="000914A2"/>
    <w:rsid w:val="000915DA"/>
    <w:rsid w:val="000916C9"/>
    <w:rsid w:val="000916E8"/>
    <w:rsid w:val="00091740"/>
    <w:rsid w:val="000919BC"/>
    <w:rsid w:val="00091F67"/>
    <w:rsid w:val="00091F7C"/>
    <w:rsid w:val="00092058"/>
    <w:rsid w:val="000921A3"/>
    <w:rsid w:val="000923F3"/>
    <w:rsid w:val="0009248D"/>
    <w:rsid w:val="000926BE"/>
    <w:rsid w:val="000926CA"/>
    <w:rsid w:val="000928C0"/>
    <w:rsid w:val="00092B64"/>
    <w:rsid w:val="00092BDD"/>
    <w:rsid w:val="00092DF6"/>
    <w:rsid w:val="00092E17"/>
    <w:rsid w:val="0009303D"/>
    <w:rsid w:val="00093093"/>
    <w:rsid w:val="000933A0"/>
    <w:rsid w:val="000933DF"/>
    <w:rsid w:val="000934C0"/>
    <w:rsid w:val="000936B2"/>
    <w:rsid w:val="00093890"/>
    <w:rsid w:val="000939C3"/>
    <w:rsid w:val="000939CD"/>
    <w:rsid w:val="00093A5E"/>
    <w:rsid w:val="00093B15"/>
    <w:rsid w:val="00093DA1"/>
    <w:rsid w:val="00093DAF"/>
    <w:rsid w:val="00094134"/>
    <w:rsid w:val="0009417E"/>
    <w:rsid w:val="00094A40"/>
    <w:rsid w:val="00094C80"/>
    <w:rsid w:val="00094D6A"/>
    <w:rsid w:val="00094D73"/>
    <w:rsid w:val="00095109"/>
    <w:rsid w:val="0009518D"/>
    <w:rsid w:val="00095462"/>
    <w:rsid w:val="00095591"/>
    <w:rsid w:val="000957A5"/>
    <w:rsid w:val="00095BCF"/>
    <w:rsid w:val="00095BFC"/>
    <w:rsid w:val="00095D22"/>
    <w:rsid w:val="00095DC9"/>
    <w:rsid w:val="00095EC1"/>
    <w:rsid w:val="00095FF3"/>
    <w:rsid w:val="0009618E"/>
    <w:rsid w:val="00096746"/>
    <w:rsid w:val="00096790"/>
    <w:rsid w:val="0009679E"/>
    <w:rsid w:val="000968B4"/>
    <w:rsid w:val="00096959"/>
    <w:rsid w:val="00096989"/>
    <w:rsid w:val="00096A4C"/>
    <w:rsid w:val="00096BBA"/>
    <w:rsid w:val="00096BCA"/>
    <w:rsid w:val="00096C10"/>
    <w:rsid w:val="00096C6A"/>
    <w:rsid w:val="00097243"/>
    <w:rsid w:val="000972FE"/>
    <w:rsid w:val="00097420"/>
    <w:rsid w:val="00097479"/>
    <w:rsid w:val="0009754F"/>
    <w:rsid w:val="000976ED"/>
    <w:rsid w:val="000977D7"/>
    <w:rsid w:val="00097B47"/>
    <w:rsid w:val="00097CEE"/>
    <w:rsid w:val="00097DDA"/>
    <w:rsid w:val="00097F65"/>
    <w:rsid w:val="000A020A"/>
    <w:rsid w:val="000A025E"/>
    <w:rsid w:val="000A0740"/>
    <w:rsid w:val="000A083D"/>
    <w:rsid w:val="000A0A7E"/>
    <w:rsid w:val="000A0B4D"/>
    <w:rsid w:val="000A0B5A"/>
    <w:rsid w:val="000A0B5E"/>
    <w:rsid w:val="000A0BCB"/>
    <w:rsid w:val="000A0ED1"/>
    <w:rsid w:val="000A10D0"/>
    <w:rsid w:val="000A1382"/>
    <w:rsid w:val="000A1730"/>
    <w:rsid w:val="000A1747"/>
    <w:rsid w:val="000A188F"/>
    <w:rsid w:val="000A1DDF"/>
    <w:rsid w:val="000A1FC5"/>
    <w:rsid w:val="000A233F"/>
    <w:rsid w:val="000A238C"/>
    <w:rsid w:val="000A249D"/>
    <w:rsid w:val="000A27A7"/>
    <w:rsid w:val="000A2837"/>
    <w:rsid w:val="000A2AEB"/>
    <w:rsid w:val="000A2AEC"/>
    <w:rsid w:val="000A2CA7"/>
    <w:rsid w:val="000A2DB1"/>
    <w:rsid w:val="000A2EC6"/>
    <w:rsid w:val="000A2ECA"/>
    <w:rsid w:val="000A2FB5"/>
    <w:rsid w:val="000A31D3"/>
    <w:rsid w:val="000A3469"/>
    <w:rsid w:val="000A3486"/>
    <w:rsid w:val="000A34FA"/>
    <w:rsid w:val="000A35F3"/>
    <w:rsid w:val="000A3694"/>
    <w:rsid w:val="000A3979"/>
    <w:rsid w:val="000A3AA3"/>
    <w:rsid w:val="000A3BFF"/>
    <w:rsid w:val="000A3C26"/>
    <w:rsid w:val="000A3C6F"/>
    <w:rsid w:val="000A40C8"/>
    <w:rsid w:val="000A40F9"/>
    <w:rsid w:val="000A4333"/>
    <w:rsid w:val="000A4401"/>
    <w:rsid w:val="000A45F5"/>
    <w:rsid w:val="000A4941"/>
    <w:rsid w:val="000A4A57"/>
    <w:rsid w:val="000A4A5A"/>
    <w:rsid w:val="000A4B2D"/>
    <w:rsid w:val="000A4C49"/>
    <w:rsid w:val="000A4C76"/>
    <w:rsid w:val="000A4D9D"/>
    <w:rsid w:val="000A4E05"/>
    <w:rsid w:val="000A4ECC"/>
    <w:rsid w:val="000A4F34"/>
    <w:rsid w:val="000A4F65"/>
    <w:rsid w:val="000A5010"/>
    <w:rsid w:val="000A530C"/>
    <w:rsid w:val="000A5578"/>
    <w:rsid w:val="000A5594"/>
    <w:rsid w:val="000A55D8"/>
    <w:rsid w:val="000A5943"/>
    <w:rsid w:val="000A599B"/>
    <w:rsid w:val="000A5ABA"/>
    <w:rsid w:val="000A5B1C"/>
    <w:rsid w:val="000A5C1C"/>
    <w:rsid w:val="000A5CD2"/>
    <w:rsid w:val="000A5CFE"/>
    <w:rsid w:val="000A5FF7"/>
    <w:rsid w:val="000A685A"/>
    <w:rsid w:val="000A68E1"/>
    <w:rsid w:val="000A691F"/>
    <w:rsid w:val="000A6A29"/>
    <w:rsid w:val="000A6BB7"/>
    <w:rsid w:val="000A6C51"/>
    <w:rsid w:val="000A7308"/>
    <w:rsid w:val="000A730F"/>
    <w:rsid w:val="000A7398"/>
    <w:rsid w:val="000A748C"/>
    <w:rsid w:val="000A7618"/>
    <w:rsid w:val="000A789C"/>
    <w:rsid w:val="000A78CC"/>
    <w:rsid w:val="000A7BB0"/>
    <w:rsid w:val="000A7CEC"/>
    <w:rsid w:val="000A7DFA"/>
    <w:rsid w:val="000A7EF5"/>
    <w:rsid w:val="000B003E"/>
    <w:rsid w:val="000B0061"/>
    <w:rsid w:val="000B01D7"/>
    <w:rsid w:val="000B029E"/>
    <w:rsid w:val="000B061B"/>
    <w:rsid w:val="000B0729"/>
    <w:rsid w:val="000B0A7E"/>
    <w:rsid w:val="000B0CE7"/>
    <w:rsid w:val="000B0DBA"/>
    <w:rsid w:val="000B0E82"/>
    <w:rsid w:val="000B1055"/>
    <w:rsid w:val="000B1165"/>
    <w:rsid w:val="000B1217"/>
    <w:rsid w:val="000B123F"/>
    <w:rsid w:val="000B12D0"/>
    <w:rsid w:val="000B12EC"/>
    <w:rsid w:val="000B1388"/>
    <w:rsid w:val="000B145D"/>
    <w:rsid w:val="000B1950"/>
    <w:rsid w:val="000B19D7"/>
    <w:rsid w:val="000B1A4D"/>
    <w:rsid w:val="000B1B29"/>
    <w:rsid w:val="000B1C00"/>
    <w:rsid w:val="000B1DB0"/>
    <w:rsid w:val="000B1E57"/>
    <w:rsid w:val="000B1FE2"/>
    <w:rsid w:val="000B2068"/>
    <w:rsid w:val="000B21C4"/>
    <w:rsid w:val="000B2259"/>
    <w:rsid w:val="000B2518"/>
    <w:rsid w:val="000B25C2"/>
    <w:rsid w:val="000B25DB"/>
    <w:rsid w:val="000B25DC"/>
    <w:rsid w:val="000B2858"/>
    <w:rsid w:val="000B2A75"/>
    <w:rsid w:val="000B2B75"/>
    <w:rsid w:val="000B2D23"/>
    <w:rsid w:val="000B2E3D"/>
    <w:rsid w:val="000B2F29"/>
    <w:rsid w:val="000B3012"/>
    <w:rsid w:val="000B3146"/>
    <w:rsid w:val="000B31B1"/>
    <w:rsid w:val="000B331B"/>
    <w:rsid w:val="000B3345"/>
    <w:rsid w:val="000B3347"/>
    <w:rsid w:val="000B3349"/>
    <w:rsid w:val="000B3503"/>
    <w:rsid w:val="000B3568"/>
    <w:rsid w:val="000B3639"/>
    <w:rsid w:val="000B3802"/>
    <w:rsid w:val="000B38EC"/>
    <w:rsid w:val="000B3914"/>
    <w:rsid w:val="000B398F"/>
    <w:rsid w:val="000B3DE5"/>
    <w:rsid w:val="000B412B"/>
    <w:rsid w:val="000B41F7"/>
    <w:rsid w:val="000B4353"/>
    <w:rsid w:val="000B4428"/>
    <w:rsid w:val="000B4782"/>
    <w:rsid w:val="000B49CA"/>
    <w:rsid w:val="000B4B7D"/>
    <w:rsid w:val="000B4F26"/>
    <w:rsid w:val="000B5363"/>
    <w:rsid w:val="000B56AC"/>
    <w:rsid w:val="000B593C"/>
    <w:rsid w:val="000B59D1"/>
    <w:rsid w:val="000B5AAA"/>
    <w:rsid w:val="000B5AD7"/>
    <w:rsid w:val="000B5FF6"/>
    <w:rsid w:val="000B6237"/>
    <w:rsid w:val="000B62A9"/>
    <w:rsid w:val="000B66EB"/>
    <w:rsid w:val="000B6C10"/>
    <w:rsid w:val="000B6C39"/>
    <w:rsid w:val="000B6E2E"/>
    <w:rsid w:val="000B6F1A"/>
    <w:rsid w:val="000B6F66"/>
    <w:rsid w:val="000B70B0"/>
    <w:rsid w:val="000B70F0"/>
    <w:rsid w:val="000B7141"/>
    <w:rsid w:val="000B7253"/>
    <w:rsid w:val="000B7ABD"/>
    <w:rsid w:val="000B7B72"/>
    <w:rsid w:val="000B7CF3"/>
    <w:rsid w:val="000B7F3D"/>
    <w:rsid w:val="000C0093"/>
    <w:rsid w:val="000C028A"/>
    <w:rsid w:val="000C0442"/>
    <w:rsid w:val="000C045D"/>
    <w:rsid w:val="000C0522"/>
    <w:rsid w:val="000C0642"/>
    <w:rsid w:val="000C0894"/>
    <w:rsid w:val="000C0D78"/>
    <w:rsid w:val="000C0F8D"/>
    <w:rsid w:val="000C13E4"/>
    <w:rsid w:val="000C163D"/>
    <w:rsid w:val="000C168A"/>
    <w:rsid w:val="000C17EC"/>
    <w:rsid w:val="000C1A66"/>
    <w:rsid w:val="000C1AB8"/>
    <w:rsid w:val="000C1FA0"/>
    <w:rsid w:val="000C2083"/>
    <w:rsid w:val="000C2332"/>
    <w:rsid w:val="000C2487"/>
    <w:rsid w:val="000C2536"/>
    <w:rsid w:val="000C2538"/>
    <w:rsid w:val="000C26F1"/>
    <w:rsid w:val="000C2721"/>
    <w:rsid w:val="000C2850"/>
    <w:rsid w:val="000C2856"/>
    <w:rsid w:val="000C299F"/>
    <w:rsid w:val="000C29A3"/>
    <w:rsid w:val="000C29C9"/>
    <w:rsid w:val="000C29E1"/>
    <w:rsid w:val="000C2BB3"/>
    <w:rsid w:val="000C301E"/>
    <w:rsid w:val="000C311D"/>
    <w:rsid w:val="000C33A4"/>
    <w:rsid w:val="000C3677"/>
    <w:rsid w:val="000C3B0D"/>
    <w:rsid w:val="000C3C26"/>
    <w:rsid w:val="000C3C2E"/>
    <w:rsid w:val="000C3D67"/>
    <w:rsid w:val="000C3D73"/>
    <w:rsid w:val="000C3DC8"/>
    <w:rsid w:val="000C3DFB"/>
    <w:rsid w:val="000C4125"/>
    <w:rsid w:val="000C4194"/>
    <w:rsid w:val="000C41E6"/>
    <w:rsid w:val="000C42E6"/>
    <w:rsid w:val="000C451A"/>
    <w:rsid w:val="000C4551"/>
    <w:rsid w:val="000C4572"/>
    <w:rsid w:val="000C46B9"/>
    <w:rsid w:val="000C4C8C"/>
    <w:rsid w:val="000C4E26"/>
    <w:rsid w:val="000C4E61"/>
    <w:rsid w:val="000C5171"/>
    <w:rsid w:val="000C52E1"/>
    <w:rsid w:val="000C52F2"/>
    <w:rsid w:val="000C53D3"/>
    <w:rsid w:val="000C53F2"/>
    <w:rsid w:val="000C54AE"/>
    <w:rsid w:val="000C553D"/>
    <w:rsid w:val="000C55AB"/>
    <w:rsid w:val="000C5909"/>
    <w:rsid w:val="000C5BF4"/>
    <w:rsid w:val="000C6190"/>
    <w:rsid w:val="000C646E"/>
    <w:rsid w:val="000C6485"/>
    <w:rsid w:val="000C65F7"/>
    <w:rsid w:val="000C6705"/>
    <w:rsid w:val="000C6B92"/>
    <w:rsid w:val="000C6C13"/>
    <w:rsid w:val="000C6D57"/>
    <w:rsid w:val="000C70C7"/>
    <w:rsid w:val="000C70EF"/>
    <w:rsid w:val="000C7645"/>
    <w:rsid w:val="000C780B"/>
    <w:rsid w:val="000C7935"/>
    <w:rsid w:val="000C7F21"/>
    <w:rsid w:val="000D0472"/>
    <w:rsid w:val="000D068A"/>
    <w:rsid w:val="000D06D1"/>
    <w:rsid w:val="000D07CA"/>
    <w:rsid w:val="000D0A99"/>
    <w:rsid w:val="000D0BD1"/>
    <w:rsid w:val="000D0F8E"/>
    <w:rsid w:val="000D10D3"/>
    <w:rsid w:val="000D1101"/>
    <w:rsid w:val="000D11A6"/>
    <w:rsid w:val="000D159A"/>
    <w:rsid w:val="000D19CE"/>
    <w:rsid w:val="000D1A7E"/>
    <w:rsid w:val="000D1DB6"/>
    <w:rsid w:val="000D2065"/>
    <w:rsid w:val="000D2350"/>
    <w:rsid w:val="000D23B2"/>
    <w:rsid w:val="000D25D0"/>
    <w:rsid w:val="000D282D"/>
    <w:rsid w:val="000D2830"/>
    <w:rsid w:val="000D2BB8"/>
    <w:rsid w:val="000D2DCE"/>
    <w:rsid w:val="000D3023"/>
    <w:rsid w:val="000D3176"/>
    <w:rsid w:val="000D328E"/>
    <w:rsid w:val="000D3338"/>
    <w:rsid w:val="000D35A8"/>
    <w:rsid w:val="000D3643"/>
    <w:rsid w:val="000D36A7"/>
    <w:rsid w:val="000D38A5"/>
    <w:rsid w:val="000D3AEB"/>
    <w:rsid w:val="000D3B23"/>
    <w:rsid w:val="000D3C3F"/>
    <w:rsid w:val="000D3E3D"/>
    <w:rsid w:val="000D421F"/>
    <w:rsid w:val="000D45E2"/>
    <w:rsid w:val="000D47A8"/>
    <w:rsid w:val="000D4958"/>
    <w:rsid w:val="000D4CEA"/>
    <w:rsid w:val="000D4FA9"/>
    <w:rsid w:val="000D52C3"/>
    <w:rsid w:val="000D5D2A"/>
    <w:rsid w:val="000D5F7F"/>
    <w:rsid w:val="000D62FC"/>
    <w:rsid w:val="000D636B"/>
    <w:rsid w:val="000D660D"/>
    <w:rsid w:val="000D67DE"/>
    <w:rsid w:val="000D6990"/>
    <w:rsid w:val="000D6FB8"/>
    <w:rsid w:val="000D70A0"/>
    <w:rsid w:val="000D713A"/>
    <w:rsid w:val="000D72CE"/>
    <w:rsid w:val="000D73CB"/>
    <w:rsid w:val="000D7538"/>
    <w:rsid w:val="000D753C"/>
    <w:rsid w:val="000D756B"/>
    <w:rsid w:val="000D79F5"/>
    <w:rsid w:val="000E0002"/>
    <w:rsid w:val="000E02E6"/>
    <w:rsid w:val="000E032B"/>
    <w:rsid w:val="000E04CE"/>
    <w:rsid w:val="000E063D"/>
    <w:rsid w:val="000E0895"/>
    <w:rsid w:val="000E0C0B"/>
    <w:rsid w:val="000E0D4A"/>
    <w:rsid w:val="000E0FB2"/>
    <w:rsid w:val="000E0FD1"/>
    <w:rsid w:val="000E115A"/>
    <w:rsid w:val="000E1256"/>
    <w:rsid w:val="000E12E7"/>
    <w:rsid w:val="000E13A6"/>
    <w:rsid w:val="000E1477"/>
    <w:rsid w:val="000E1567"/>
    <w:rsid w:val="000E1689"/>
    <w:rsid w:val="000E1D33"/>
    <w:rsid w:val="000E1E5B"/>
    <w:rsid w:val="000E1FA3"/>
    <w:rsid w:val="000E2118"/>
    <w:rsid w:val="000E213A"/>
    <w:rsid w:val="000E218C"/>
    <w:rsid w:val="000E21A2"/>
    <w:rsid w:val="000E2252"/>
    <w:rsid w:val="000E2319"/>
    <w:rsid w:val="000E2413"/>
    <w:rsid w:val="000E247F"/>
    <w:rsid w:val="000E24AB"/>
    <w:rsid w:val="000E285F"/>
    <w:rsid w:val="000E2930"/>
    <w:rsid w:val="000E2AAA"/>
    <w:rsid w:val="000E2B5B"/>
    <w:rsid w:val="000E2B75"/>
    <w:rsid w:val="000E2BDA"/>
    <w:rsid w:val="000E2CC9"/>
    <w:rsid w:val="000E2CD2"/>
    <w:rsid w:val="000E2D58"/>
    <w:rsid w:val="000E2E6C"/>
    <w:rsid w:val="000E2E78"/>
    <w:rsid w:val="000E2F2F"/>
    <w:rsid w:val="000E3415"/>
    <w:rsid w:val="000E3431"/>
    <w:rsid w:val="000E384F"/>
    <w:rsid w:val="000E3882"/>
    <w:rsid w:val="000E3931"/>
    <w:rsid w:val="000E3969"/>
    <w:rsid w:val="000E3B42"/>
    <w:rsid w:val="000E3BB5"/>
    <w:rsid w:val="000E3CE4"/>
    <w:rsid w:val="000E3CF3"/>
    <w:rsid w:val="000E3DF1"/>
    <w:rsid w:val="000E3E96"/>
    <w:rsid w:val="000E41C7"/>
    <w:rsid w:val="000E4234"/>
    <w:rsid w:val="000E44B5"/>
    <w:rsid w:val="000E4580"/>
    <w:rsid w:val="000E45CC"/>
    <w:rsid w:val="000E47A0"/>
    <w:rsid w:val="000E495B"/>
    <w:rsid w:val="000E4AA4"/>
    <w:rsid w:val="000E523B"/>
    <w:rsid w:val="000E528C"/>
    <w:rsid w:val="000E5429"/>
    <w:rsid w:val="000E54BB"/>
    <w:rsid w:val="000E579D"/>
    <w:rsid w:val="000E587B"/>
    <w:rsid w:val="000E59ED"/>
    <w:rsid w:val="000E5A33"/>
    <w:rsid w:val="000E5A4C"/>
    <w:rsid w:val="000E5C78"/>
    <w:rsid w:val="000E5E81"/>
    <w:rsid w:val="000E5E9F"/>
    <w:rsid w:val="000E6075"/>
    <w:rsid w:val="000E6093"/>
    <w:rsid w:val="000E660E"/>
    <w:rsid w:val="000E68DD"/>
    <w:rsid w:val="000E6E62"/>
    <w:rsid w:val="000E710B"/>
    <w:rsid w:val="000E7207"/>
    <w:rsid w:val="000E7483"/>
    <w:rsid w:val="000E769D"/>
    <w:rsid w:val="000E78B7"/>
    <w:rsid w:val="000E7DA7"/>
    <w:rsid w:val="000E7DDB"/>
    <w:rsid w:val="000F0041"/>
    <w:rsid w:val="000F0119"/>
    <w:rsid w:val="000F0197"/>
    <w:rsid w:val="000F01FB"/>
    <w:rsid w:val="000F028B"/>
    <w:rsid w:val="000F0469"/>
    <w:rsid w:val="000F0815"/>
    <w:rsid w:val="000F0879"/>
    <w:rsid w:val="000F0CA1"/>
    <w:rsid w:val="000F0D3E"/>
    <w:rsid w:val="000F0D7E"/>
    <w:rsid w:val="000F107D"/>
    <w:rsid w:val="000F11E5"/>
    <w:rsid w:val="000F13B1"/>
    <w:rsid w:val="000F1493"/>
    <w:rsid w:val="000F1575"/>
    <w:rsid w:val="000F19C9"/>
    <w:rsid w:val="000F1A73"/>
    <w:rsid w:val="000F1DEB"/>
    <w:rsid w:val="000F1EC7"/>
    <w:rsid w:val="000F1F3A"/>
    <w:rsid w:val="000F2294"/>
    <w:rsid w:val="000F2541"/>
    <w:rsid w:val="000F25DB"/>
    <w:rsid w:val="000F2759"/>
    <w:rsid w:val="000F276F"/>
    <w:rsid w:val="000F2861"/>
    <w:rsid w:val="000F29F2"/>
    <w:rsid w:val="000F2A5D"/>
    <w:rsid w:val="000F2DFB"/>
    <w:rsid w:val="000F2F10"/>
    <w:rsid w:val="000F3201"/>
    <w:rsid w:val="000F3215"/>
    <w:rsid w:val="000F3244"/>
    <w:rsid w:val="000F333E"/>
    <w:rsid w:val="000F33C3"/>
    <w:rsid w:val="000F3A34"/>
    <w:rsid w:val="000F3A87"/>
    <w:rsid w:val="000F3ABC"/>
    <w:rsid w:val="000F3BD3"/>
    <w:rsid w:val="000F3C84"/>
    <w:rsid w:val="000F3E51"/>
    <w:rsid w:val="000F3E69"/>
    <w:rsid w:val="000F3EDD"/>
    <w:rsid w:val="000F3FAB"/>
    <w:rsid w:val="000F40BA"/>
    <w:rsid w:val="000F4124"/>
    <w:rsid w:val="000F4463"/>
    <w:rsid w:val="000F483A"/>
    <w:rsid w:val="000F487C"/>
    <w:rsid w:val="000F4882"/>
    <w:rsid w:val="000F50F6"/>
    <w:rsid w:val="000F5603"/>
    <w:rsid w:val="000F57BF"/>
    <w:rsid w:val="000F5847"/>
    <w:rsid w:val="000F5873"/>
    <w:rsid w:val="000F594F"/>
    <w:rsid w:val="000F5A95"/>
    <w:rsid w:val="000F5BC9"/>
    <w:rsid w:val="000F6259"/>
    <w:rsid w:val="000F64A9"/>
    <w:rsid w:val="000F653C"/>
    <w:rsid w:val="000F66C8"/>
    <w:rsid w:val="000F69C9"/>
    <w:rsid w:val="000F6C23"/>
    <w:rsid w:val="000F72A9"/>
    <w:rsid w:val="000F741E"/>
    <w:rsid w:val="000F7614"/>
    <w:rsid w:val="000F7684"/>
    <w:rsid w:val="000F7889"/>
    <w:rsid w:val="000F78BF"/>
    <w:rsid w:val="000F79EE"/>
    <w:rsid w:val="000F7F0D"/>
    <w:rsid w:val="00100066"/>
    <w:rsid w:val="00100117"/>
    <w:rsid w:val="001001B1"/>
    <w:rsid w:val="001001C5"/>
    <w:rsid w:val="00100404"/>
    <w:rsid w:val="0010042A"/>
    <w:rsid w:val="001005F3"/>
    <w:rsid w:val="0010067B"/>
    <w:rsid w:val="001009D2"/>
    <w:rsid w:val="001016B4"/>
    <w:rsid w:val="0010182C"/>
    <w:rsid w:val="00101A7B"/>
    <w:rsid w:val="00101B4B"/>
    <w:rsid w:val="00101B9C"/>
    <w:rsid w:val="00101D2D"/>
    <w:rsid w:val="00101F44"/>
    <w:rsid w:val="00101FB4"/>
    <w:rsid w:val="00102302"/>
    <w:rsid w:val="00102505"/>
    <w:rsid w:val="001027BF"/>
    <w:rsid w:val="00102844"/>
    <w:rsid w:val="00102D31"/>
    <w:rsid w:val="00103027"/>
    <w:rsid w:val="0010309D"/>
    <w:rsid w:val="00103101"/>
    <w:rsid w:val="0010327F"/>
    <w:rsid w:val="001032CC"/>
    <w:rsid w:val="0010388C"/>
    <w:rsid w:val="00103957"/>
    <w:rsid w:val="00103A47"/>
    <w:rsid w:val="00103F94"/>
    <w:rsid w:val="00104095"/>
    <w:rsid w:val="00104109"/>
    <w:rsid w:val="0010455C"/>
    <w:rsid w:val="001046E6"/>
    <w:rsid w:val="0010477A"/>
    <w:rsid w:val="001047A3"/>
    <w:rsid w:val="0010497E"/>
    <w:rsid w:val="00104A58"/>
    <w:rsid w:val="00104E54"/>
    <w:rsid w:val="0010513D"/>
    <w:rsid w:val="0010517F"/>
    <w:rsid w:val="00105185"/>
    <w:rsid w:val="001051E3"/>
    <w:rsid w:val="00105530"/>
    <w:rsid w:val="00105605"/>
    <w:rsid w:val="001056AF"/>
    <w:rsid w:val="001057A6"/>
    <w:rsid w:val="001059BC"/>
    <w:rsid w:val="00105F46"/>
    <w:rsid w:val="00106055"/>
    <w:rsid w:val="0010650B"/>
    <w:rsid w:val="00106522"/>
    <w:rsid w:val="0010653C"/>
    <w:rsid w:val="0010666B"/>
    <w:rsid w:val="00106803"/>
    <w:rsid w:val="00106881"/>
    <w:rsid w:val="00106884"/>
    <w:rsid w:val="00106AA7"/>
    <w:rsid w:val="00106BFD"/>
    <w:rsid w:val="00106D39"/>
    <w:rsid w:val="00106ED2"/>
    <w:rsid w:val="00106EF0"/>
    <w:rsid w:val="00106FF6"/>
    <w:rsid w:val="00107603"/>
    <w:rsid w:val="001076DC"/>
    <w:rsid w:val="001077B0"/>
    <w:rsid w:val="00107800"/>
    <w:rsid w:val="001079A5"/>
    <w:rsid w:val="00107ACE"/>
    <w:rsid w:val="00110039"/>
    <w:rsid w:val="00110085"/>
    <w:rsid w:val="00110166"/>
    <w:rsid w:val="0011041A"/>
    <w:rsid w:val="0011042B"/>
    <w:rsid w:val="0011050A"/>
    <w:rsid w:val="0011058A"/>
    <w:rsid w:val="001106B8"/>
    <w:rsid w:val="001109EE"/>
    <w:rsid w:val="00110A1D"/>
    <w:rsid w:val="00110BBA"/>
    <w:rsid w:val="00110E94"/>
    <w:rsid w:val="00110F3C"/>
    <w:rsid w:val="00110F7E"/>
    <w:rsid w:val="00110F86"/>
    <w:rsid w:val="00111491"/>
    <w:rsid w:val="001114C8"/>
    <w:rsid w:val="00111724"/>
    <w:rsid w:val="001119FF"/>
    <w:rsid w:val="00111C3F"/>
    <w:rsid w:val="00112086"/>
    <w:rsid w:val="001120D3"/>
    <w:rsid w:val="0011210D"/>
    <w:rsid w:val="0011214E"/>
    <w:rsid w:val="00112320"/>
    <w:rsid w:val="00112326"/>
    <w:rsid w:val="001125D2"/>
    <w:rsid w:val="00112642"/>
    <w:rsid w:val="00112779"/>
    <w:rsid w:val="00112822"/>
    <w:rsid w:val="00112A74"/>
    <w:rsid w:val="00112B21"/>
    <w:rsid w:val="00112B46"/>
    <w:rsid w:val="00112C3D"/>
    <w:rsid w:val="00112C62"/>
    <w:rsid w:val="00112CC7"/>
    <w:rsid w:val="00112EC7"/>
    <w:rsid w:val="001130EE"/>
    <w:rsid w:val="0011314F"/>
    <w:rsid w:val="001133C2"/>
    <w:rsid w:val="00113552"/>
    <w:rsid w:val="00113591"/>
    <w:rsid w:val="001135EC"/>
    <w:rsid w:val="00113925"/>
    <w:rsid w:val="00113B50"/>
    <w:rsid w:val="00113D51"/>
    <w:rsid w:val="00113EF0"/>
    <w:rsid w:val="0011400D"/>
    <w:rsid w:val="00114112"/>
    <w:rsid w:val="001142E9"/>
    <w:rsid w:val="001142F3"/>
    <w:rsid w:val="00114395"/>
    <w:rsid w:val="0011445A"/>
    <w:rsid w:val="00114897"/>
    <w:rsid w:val="00114C4E"/>
    <w:rsid w:val="00114C84"/>
    <w:rsid w:val="00114D7D"/>
    <w:rsid w:val="00114DC6"/>
    <w:rsid w:val="00114E18"/>
    <w:rsid w:val="00114E35"/>
    <w:rsid w:val="00115002"/>
    <w:rsid w:val="001155D5"/>
    <w:rsid w:val="0011564A"/>
    <w:rsid w:val="00115672"/>
    <w:rsid w:val="00115C3B"/>
    <w:rsid w:val="00115F01"/>
    <w:rsid w:val="00115FEF"/>
    <w:rsid w:val="00116418"/>
    <w:rsid w:val="0011685E"/>
    <w:rsid w:val="00116864"/>
    <w:rsid w:val="0011686B"/>
    <w:rsid w:val="0011699C"/>
    <w:rsid w:val="00116ABB"/>
    <w:rsid w:val="00116B84"/>
    <w:rsid w:val="00116E2E"/>
    <w:rsid w:val="00116FCF"/>
    <w:rsid w:val="001170D4"/>
    <w:rsid w:val="001171C7"/>
    <w:rsid w:val="001171FB"/>
    <w:rsid w:val="0011723F"/>
    <w:rsid w:val="00117425"/>
    <w:rsid w:val="001175FF"/>
    <w:rsid w:val="0011769D"/>
    <w:rsid w:val="00117BAE"/>
    <w:rsid w:val="00117DFF"/>
    <w:rsid w:val="00117F06"/>
    <w:rsid w:val="001201CF"/>
    <w:rsid w:val="00120213"/>
    <w:rsid w:val="00120297"/>
    <w:rsid w:val="0012032B"/>
    <w:rsid w:val="00120368"/>
    <w:rsid w:val="001204BA"/>
    <w:rsid w:val="00120A37"/>
    <w:rsid w:val="00120CAD"/>
    <w:rsid w:val="00120D83"/>
    <w:rsid w:val="00120D9B"/>
    <w:rsid w:val="0012137E"/>
    <w:rsid w:val="0012139F"/>
    <w:rsid w:val="001213FC"/>
    <w:rsid w:val="00121472"/>
    <w:rsid w:val="001217E1"/>
    <w:rsid w:val="001217FE"/>
    <w:rsid w:val="00121A4C"/>
    <w:rsid w:val="00121B9C"/>
    <w:rsid w:val="00121BF5"/>
    <w:rsid w:val="00121CF3"/>
    <w:rsid w:val="00121D10"/>
    <w:rsid w:val="001222FE"/>
    <w:rsid w:val="001224B4"/>
    <w:rsid w:val="00122537"/>
    <w:rsid w:val="00122B20"/>
    <w:rsid w:val="00122F8B"/>
    <w:rsid w:val="001231FF"/>
    <w:rsid w:val="00123277"/>
    <w:rsid w:val="001232B4"/>
    <w:rsid w:val="00123398"/>
    <w:rsid w:val="001234CA"/>
    <w:rsid w:val="001234DF"/>
    <w:rsid w:val="001237CA"/>
    <w:rsid w:val="00123809"/>
    <w:rsid w:val="00123872"/>
    <w:rsid w:val="00123881"/>
    <w:rsid w:val="00123998"/>
    <w:rsid w:val="00123D45"/>
    <w:rsid w:val="00124113"/>
    <w:rsid w:val="001241AD"/>
    <w:rsid w:val="00124371"/>
    <w:rsid w:val="00124538"/>
    <w:rsid w:val="0012458A"/>
    <w:rsid w:val="00124A7C"/>
    <w:rsid w:val="00124C1B"/>
    <w:rsid w:val="00124C9B"/>
    <w:rsid w:val="00124CEE"/>
    <w:rsid w:val="00124D1B"/>
    <w:rsid w:val="001252E0"/>
    <w:rsid w:val="00125319"/>
    <w:rsid w:val="001253A9"/>
    <w:rsid w:val="0012543A"/>
    <w:rsid w:val="001254CD"/>
    <w:rsid w:val="0012591A"/>
    <w:rsid w:val="0012599C"/>
    <w:rsid w:val="00125A26"/>
    <w:rsid w:val="00125FFF"/>
    <w:rsid w:val="00126050"/>
    <w:rsid w:val="00126167"/>
    <w:rsid w:val="001263D8"/>
    <w:rsid w:val="001265AF"/>
    <w:rsid w:val="001265B0"/>
    <w:rsid w:val="001266FF"/>
    <w:rsid w:val="00126A2D"/>
    <w:rsid w:val="00126D7A"/>
    <w:rsid w:val="0012718E"/>
    <w:rsid w:val="001271D5"/>
    <w:rsid w:val="001273AE"/>
    <w:rsid w:val="00127600"/>
    <w:rsid w:val="001277B7"/>
    <w:rsid w:val="00127AA7"/>
    <w:rsid w:val="00127B09"/>
    <w:rsid w:val="00127CF3"/>
    <w:rsid w:val="00127F7A"/>
    <w:rsid w:val="0013000D"/>
    <w:rsid w:val="001300A7"/>
    <w:rsid w:val="001300D8"/>
    <w:rsid w:val="001304A9"/>
    <w:rsid w:val="00130618"/>
    <w:rsid w:val="001307E5"/>
    <w:rsid w:val="00130815"/>
    <w:rsid w:val="00130A15"/>
    <w:rsid w:val="00130AC7"/>
    <w:rsid w:val="00130B82"/>
    <w:rsid w:val="00130D2D"/>
    <w:rsid w:val="00130DD3"/>
    <w:rsid w:val="00130FA0"/>
    <w:rsid w:val="001310CB"/>
    <w:rsid w:val="00131173"/>
    <w:rsid w:val="001313E7"/>
    <w:rsid w:val="001315AB"/>
    <w:rsid w:val="00131678"/>
    <w:rsid w:val="001319E8"/>
    <w:rsid w:val="00131A59"/>
    <w:rsid w:val="00131BBE"/>
    <w:rsid w:val="00131C8C"/>
    <w:rsid w:val="00131EA1"/>
    <w:rsid w:val="00131EE6"/>
    <w:rsid w:val="00132118"/>
    <w:rsid w:val="00132790"/>
    <w:rsid w:val="001327DC"/>
    <w:rsid w:val="00132956"/>
    <w:rsid w:val="00132E2B"/>
    <w:rsid w:val="0013335E"/>
    <w:rsid w:val="001334CB"/>
    <w:rsid w:val="00133695"/>
    <w:rsid w:val="0013385A"/>
    <w:rsid w:val="0013385F"/>
    <w:rsid w:val="0013399B"/>
    <w:rsid w:val="00133A4F"/>
    <w:rsid w:val="00133A75"/>
    <w:rsid w:val="00133D12"/>
    <w:rsid w:val="00133D22"/>
    <w:rsid w:val="00133E44"/>
    <w:rsid w:val="001343ED"/>
    <w:rsid w:val="0013495A"/>
    <w:rsid w:val="00134A08"/>
    <w:rsid w:val="00134F2C"/>
    <w:rsid w:val="00134F8D"/>
    <w:rsid w:val="00134FE3"/>
    <w:rsid w:val="0013518E"/>
    <w:rsid w:val="001351B5"/>
    <w:rsid w:val="00135373"/>
    <w:rsid w:val="00135551"/>
    <w:rsid w:val="001355AB"/>
    <w:rsid w:val="001356E4"/>
    <w:rsid w:val="0013585E"/>
    <w:rsid w:val="00135C57"/>
    <w:rsid w:val="00135CA3"/>
    <w:rsid w:val="00135EA0"/>
    <w:rsid w:val="001361D0"/>
    <w:rsid w:val="001364E3"/>
    <w:rsid w:val="001368C8"/>
    <w:rsid w:val="00136913"/>
    <w:rsid w:val="00136989"/>
    <w:rsid w:val="00136A1D"/>
    <w:rsid w:val="00136A2E"/>
    <w:rsid w:val="00136A88"/>
    <w:rsid w:val="00136E68"/>
    <w:rsid w:val="00136EF1"/>
    <w:rsid w:val="00136F59"/>
    <w:rsid w:val="0013702B"/>
    <w:rsid w:val="00137247"/>
    <w:rsid w:val="00137611"/>
    <w:rsid w:val="001379E4"/>
    <w:rsid w:val="001401F0"/>
    <w:rsid w:val="00140391"/>
    <w:rsid w:val="0014045B"/>
    <w:rsid w:val="0014053E"/>
    <w:rsid w:val="00140628"/>
    <w:rsid w:val="001406E4"/>
    <w:rsid w:val="00140719"/>
    <w:rsid w:val="00140751"/>
    <w:rsid w:val="00140C19"/>
    <w:rsid w:val="00140D7D"/>
    <w:rsid w:val="00140FD3"/>
    <w:rsid w:val="001413E4"/>
    <w:rsid w:val="00141467"/>
    <w:rsid w:val="00141B31"/>
    <w:rsid w:val="001420A9"/>
    <w:rsid w:val="00142138"/>
    <w:rsid w:val="001422A8"/>
    <w:rsid w:val="00142741"/>
    <w:rsid w:val="00142A1E"/>
    <w:rsid w:val="00142C47"/>
    <w:rsid w:val="00142CB7"/>
    <w:rsid w:val="00142FBD"/>
    <w:rsid w:val="001430DA"/>
    <w:rsid w:val="00143103"/>
    <w:rsid w:val="001431A0"/>
    <w:rsid w:val="001432B0"/>
    <w:rsid w:val="001435F5"/>
    <w:rsid w:val="001436BB"/>
    <w:rsid w:val="001436C8"/>
    <w:rsid w:val="001438B3"/>
    <w:rsid w:val="001438E8"/>
    <w:rsid w:val="00143D95"/>
    <w:rsid w:val="00143F23"/>
    <w:rsid w:val="00144005"/>
    <w:rsid w:val="00144022"/>
    <w:rsid w:val="001440E1"/>
    <w:rsid w:val="00144128"/>
    <w:rsid w:val="001441E6"/>
    <w:rsid w:val="0014440C"/>
    <w:rsid w:val="00144410"/>
    <w:rsid w:val="00144724"/>
    <w:rsid w:val="00144934"/>
    <w:rsid w:val="00144956"/>
    <w:rsid w:val="00144C0C"/>
    <w:rsid w:val="00144F71"/>
    <w:rsid w:val="00145078"/>
    <w:rsid w:val="0014522B"/>
    <w:rsid w:val="0014526C"/>
    <w:rsid w:val="0014536D"/>
    <w:rsid w:val="00145691"/>
    <w:rsid w:val="00145882"/>
    <w:rsid w:val="001458A2"/>
    <w:rsid w:val="00145B12"/>
    <w:rsid w:val="00145C2A"/>
    <w:rsid w:val="00145C79"/>
    <w:rsid w:val="00145D89"/>
    <w:rsid w:val="00146299"/>
    <w:rsid w:val="00146374"/>
    <w:rsid w:val="001467CC"/>
    <w:rsid w:val="0014689E"/>
    <w:rsid w:val="00146982"/>
    <w:rsid w:val="00146A5A"/>
    <w:rsid w:val="00146D18"/>
    <w:rsid w:val="00147044"/>
    <w:rsid w:val="00147AFA"/>
    <w:rsid w:val="00147C51"/>
    <w:rsid w:val="00147C57"/>
    <w:rsid w:val="00147EC8"/>
    <w:rsid w:val="00147FC6"/>
    <w:rsid w:val="00150116"/>
    <w:rsid w:val="00150235"/>
    <w:rsid w:val="00150260"/>
    <w:rsid w:val="0015056D"/>
    <w:rsid w:val="0015060D"/>
    <w:rsid w:val="001506CB"/>
    <w:rsid w:val="00150A00"/>
    <w:rsid w:val="00150C96"/>
    <w:rsid w:val="00150D5B"/>
    <w:rsid w:val="00150E5E"/>
    <w:rsid w:val="00150EF9"/>
    <w:rsid w:val="00150F93"/>
    <w:rsid w:val="0015101C"/>
    <w:rsid w:val="001510A5"/>
    <w:rsid w:val="00151118"/>
    <w:rsid w:val="0015117B"/>
    <w:rsid w:val="0015121A"/>
    <w:rsid w:val="001513D8"/>
    <w:rsid w:val="00151685"/>
    <w:rsid w:val="00151692"/>
    <w:rsid w:val="001516C8"/>
    <w:rsid w:val="00151812"/>
    <w:rsid w:val="001519B3"/>
    <w:rsid w:val="00151ABD"/>
    <w:rsid w:val="00151B6C"/>
    <w:rsid w:val="00151BC4"/>
    <w:rsid w:val="00151D88"/>
    <w:rsid w:val="00151F11"/>
    <w:rsid w:val="001521BD"/>
    <w:rsid w:val="001524A5"/>
    <w:rsid w:val="00152674"/>
    <w:rsid w:val="0015267D"/>
    <w:rsid w:val="001526AB"/>
    <w:rsid w:val="00152EF4"/>
    <w:rsid w:val="00152F5A"/>
    <w:rsid w:val="001530F7"/>
    <w:rsid w:val="00153129"/>
    <w:rsid w:val="001532EB"/>
    <w:rsid w:val="00153958"/>
    <w:rsid w:val="00153DBE"/>
    <w:rsid w:val="00153E36"/>
    <w:rsid w:val="00153EA1"/>
    <w:rsid w:val="00153F8B"/>
    <w:rsid w:val="001540D9"/>
    <w:rsid w:val="001543EF"/>
    <w:rsid w:val="0015472A"/>
    <w:rsid w:val="001547A6"/>
    <w:rsid w:val="001549D1"/>
    <w:rsid w:val="0015535C"/>
    <w:rsid w:val="00155769"/>
    <w:rsid w:val="0015583C"/>
    <w:rsid w:val="001558D0"/>
    <w:rsid w:val="00155988"/>
    <w:rsid w:val="00155B0E"/>
    <w:rsid w:val="00155D4E"/>
    <w:rsid w:val="00155E0E"/>
    <w:rsid w:val="00155EA4"/>
    <w:rsid w:val="00155EE4"/>
    <w:rsid w:val="00155F27"/>
    <w:rsid w:val="00155FBA"/>
    <w:rsid w:val="001560A4"/>
    <w:rsid w:val="00156572"/>
    <w:rsid w:val="00156739"/>
    <w:rsid w:val="00156830"/>
    <w:rsid w:val="00156A1E"/>
    <w:rsid w:val="00156A70"/>
    <w:rsid w:val="00156E7E"/>
    <w:rsid w:val="001572E4"/>
    <w:rsid w:val="0015738A"/>
    <w:rsid w:val="00157493"/>
    <w:rsid w:val="001574F8"/>
    <w:rsid w:val="00157655"/>
    <w:rsid w:val="00157736"/>
    <w:rsid w:val="00157785"/>
    <w:rsid w:val="001579B2"/>
    <w:rsid w:val="00157BB5"/>
    <w:rsid w:val="00157C35"/>
    <w:rsid w:val="00157D51"/>
    <w:rsid w:val="00157E10"/>
    <w:rsid w:val="00160346"/>
    <w:rsid w:val="0016051D"/>
    <w:rsid w:val="001605E4"/>
    <w:rsid w:val="00160614"/>
    <w:rsid w:val="001606C0"/>
    <w:rsid w:val="00160718"/>
    <w:rsid w:val="001607AF"/>
    <w:rsid w:val="00160FEC"/>
    <w:rsid w:val="00161093"/>
    <w:rsid w:val="00161592"/>
    <w:rsid w:val="001616E5"/>
    <w:rsid w:val="001617A9"/>
    <w:rsid w:val="00161AE9"/>
    <w:rsid w:val="00161B69"/>
    <w:rsid w:val="00161C5D"/>
    <w:rsid w:val="00161D5E"/>
    <w:rsid w:val="00161DA5"/>
    <w:rsid w:val="00161E46"/>
    <w:rsid w:val="00161ED2"/>
    <w:rsid w:val="001620BD"/>
    <w:rsid w:val="001621E7"/>
    <w:rsid w:val="001622F1"/>
    <w:rsid w:val="00162301"/>
    <w:rsid w:val="00162321"/>
    <w:rsid w:val="00162381"/>
    <w:rsid w:val="001623C5"/>
    <w:rsid w:val="001627A3"/>
    <w:rsid w:val="0016298E"/>
    <w:rsid w:val="00162E62"/>
    <w:rsid w:val="00162FA8"/>
    <w:rsid w:val="00162FB4"/>
    <w:rsid w:val="00162FE9"/>
    <w:rsid w:val="001631EA"/>
    <w:rsid w:val="0016321C"/>
    <w:rsid w:val="00163435"/>
    <w:rsid w:val="00163615"/>
    <w:rsid w:val="00163740"/>
    <w:rsid w:val="001639B9"/>
    <w:rsid w:val="00163BB7"/>
    <w:rsid w:val="00163CB4"/>
    <w:rsid w:val="00163E82"/>
    <w:rsid w:val="001643A6"/>
    <w:rsid w:val="001645A5"/>
    <w:rsid w:val="00164946"/>
    <w:rsid w:val="00164AE9"/>
    <w:rsid w:val="00164B9B"/>
    <w:rsid w:val="00164D2A"/>
    <w:rsid w:val="00164DAD"/>
    <w:rsid w:val="00164ED6"/>
    <w:rsid w:val="00164F0C"/>
    <w:rsid w:val="00164F78"/>
    <w:rsid w:val="001650FB"/>
    <w:rsid w:val="00165163"/>
    <w:rsid w:val="001652BE"/>
    <w:rsid w:val="00165435"/>
    <w:rsid w:val="00165491"/>
    <w:rsid w:val="001655CB"/>
    <w:rsid w:val="0016563A"/>
    <w:rsid w:val="001656CB"/>
    <w:rsid w:val="00165774"/>
    <w:rsid w:val="0016577D"/>
    <w:rsid w:val="00165A09"/>
    <w:rsid w:val="00165DD9"/>
    <w:rsid w:val="00165F86"/>
    <w:rsid w:val="00165FE8"/>
    <w:rsid w:val="0016604D"/>
    <w:rsid w:val="00166091"/>
    <w:rsid w:val="0016626D"/>
    <w:rsid w:val="00166523"/>
    <w:rsid w:val="00166834"/>
    <w:rsid w:val="00166A44"/>
    <w:rsid w:val="00166DB2"/>
    <w:rsid w:val="00166DDA"/>
    <w:rsid w:val="00166E25"/>
    <w:rsid w:val="00166F10"/>
    <w:rsid w:val="00167055"/>
    <w:rsid w:val="00167107"/>
    <w:rsid w:val="0016716D"/>
    <w:rsid w:val="0016724A"/>
    <w:rsid w:val="001673E3"/>
    <w:rsid w:val="0016761C"/>
    <w:rsid w:val="00167A33"/>
    <w:rsid w:val="00167BE9"/>
    <w:rsid w:val="00167CAA"/>
    <w:rsid w:val="00167CC4"/>
    <w:rsid w:val="00167E6C"/>
    <w:rsid w:val="00167EAF"/>
    <w:rsid w:val="00167FDC"/>
    <w:rsid w:val="001700A8"/>
    <w:rsid w:val="001705CC"/>
    <w:rsid w:val="00170613"/>
    <w:rsid w:val="00170703"/>
    <w:rsid w:val="00170B67"/>
    <w:rsid w:val="00170E55"/>
    <w:rsid w:val="00170F6D"/>
    <w:rsid w:val="00170FD1"/>
    <w:rsid w:val="00171151"/>
    <w:rsid w:val="0017137C"/>
    <w:rsid w:val="0017171C"/>
    <w:rsid w:val="0017176C"/>
    <w:rsid w:val="001719DC"/>
    <w:rsid w:val="00171A0C"/>
    <w:rsid w:val="00171A53"/>
    <w:rsid w:val="00171A84"/>
    <w:rsid w:val="00171B89"/>
    <w:rsid w:val="00171E41"/>
    <w:rsid w:val="00171FAA"/>
    <w:rsid w:val="0017205E"/>
    <w:rsid w:val="0017222D"/>
    <w:rsid w:val="00172388"/>
    <w:rsid w:val="0017245E"/>
    <w:rsid w:val="0017280B"/>
    <w:rsid w:val="00172983"/>
    <w:rsid w:val="00172F05"/>
    <w:rsid w:val="00172F24"/>
    <w:rsid w:val="0017302A"/>
    <w:rsid w:val="001731C7"/>
    <w:rsid w:val="00173247"/>
    <w:rsid w:val="0017331B"/>
    <w:rsid w:val="00173434"/>
    <w:rsid w:val="001735E8"/>
    <w:rsid w:val="00173726"/>
    <w:rsid w:val="001739FC"/>
    <w:rsid w:val="00173BE6"/>
    <w:rsid w:val="00173C51"/>
    <w:rsid w:val="00173D26"/>
    <w:rsid w:val="00174086"/>
    <w:rsid w:val="00174520"/>
    <w:rsid w:val="0017472F"/>
    <w:rsid w:val="001748C9"/>
    <w:rsid w:val="00174A0D"/>
    <w:rsid w:val="00174B12"/>
    <w:rsid w:val="00174DE3"/>
    <w:rsid w:val="00175168"/>
    <w:rsid w:val="00175433"/>
    <w:rsid w:val="00175673"/>
    <w:rsid w:val="0017577F"/>
    <w:rsid w:val="00175911"/>
    <w:rsid w:val="0017591D"/>
    <w:rsid w:val="001759ED"/>
    <w:rsid w:val="00175C4E"/>
    <w:rsid w:val="00175C94"/>
    <w:rsid w:val="00175E42"/>
    <w:rsid w:val="00176361"/>
    <w:rsid w:val="00176818"/>
    <w:rsid w:val="001769C1"/>
    <w:rsid w:val="00176A64"/>
    <w:rsid w:val="00176AF3"/>
    <w:rsid w:val="00176B28"/>
    <w:rsid w:val="00176D81"/>
    <w:rsid w:val="00177158"/>
    <w:rsid w:val="001771FB"/>
    <w:rsid w:val="00177429"/>
    <w:rsid w:val="00177492"/>
    <w:rsid w:val="00177736"/>
    <w:rsid w:val="00177B6A"/>
    <w:rsid w:val="00177C6F"/>
    <w:rsid w:val="00177DC3"/>
    <w:rsid w:val="00177EBC"/>
    <w:rsid w:val="0018012A"/>
    <w:rsid w:val="0018014C"/>
    <w:rsid w:val="0018030C"/>
    <w:rsid w:val="0018037C"/>
    <w:rsid w:val="001804AB"/>
    <w:rsid w:val="001805D6"/>
    <w:rsid w:val="001806CA"/>
    <w:rsid w:val="00180750"/>
    <w:rsid w:val="00180794"/>
    <w:rsid w:val="0018096F"/>
    <w:rsid w:val="001809D6"/>
    <w:rsid w:val="00180A1A"/>
    <w:rsid w:val="00180B24"/>
    <w:rsid w:val="00180BB4"/>
    <w:rsid w:val="00180D3F"/>
    <w:rsid w:val="00180D4A"/>
    <w:rsid w:val="00180D94"/>
    <w:rsid w:val="00180EE8"/>
    <w:rsid w:val="00180F82"/>
    <w:rsid w:val="00180FA3"/>
    <w:rsid w:val="001812D5"/>
    <w:rsid w:val="0018149A"/>
    <w:rsid w:val="00181532"/>
    <w:rsid w:val="0018154F"/>
    <w:rsid w:val="00181575"/>
    <w:rsid w:val="00181682"/>
    <w:rsid w:val="001816AA"/>
    <w:rsid w:val="001816E8"/>
    <w:rsid w:val="00181A93"/>
    <w:rsid w:val="00181AB0"/>
    <w:rsid w:val="00181C0D"/>
    <w:rsid w:val="001822E7"/>
    <w:rsid w:val="00182552"/>
    <w:rsid w:val="00182641"/>
    <w:rsid w:val="00182760"/>
    <w:rsid w:val="0018283E"/>
    <w:rsid w:val="001829A3"/>
    <w:rsid w:val="001829DD"/>
    <w:rsid w:val="00182BA9"/>
    <w:rsid w:val="00182BC4"/>
    <w:rsid w:val="00182BF0"/>
    <w:rsid w:val="00182C4F"/>
    <w:rsid w:val="00182DCE"/>
    <w:rsid w:val="00182E1B"/>
    <w:rsid w:val="00182F61"/>
    <w:rsid w:val="0018303B"/>
    <w:rsid w:val="0018316C"/>
    <w:rsid w:val="0018339B"/>
    <w:rsid w:val="00183533"/>
    <w:rsid w:val="00183706"/>
    <w:rsid w:val="0018394F"/>
    <w:rsid w:val="00183A4D"/>
    <w:rsid w:val="00183A72"/>
    <w:rsid w:val="00183C62"/>
    <w:rsid w:val="00184166"/>
    <w:rsid w:val="00184683"/>
    <w:rsid w:val="00184896"/>
    <w:rsid w:val="00184AC2"/>
    <w:rsid w:val="00184ADD"/>
    <w:rsid w:val="00184CDF"/>
    <w:rsid w:val="00184D58"/>
    <w:rsid w:val="00184E37"/>
    <w:rsid w:val="00184F86"/>
    <w:rsid w:val="001850B5"/>
    <w:rsid w:val="001852F5"/>
    <w:rsid w:val="00185453"/>
    <w:rsid w:val="00185512"/>
    <w:rsid w:val="001855E3"/>
    <w:rsid w:val="0018564B"/>
    <w:rsid w:val="001856D4"/>
    <w:rsid w:val="0018577F"/>
    <w:rsid w:val="001858DD"/>
    <w:rsid w:val="001858ED"/>
    <w:rsid w:val="001859EB"/>
    <w:rsid w:val="00185A9B"/>
    <w:rsid w:val="00185BA3"/>
    <w:rsid w:val="00185C2D"/>
    <w:rsid w:val="00186187"/>
    <w:rsid w:val="00186803"/>
    <w:rsid w:val="00186A84"/>
    <w:rsid w:val="00186C15"/>
    <w:rsid w:val="0018708F"/>
    <w:rsid w:val="00187291"/>
    <w:rsid w:val="00187731"/>
    <w:rsid w:val="001877DC"/>
    <w:rsid w:val="0018787C"/>
    <w:rsid w:val="00187E2D"/>
    <w:rsid w:val="00190013"/>
    <w:rsid w:val="0019039A"/>
    <w:rsid w:val="00190404"/>
    <w:rsid w:val="001908EF"/>
    <w:rsid w:val="00190A01"/>
    <w:rsid w:val="00190A3A"/>
    <w:rsid w:val="00190A5C"/>
    <w:rsid w:val="00190C5F"/>
    <w:rsid w:val="001912EB"/>
    <w:rsid w:val="001912F8"/>
    <w:rsid w:val="00191323"/>
    <w:rsid w:val="001917E2"/>
    <w:rsid w:val="001917F2"/>
    <w:rsid w:val="001917FF"/>
    <w:rsid w:val="00191BFA"/>
    <w:rsid w:val="00191D32"/>
    <w:rsid w:val="00191D6D"/>
    <w:rsid w:val="00191E85"/>
    <w:rsid w:val="0019205A"/>
    <w:rsid w:val="0019208E"/>
    <w:rsid w:val="00192294"/>
    <w:rsid w:val="001923DA"/>
    <w:rsid w:val="001924F6"/>
    <w:rsid w:val="00192909"/>
    <w:rsid w:val="00192963"/>
    <w:rsid w:val="00192B88"/>
    <w:rsid w:val="00192C3E"/>
    <w:rsid w:val="00192D4C"/>
    <w:rsid w:val="00193358"/>
    <w:rsid w:val="00193545"/>
    <w:rsid w:val="00193583"/>
    <w:rsid w:val="001935D7"/>
    <w:rsid w:val="001936F7"/>
    <w:rsid w:val="00193DED"/>
    <w:rsid w:val="00193E4D"/>
    <w:rsid w:val="00193FF8"/>
    <w:rsid w:val="00194011"/>
    <w:rsid w:val="0019413A"/>
    <w:rsid w:val="001943FF"/>
    <w:rsid w:val="00194551"/>
    <w:rsid w:val="001947DF"/>
    <w:rsid w:val="00194CAD"/>
    <w:rsid w:val="00194D7D"/>
    <w:rsid w:val="001950EB"/>
    <w:rsid w:val="00195252"/>
    <w:rsid w:val="00195323"/>
    <w:rsid w:val="001954B1"/>
    <w:rsid w:val="0019571E"/>
    <w:rsid w:val="00195749"/>
    <w:rsid w:val="001957FC"/>
    <w:rsid w:val="00195BAF"/>
    <w:rsid w:val="00195EBF"/>
    <w:rsid w:val="001960E0"/>
    <w:rsid w:val="001962A6"/>
    <w:rsid w:val="0019647F"/>
    <w:rsid w:val="001964B8"/>
    <w:rsid w:val="00196747"/>
    <w:rsid w:val="001968BD"/>
    <w:rsid w:val="001968DA"/>
    <w:rsid w:val="00196B01"/>
    <w:rsid w:val="00196BD5"/>
    <w:rsid w:val="00196C6A"/>
    <w:rsid w:val="001970C2"/>
    <w:rsid w:val="00197380"/>
    <w:rsid w:val="00197431"/>
    <w:rsid w:val="00197446"/>
    <w:rsid w:val="00197459"/>
    <w:rsid w:val="001974B7"/>
    <w:rsid w:val="00197618"/>
    <w:rsid w:val="00197688"/>
    <w:rsid w:val="001976CC"/>
    <w:rsid w:val="001976E7"/>
    <w:rsid w:val="00197772"/>
    <w:rsid w:val="00197D73"/>
    <w:rsid w:val="001A02CA"/>
    <w:rsid w:val="001A0370"/>
    <w:rsid w:val="001A050D"/>
    <w:rsid w:val="001A0545"/>
    <w:rsid w:val="001A05D4"/>
    <w:rsid w:val="001A0725"/>
    <w:rsid w:val="001A07BC"/>
    <w:rsid w:val="001A0821"/>
    <w:rsid w:val="001A0835"/>
    <w:rsid w:val="001A0F4D"/>
    <w:rsid w:val="001A0F9B"/>
    <w:rsid w:val="001A0FF6"/>
    <w:rsid w:val="001A1157"/>
    <w:rsid w:val="001A1352"/>
    <w:rsid w:val="001A13F5"/>
    <w:rsid w:val="001A15EF"/>
    <w:rsid w:val="001A1636"/>
    <w:rsid w:val="001A1712"/>
    <w:rsid w:val="001A1B14"/>
    <w:rsid w:val="001A1DA1"/>
    <w:rsid w:val="001A2043"/>
    <w:rsid w:val="001A22B2"/>
    <w:rsid w:val="001A2305"/>
    <w:rsid w:val="001A28E5"/>
    <w:rsid w:val="001A2910"/>
    <w:rsid w:val="001A2A67"/>
    <w:rsid w:val="001A2BF0"/>
    <w:rsid w:val="001A2D8C"/>
    <w:rsid w:val="001A2DA2"/>
    <w:rsid w:val="001A2DAF"/>
    <w:rsid w:val="001A2ECC"/>
    <w:rsid w:val="001A2F5F"/>
    <w:rsid w:val="001A32AC"/>
    <w:rsid w:val="001A35C7"/>
    <w:rsid w:val="001A375D"/>
    <w:rsid w:val="001A3849"/>
    <w:rsid w:val="001A3CC7"/>
    <w:rsid w:val="001A3EE8"/>
    <w:rsid w:val="001A3F27"/>
    <w:rsid w:val="001A4048"/>
    <w:rsid w:val="001A41E4"/>
    <w:rsid w:val="001A4955"/>
    <w:rsid w:val="001A4A9E"/>
    <w:rsid w:val="001A4ACB"/>
    <w:rsid w:val="001A4AEA"/>
    <w:rsid w:val="001A4B7D"/>
    <w:rsid w:val="001A50B6"/>
    <w:rsid w:val="001A51A3"/>
    <w:rsid w:val="001A539F"/>
    <w:rsid w:val="001A543C"/>
    <w:rsid w:val="001A54A2"/>
    <w:rsid w:val="001A55CE"/>
    <w:rsid w:val="001A55D5"/>
    <w:rsid w:val="001A56D6"/>
    <w:rsid w:val="001A5925"/>
    <w:rsid w:val="001A5963"/>
    <w:rsid w:val="001A5A53"/>
    <w:rsid w:val="001A5C49"/>
    <w:rsid w:val="001A5D53"/>
    <w:rsid w:val="001A5E71"/>
    <w:rsid w:val="001A5F0A"/>
    <w:rsid w:val="001A6253"/>
    <w:rsid w:val="001A6474"/>
    <w:rsid w:val="001A6747"/>
    <w:rsid w:val="001A67C0"/>
    <w:rsid w:val="001A684E"/>
    <w:rsid w:val="001A6A0A"/>
    <w:rsid w:val="001A6AE8"/>
    <w:rsid w:val="001A6B33"/>
    <w:rsid w:val="001A6B83"/>
    <w:rsid w:val="001A6C97"/>
    <w:rsid w:val="001A6CE5"/>
    <w:rsid w:val="001A6E05"/>
    <w:rsid w:val="001A6F9C"/>
    <w:rsid w:val="001A7520"/>
    <w:rsid w:val="001A75EA"/>
    <w:rsid w:val="001A7631"/>
    <w:rsid w:val="001A76BE"/>
    <w:rsid w:val="001A77A6"/>
    <w:rsid w:val="001A792C"/>
    <w:rsid w:val="001A797B"/>
    <w:rsid w:val="001A7ADA"/>
    <w:rsid w:val="001A7C44"/>
    <w:rsid w:val="001A7E23"/>
    <w:rsid w:val="001A7E32"/>
    <w:rsid w:val="001A7F00"/>
    <w:rsid w:val="001B02B9"/>
    <w:rsid w:val="001B0324"/>
    <w:rsid w:val="001B0856"/>
    <w:rsid w:val="001B08B9"/>
    <w:rsid w:val="001B0B75"/>
    <w:rsid w:val="001B0BD3"/>
    <w:rsid w:val="001B0C62"/>
    <w:rsid w:val="001B0D8D"/>
    <w:rsid w:val="001B0FE8"/>
    <w:rsid w:val="001B106D"/>
    <w:rsid w:val="001B1094"/>
    <w:rsid w:val="001B12B4"/>
    <w:rsid w:val="001B13AE"/>
    <w:rsid w:val="001B14BB"/>
    <w:rsid w:val="001B15BC"/>
    <w:rsid w:val="001B19BB"/>
    <w:rsid w:val="001B19D9"/>
    <w:rsid w:val="001B1A72"/>
    <w:rsid w:val="001B1D84"/>
    <w:rsid w:val="001B1DE4"/>
    <w:rsid w:val="001B1F72"/>
    <w:rsid w:val="001B2332"/>
    <w:rsid w:val="001B24B1"/>
    <w:rsid w:val="001B266C"/>
    <w:rsid w:val="001B27D0"/>
    <w:rsid w:val="001B297D"/>
    <w:rsid w:val="001B2C11"/>
    <w:rsid w:val="001B2DE1"/>
    <w:rsid w:val="001B2DED"/>
    <w:rsid w:val="001B2F9A"/>
    <w:rsid w:val="001B3219"/>
    <w:rsid w:val="001B3221"/>
    <w:rsid w:val="001B33CC"/>
    <w:rsid w:val="001B3409"/>
    <w:rsid w:val="001B370B"/>
    <w:rsid w:val="001B3964"/>
    <w:rsid w:val="001B3E7A"/>
    <w:rsid w:val="001B3F0F"/>
    <w:rsid w:val="001B3FB4"/>
    <w:rsid w:val="001B3FBD"/>
    <w:rsid w:val="001B4078"/>
    <w:rsid w:val="001B40D8"/>
    <w:rsid w:val="001B4264"/>
    <w:rsid w:val="001B4368"/>
    <w:rsid w:val="001B4521"/>
    <w:rsid w:val="001B4669"/>
    <w:rsid w:val="001B4698"/>
    <w:rsid w:val="001B480F"/>
    <w:rsid w:val="001B4A88"/>
    <w:rsid w:val="001B4B2A"/>
    <w:rsid w:val="001B50DB"/>
    <w:rsid w:val="001B510D"/>
    <w:rsid w:val="001B53AE"/>
    <w:rsid w:val="001B5420"/>
    <w:rsid w:val="001B54D0"/>
    <w:rsid w:val="001B55ED"/>
    <w:rsid w:val="001B5820"/>
    <w:rsid w:val="001B5852"/>
    <w:rsid w:val="001B5C43"/>
    <w:rsid w:val="001B62B8"/>
    <w:rsid w:val="001B63C0"/>
    <w:rsid w:val="001B6614"/>
    <w:rsid w:val="001B6977"/>
    <w:rsid w:val="001B6B46"/>
    <w:rsid w:val="001B6E91"/>
    <w:rsid w:val="001B70FB"/>
    <w:rsid w:val="001B72B5"/>
    <w:rsid w:val="001B7320"/>
    <w:rsid w:val="001B7339"/>
    <w:rsid w:val="001B7438"/>
    <w:rsid w:val="001B744D"/>
    <w:rsid w:val="001B75B8"/>
    <w:rsid w:val="001B75F7"/>
    <w:rsid w:val="001B7AF1"/>
    <w:rsid w:val="001B7B86"/>
    <w:rsid w:val="001B7BD0"/>
    <w:rsid w:val="001B7F6D"/>
    <w:rsid w:val="001C007F"/>
    <w:rsid w:val="001C0281"/>
    <w:rsid w:val="001C058A"/>
    <w:rsid w:val="001C05A4"/>
    <w:rsid w:val="001C090E"/>
    <w:rsid w:val="001C0ACE"/>
    <w:rsid w:val="001C0D68"/>
    <w:rsid w:val="001C1216"/>
    <w:rsid w:val="001C1388"/>
    <w:rsid w:val="001C1819"/>
    <w:rsid w:val="001C19D0"/>
    <w:rsid w:val="001C1C2D"/>
    <w:rsid w:val="001C1C43"/>
    <w:rsid w:val="001C1D4F"/>
    <w:rsid w:val="001C1DD6"/>
    <w:rsid w:val="001C1E77"/>
    <w:rsid w:val="001C1ECF"/>
    <w:rsid w:val="001C1F15"/>
    <w:rsid w:val="001C1F4B"/>
    <w:rsid w:val="001C1F8F"/>
    <w:rsid w:val="001C1FB5"/>
    <w:rsid w:val="001C204A"/>
    <w:rsid w:val="001C2182"/>
    <w:rsid w:val="001C21D0"/>
    <w:rsid w:val="001C228D"/>
    <w:rsid w:val="001C22FE"/>
    <w:rsid w:val="001C2306"/>
    <w:rsid w:val="001C23F9"/>
    <w:rsid w:val="001C24B9"/>
    <w:rsid w:val="001C25BE"/>
    <w:rsid w:val="001C276F"/>
    <w:rsid w:val="001C290D"/>
    <w:rsid w:val="001C2CD3"/>
    <w:rsid w:val="001C2DD4"/>
    <w:rsid w:val="001C3133"/>
    <w:rsid w:val="001C33F2"/>
    <w:rsid w:val="001C3A90"/>
    <w:rsid w:val="001C3BF0"/>
    <w:rsid w:val="001C3FB9"/>
    <w:rsid w:val="001C4084"/>
    <w:rsid w:val="001C48CC"/>
    <w:rsid w:val="001C4CB7"/>
    <w:rsid w:val="001C4E2A"/>
    <w:rsid w:val="001C4E9A"/>
    <w:rsid w:val="001C52D5"/>
    <w:rsid w:val="001C5358"/>
    <w:rsid w:val="001C5535"/>
    <w:rsid w:val="001C5AF8"/>
    <w:rsid w:val="001C5C89"/>
    <w:rsid w:val="001C5CEF"/>
    <w:rsid w:val="001C5E87"/>
    <w:rsid w:val="001C6282"/>
    <w:rsid w:val="001C652C"/>
    <w:rsid w:val="001C6571"/>
    <w:rsid w:val="001C66A1"/>
    <w:rsid w:val="001C67CC"/>
    <w:rsid w:val="001C6AAC"/>
    <w:rsid w:val="001C6BD0"/>
    <w:rsid w:val="001C6C3E"/>
    <w:rsid w:val="001C7402"/>
    <w:rsid w:val="001C769C"/>
    <w:rsid w:val="001C77F7"/>
    <w:rsid w:val="001C78E4"/>
    <w:rsid w:val="001C7B0F"/>
    <w:rsid w:val="001C7B5A"/>
    <w:rsid w:val="001C7D54"/>
    <w:rsid w:val="001C7D97"/>
    <w:rsid w:val="001C7E81"/>
    <w:rsid w:val="001D00B3"/>
    <w:rsid w:val="001D00B7"/>
    <w:rsid w:val="001D00E8"/>
    <w:rsid w:val="001D0179"/>
    <w:rsid w:val="001D01A4"/>
    <w:rsid w:val="001D01A7"/>
    <w:rsid w:val="001D0473"/>
    <w:rsid w:val="001D0547"/>
    <w:rsid w:val="001D073A"/>
    <w:rsid w:val="001D09DD"/>
    <w:rsid w:val="001D0AD8"/>
    <w:rsid w:val="001D0D24"/>
    <w:rsid w:val="001D0F7C"/>
    <w:rsid w:val="001D0FCD"/>
    <w:rsid w:val="001D102D"/>
    <w:rsid w:val="001D10FE"/>
    <w:rsid w:val="001D13DD"/>
    <w:rsid w:val="001D15DF"/>
    <w:rsid w:val="001D15FB"/>
    <w:rsid w:val="001D17B3"/>
    <w:rsid w:val="001D187A"/>
    <w:rsid w:val="001D1A89"/>
    <w:rsid w:val="001D1BAC"/>
    <w:rsid w:val="001D20DE"/>
    <w:rsid w:val="001D2158"/>
    <w:rsid w:val="001D26A3"/>
    <w:rsid w:val="001D2721"/>
    <w:rsid w:val="001D29AF"/>
    <w:rsid w:val="001D2A2A"/>
    <w:rsid w:val="001D2C0B"/>
    <w:rsid w:val="001D2E69"/>
    <w:rsid w:val="001D2EF1"/>
    <w:rsid w:val="001D32AB"/>
    <w:rsid w:val="001D3710"/>
    <w:rsid w:val="001D37AE"/>
    <w:rsid w:val="001D3A34"/>
    <w:rsid w:val="001D3ADE"/>
    <w:rsid w:val="001D3CAB"/>
    <w:rsid w:val="001D402C"/>
    <w:rsid w:val="001D42C9"/>
    <w:rsid w:val="001D438D"/>
    <w:rsid w:val="001D484D"/>
    <w:rsid w:val="001D4A16"/>
    <w:rsid w:val="001D4CEE"/>
    <w:rsid w:val="001D4F6D"/>
    <w:rsid w:val="001D50EB"/>
    <w:rsid w:val="001D51FB"/>
    <w:rsid w:val="001D56C1"/>
    <w:rsid w:val="001D571E"/>
    <w:rsid w:val="001D5800"/>
    <w:rsid w:val="001D58FA"/>
    <w:rsid w:val="001D5A57"/>
    <w:rsid w:val="001D5D18"/>
    <w:rsid w:val="001D5D57"/>
    <w:rsid w:val="001D5D9C"/>
    <w:rsid w:val="001D5EC8"/>
    <w:rsid w:val="001D62F5"/>
    <w:rsid w:val="001D6774"/>
    <w:rsid w:val="001D6CDF"/>
    <w:rsid w:val="001D73CB"/>
    <w:rsid w:val="001D75FB"/>
    <w:rsid w:val="001D77E1"/>
    <w:rsid w:val="001D7D65"/>
    <w:rsid w:val="001D7E44"/>
    <w:rsid w:val="001D7EBE"/>
    <w:rsid w:val="001E023A"/>
    <w:rsid w:val="001E033A"/>
    <w:rsid w:val="001E033C"/>
    <w:rsid w:val="001E0506"/>
    <w:rsid w:val="001E0542"/>
    <w:rsid w:val="001E0620"/>
    <w:rsid w:val="001E08E8"/>
    <w:rsid w:val="001E093F"/>
    <w:rsid w:val="001E0947"/>
    <w:rsid w:val="001E0D4C"/>
    <w:rsid w:val="001E0D66"/>
    <w:rsid w:val="001E0EF3"/>
    <w:rsid w:val="001E154E"/>
    <w:rsid w:val="001E161B"/>
    <w:rsid w:val="001E1655"/>
    <w:rsid w:val="001E16E4"/>
    <w:rsid w:val="001E1781"/>
    <w:rsid w:val="001E17D6"/>
    <w:rsid w:val="001E1D6D"/>
    <w:rsid w:val="001E20BD"/>
    <w:rsid w:val="001E2538"/>
    <w:rsid w:val="001E2572"/>
    <w:rsid w:val="001E25A9"/>
    <w:rsid w:val="001E2869"/>
    <w:rsid w:val="001E28B4"/>
    <w:rsid w:val="001E297F"/>
    <w:rsid w:val="001E2B66"/>
    <w:rsid w:val="001E2C09"/>
    <w:rsid w:val="001E2C2D"/>
    <w:rsid w:val="001E2E1A"/>
    <w:rsid w:val="001E2FC7"/>
    <w:rsid w:val="001E313C"/>
    <w:rsid w:val="001E333C"/>
    <w:rsid w:val="001E34E7"/>
    <w:rsid w:val="001E36BB"/>
    <w:rsid w:val="001E3715"/>
    <w:rsid w:val="001E3724"/>
    <w:rsid w:val="001E3747"/>
    <w:rsid w:val="001E37FD"/>
    <w:rsid w:val="001E38D0"/>
    <w:rsid w:val="001E39F6"/>
    <w:rsid w:val="001E3ACF"/>
    <w:rsid w:val="001E3B77"/>
    <w:rsid w:val="001E3BA8"/>
    <w:rsid w:val="001E3D3C"/>
    <w:rsid w:val="001E3E59"/>
    <w:rsid w:val="001E3FB2"/>
    <w:rsid w:val="001E42D5"/>
    <w:rsid w:val="001E45E2"/>
    <w:rsid w:val="001E475E"/>
    <w:rsid w:val="001E49A6"/>
    <w:rsid w:val="001E4A83"/>
    <w:rsid w:val="001E4AF3"/>
    <w:rsid w:val="001E4D35"/>
    <w:rsid w:val="001E4F2F"/>
    <w:rsid w:val="001E54C1"/>
    <w:rsid w:val="001E55F9"/>
    <w:rsid w:val="001E562C"/>
    <w:rsid w:val="001E56B5"/>
    <w:rsid w:val="001E5709"/>
    <w:rsid w:val="001E5A86"/>
    <w:rsid w:val="001E5B70"/>
    <w:rsid w:val="001E5D1B"/>
    <w:rsid w:val="001E629B"/>
    <w:rsid w:val="001E62A8"/>
    <w:rsid w:val="001E62FE"/>
    <w:rsid w:val="001E64F8"/>
    <w:rsid w:val="001E6613"/>
    <w:rsid w:val="001E6669"/>
    <w:rsid w:val="001E6A9E"/>
    <w:rsid w:val="001E6B12"/>
    <w:rsid w:val="001E6E6D"/>
    <w:rsid w:val="001E708C"/>
    <w:rsid w:val="001E72F4"/>
    <w:rsid w:val="001E73E2"/>
    <w:rsid w:val="001E771B"/>
    <w:rsid w:val="001E795B"/>
    <w:rsid w:val="001E7AAA"/>
    <w:rsid w:val="001E7C1D"/>
    <w:rsid w:val="001E7F6A"/>
    <w:rsid w:val="001F0140"/>
    <w:rsid w:val="001F0182"/>
    <w:rsid w:val="001F01FA"/>
    <w:rsid w:val="001F0467"/>
    <w:rsid w:val="001F051A"/>
    <w:rsid w:val="001F0546"/>
    <w:rsid w:val="001F0792"/>
    <w:rsid w:val="001F07A5"/>
    <w:rsid w:val="001F0A84"/>
    <w:rsid w:val="001F0FFD"/>
    <w:rsid w:val="001F10D5"/>
    <w:rsid w:val="001F10EB"/>
    <w:rsid w:val="001F111C"/>
    <w:rsid w:val="001F1494"/>
    <w:rsid w:val="001F15A3"/>
    <w:rsid w:val="001F162E"/>
    <w:rsid w:val="001F19E4"/>
    <w:rsid w:val="001F1A00"/>
    <w:rsid w:val="001F1A81"/>
    <w:rsid w:val="001F1AC6"/>
    <w:rsid w:val="001F1B39"/>
    <w:rsid w:val="001F1C82"/>
    <w:rsid w:val="001F1D55"/>
    <w:rsid w:val="001F1D96"/>
    <w:rsid w:val="001F2030"/>
    <w:rsid w:val="001F2078"/>
    <w:rsid w:val="001F207D"/>
    <w:rsid w:val="001F2657"/>
    <w:rsid w:val="001F2A38"/>
    <w:rsid w:val="001F2AF3"/>
    <w:rsid w:val="001F2BF4"/>
    <w:rsid w:val="001F2D62"/>
    <w:rsid w:val="001F3128"/>
    <w:rsid w:val="001F32B0"/>
    <w:rsid w:val="001F32BA"/>
    <w:rsid w:val="001F331F"/>
    <w:rsid w:val="001F35C6"/>
    <w:rsid w:val="001F368E"/>
    <w:rsid w:val="001F39E6"/>
    <w:rsid w:val="001F3A4B"/>
    <w:rsid w:val="001F3BB3"/>
    <w:rsid w:val="001F3E5E"/>
    <w:rsid w:val="001F3EE7"/>
    <w:rsid w:val="001F421D"/>
    <w:rsid w:val="001F422F"/>
    <w:rsid w:val="001F42B3"/>
    <w:rsid w:val="001F448D"/>
    <w:rsid w:val="001F46E2"/>
    <w:rsid w:val="001F4821"/>
    <w:rsid w:val="001F495A"/>
    <w:rsid w:val="001F4C4A"/>
    <w:rsid w:val="001F4C8D"/>
    <w:rsid w:val="001F4F94"/>
    <w:rsid w:val="001F520B"/>
    <w:rsid w:val="001F5676"/>
    <w:rsid w:val="001F5A49"/>
    <w:rsid w:val="001F5A6A"/>
    <w:rsid w:val="001F5AC9"/>
    <w:rsid w:val="001F5B25"/>
    <w:rsid w:val="001F5E62"/>
    <w:rsid w:val="001F6146"/>
    <w:rsid w:val="001F649F"/>
    <w:rsid w:val="001F65A6"/>
    <w:rsid w:val="001F6605"/>
    <w:rsid w:val="001F67A6"/>
    <w:rsid w:val="001F6873"/>
    <w:rsid w:val="001F6976"/>
    <w:rsid w:val="001F6997"/>
    <w:rsid w:val="001F69C5"/>
    <w:rsid w:val="001F6A8C"/>
    <w:rsid w:val="001F6A8F"/>
    <w:rsid w:val="001F6ADD"/>
    <w:rsid w:val="001F6B0E"/>
    <w:rsid w:val="001F6C7A"/>
    <w:rsid w:val="001F6F42"/>
    <w:rsid w:val="001F6F6A"/>
    <w:rsid w:val="001F7007"/>
    <w:rsid w:val="001F701F"/>
    <w:rsid w:val="001F7060"/>
    <w:rsid w:val="001F74CF"/>
    <w:rsid w:val="001F74ED"/>
    <w:rsid w:val="001F754A"/>
    <w:rsid w:val="001F7622"/>
    <w:rsid w:val="001F76F2"/>
    <w:rsid w:val="001F79BE"/>
    <w:rsid w:val="001F7C0F"/>
    <w:rsid w:val="001F7C8B"/>
    <w:rsid w:val="001F7D74"/>
    <w:rsid w:val="001F7F51"/>
    <w:rsid w:val="0020016B"/>
    <w:rsid w:val="00200499"/>
    <w:rsid w:val="002005F5"/>
    <w:rsid w:val="00200791"/>
    <w:rsid w:val="0020082E"/>
    <w:rsid w:val="00200E5F"/>
    <w:rsid w:val="00200F77"/>
    <w:rsid w:val="00200FB2"/>
    <w:rsid w:val="002011F0"/>
    <w:rsid w:val="0020137B"/>
    <w:rsid w:val="002013A0"/>
    <w:rsid w:val="00201459"/>
    <w:rsid w:val="002017A2"/>
    <w:rsid w:val="00201820"/>
    <w:rsid w:val="00201930"/>
    <w:rsid w:val="00201ACC"/>
    <w:rsid w:val="00201C26"/>
    <w:rsid w:val="00202259"/>
    <w:rsid w:val="0020238F"/>
    <w:rsid w:val="00202B50"/>
    <w:rsid w:val="00202D88"/>
    <w:rsid w:val="00202F5E"/>
    <w:rsid w:val="00203067"/>
    <w:rsid w:val="00203252"/>
    <w:rsid w:val="002034BE"/>
    <w:rsid w:val="002034CF"/>
    <w:rsid w:val="002035EB"/>
    <w:rsid w:val="00203854"/>
    <w:rsid w:val="0020394A"/>
    <w:rsid w:val="00204382"/>
    <w:rsid w:val="00204562"/>
    <w:rsid w:val="0020470D"/>
    <w:rsid w:val="0020476A"/>
    <w:rsid w:val="0020480B"/>
    <w:rsid w:val="002048AF"/>
    <w:rsid w:val="002049B2"/>
    <w:rsid w:val="002049D9"/>
    <w:rsid w:val="00204C9F"/>
    <w:rsid w:val="00204D17"/>
    <w:rsid w:val="00204D93"/>
    <w:rsid w:val="00204E05"/>
    <w:rsid w:val="00204EC2"/>
    <w:rsid w:val="00204F36"/>
    <w:rsid w:val="00205142"/>
    <w:rsid w:val="002053B1"/>
    <w:rsid w:val="00205762"/>
    <w:rsid w:val="00205894"/>
    <w:rsid w:val="00205CF2"/>
    <w:rsid w:val="00205D0B"/>
    <w:rsid w:val="00205F2E"/>
    <w:rsid w:val="00205FDE"/>
    <w:rsid w:val="00206082"/>
    <w:rsid w:val="002060E8"/>
    <w:rsid w:val="002062B3"/>
    <w:rsid w:val="002062C5"/>
    <w:rsid w:val="00206552"/>
    <w:rsid w:val="002066F9"/>
    <w:rsid w:val="0020677A"/>
    <w:rsid w:val="00206E13"/>
    <w:rsid w:val="00206EFD"/>
    <w:rsid w:val="002072F2"/>
    <w:rsid w:val="00207433"/>
    <w:rsid w:val="002074D4"/>
    <w:rsid w:val="0020757A"/>
    <w:rsid w:val="002075A1"/>
    <w:rsid w:val="00207734"/>
    <w:rsid w:val="002077C2"/>
    <w:rsid w:val="0020780A"/>
    <w:rsid w:val="0020784A"/>
    <w:rsid w:val="00207959"/>
    <w:rsid w:val="00207A04"/>
    <w:rsid w:val="00207D87"/>
    <w:rsid w:val="0021048A"/>
    <w:rsid w:val="002104EC"/>
    <w:rsid w:val="002106FF"/>
    <w:rsid w:val="00210BB3"/>
    <w:rsid w:val="00210E50"/>
    <w:rsid w:val="00210F1B"/>
    <w:rsid w:val="002110D3"/>
    <w:rsid w:val="00211132"/>
    <w:rsid w:val="002111E5"/>
    <w:rsid w:val="00211255"/>
    <w:rsid w:val="002115A2"/>
    <w:rsid w:val="002116BA"/>
    <w:rsid w:val="002116CD"/>
    <w:rsid w:val="00211708"/>
    <w:rsid w:val="00211811"/>
    <w:rsid w:val="00211858"/>
    <w:rsid w:val="00211960"/>
    <w:rsid w:val="00211A15"/>
    <w:rsid w:val="00211A7C"/>
    <w:rsid w:val="00211CA7"/>
    <w:rsid w:val="00211DFA"/>
    <w:rsid w:val="00212316"/>
    <w:rsid w:val="002124E4"/>
    <w:rsid w:val="002125B0"/>
    <w:rsid w:val="002125BB"/>
    <w:rsid w:val="00212755"/>
    <w:rsid w:val="002129D4"/>
    <w:rsid w:val="00212A9E"/>
    <w:rsid w:val="00212BF6"/>
    <w:rsid w:val="00212E63"/>
    <w:rsid w:val="00212F17"/>
    <w:rsid w:val="00212F6D"/>
    <w:rsid w:val="00213227"/>
    <w:rsid w:val="0021342F"/>
    <w:rsid w:val="00213480"/>
    <w:rsid w:val="0021369A"/>
    <w:rsid w:val="002139CD"/>
    <w:rsid w:val="00213B87"/>
    <w:rsid w:val="00213BA8"/>
    <w:rsid w:val="00213D95"/>
    <w:rsid w:val="00213E66"/>
    <w:rsid w:val="00214034"/>
    <w:rsid w:val="00214236"/>
    <w:rsid w:val="0021473B"/>
    <w:rsid w:val="002148A8"/>
    <w:rsid w:val="002148AA"/>
    <w:rsid w:val="00214A14"/>
    <w:rsid w:val="00214CAB"/>
    <w:rsid w:val="00214DFF"/>
    <w:rsid w:val="0021506F"/>
    <w:rsid w:val="00215229"/>
    <w:rsid w:val="00215291"/>
    <w:rsid w:val="002152C3"/>
    <w:rsid w:val="00215544"/>
    <w:rsid w:val="00215566"/>
    <w:rsid w:val="00215749"/>
    <w:rsid w:val="002158DA"/>
    <w:rsid w:val="00215A65"/>
    <w:rsid w:val="00215BA9"/>
    <w:rsid w:val="00215BBB"/>
    <w:rsid w:val="00215D26"/>
    <w:rsid w:val="00215D92"/>
    <w:rsid w:val="00215DC7"/>
    <w:rsid w:val="00215E88"/>
    <w:rsid w:val="002160A6"/>
    <w:rsid w:val="002162DA"/>
    <w:rsid w:val="0021652B"/>
    <w:rsid w:val="0021677B"/>
    <w:rsid w:val="002167DA"/>
    <w:rsid w:val="0021696D"/>
    <w:rsid w:val="00216993"/>
    <w:rsid w:val="002169BB"/>
    <w:rsid w:val="00216C9A"/>
    <w:rsid w:val="0021700E"/>
    <w:rsid w:val="002170B7"/>
    <w:rsid w:val="002172EF"/>
    <w:rsid w:val="0021744A"/>
    <w:rsid w:val="00217513"/>
    <w:rsid w:val="0021768F"/>
    <w:rsid w:val="002177A0"/>
    <w:rsid w:val="00217813"/>
    <w:rsid w:val="00217822"/>
    <w:rsid w:val="00217C6E"/>
    <w:rsid w:val="00217E92"/>
    <w:rsid w:val="00217F32"/>
    <w:rsid w:val="00217F5D"/>
    <w:rsid w:val="00217FD7"/>
    <w:rsid w:val="00217FFA"/>
    <w:rsid w:val="00220287"/>
    <w:rsid w:val="0022038B"/>
    <w:rsid w:val="002204A8"/>
    <w:rsid w:val="0022085C"/>
    <w:rsid w:val="00220901"/>
    <w:rsid w:val="00220BA1"/>
    <w:rsid w:val="00220BDD"/>
    <w:rsid w:val="00220DAB"/>
    <w:rsid w:val="00221626"/>
    <w:rsid w:val="00221766"/>
    <w:rsid w:val="00221893"/>
    <w:rsid w:val="00221CCC"/>
    <w:rsid w:val="00221E9D"/>
    <w:rsid w:val="00221FCE"/>
    <w:rsid w:val="0022207A"/>
    <w:rsid w:val="00222159"/>
    <w:rsid w:val="00222384"/>
    <w:rsid w:val="00222578"/>
    <w:rsid w:val="0022263C"/>
    <w:rsid w:val="0022277D"/>
    <w:rsid w:val="00222933"/>
    <w:rsid w:val="0022297F"/>
    <w:rsid w:val="00222BF4"/>
    <w:rsid w:val="00222CED"/>
    <w:rsid w:val="00222D0D"/>
    <w:rsid w:val="00222D4A"/>
    <w:rsid w:val="00222D52"/>
    <w:rsid w:val="00222E1D"/>
    <w:rsid w:val="002230AC"/>
    <w:rsid w:val="00223283"/>
    <w:rsid w:val="002232D4"/>
    <w:rsid w:val="0022331F"/>
    <w:rsid w:val="002234D0"/>
    <w:rsid w:val="00223676"/>
    <w:rsid w:val="00223A37"/>
    <w:rsid w:val="00223BC4"/>
    <w:rsid w:val="00223DB1"/>
    <w:rsid w:val="00224049"/>
    <w:rsid w:val="002242EC"/>
    <w:rsid w:val="00224398"/>
    <w:rsid w:val="002243A5"/>
    <w:rsid w:val="002243DB"/>
    <w:rsid w:val="002244DF"/>
    <w:rsid w:val="0022472C"/>
    <w:rsid w:val="00224B1A"/>
    <w:rsid w:val="00224B91"/>
    <w:rsid w:val="00224BA1"/>
    <w:rsid w:val="00224F7B"/>
    <w:rsid w:val="00225163"/>
    <w:rsid w:val="002252E3"/>
    <w:rsid w:val="002252F6"/>
    <w:rsid w:val="002253EF"/>
    <w:rsid w:val="00225626"/>
    <w:rsid w:val="00225726"/>
    <w:rsid w:val="00225A74"/>
    <w:rsid w:val="00225BDE"/>
    <w:rsid w:val="00225F71"/>
    <w:rsid w:val="00226112"/>
    <w:rsid w:val="00226228"/>
    <w:rsid w:val="0022632C"/>
    <w:rsid w:val="00226400"/>
    <w:rsid w:val="0022649A"/>
    <w:rsid w:val="002265C6"/>
    <w:rsid w:val="002265FE"/>
    <w:rsid w:val="002266A8"/>
    <w:rsid w:val="002267EF"/>
    <w:rsid w:val="0022681F"/>
    <w:rsid w:val="00226866"/>
    <w:rsid w:val="002268B1"/>
    <w:rsid w:val="00226AB9"/>
    <w:rsid w:val="00226AC7"/>
    <w:rsid w:val="00226AE1"/>
    <w:rsid w:val="00226B1B"/>
    <w:rsid w:val="00226B5F"/>
    <w:rsid w:val="00226ED4"/>
    <w:rsid w:val="00226F8B"/>
    <w:rsid w:val="0022700F"/>
    <w:rsid w:val="00227144"/>
    <w:rsid w:val="00227254"/>
    <w:rsid w:val="00227418"/>
    <w:rsid w:val="002274A4"/>
    <w:rsid w:val="002274D7"/>
    <w:rsid w:val="00227666"/>
    <w:rsid w:val="00227ADA"/>
    <w:rsid w:val="00227D59"/>
    <w:rsid w:val="00227D68"/>
    <w:rsid w:val="00227E62"/>
    <w:rsid w:val="0023004C"/>
    <w:rsid w:val="00230082"/>
    <w:rsid w:val="0023018D"/>
    <w:rsid w:val="002301AA"/>
    <w:rsid w:val="002302F3"/>
    <w:rsid w:val="002303C6"/>
    <w:rsid w:val="002304C7"/>
    <w:rsid w:val="00230590"/>
    <w:rsid w:val="002309B2"/>
    <w:rsid w:val="00230A76"/>
    <w:rsid w:val="00230ACA"/>
    <w:rsid w:val="00230B43"/>
    <w:rsid w:val="00230B87"/>
    <w:rsid w:val="00230D4F"/>
    <w:rsid w:val="00230DFD"/>
    <w:rsid w:val="00230E4A"/>
    <w:rsid w:val="00230EC4"/>
    <w:rsid w:val="0023107B"/>
    <w:rsid w:val="002310DD"/>
    <w:rsid w:val="0023171E"/>
    <w:rsid w:val="0023193A"/>
    <w:rsid w:val="0023199E"/>
    <w:rsid w:val="00231AAF"/>
    <w:rsid w:val="00231B25"/>
    <w:rsid w:val="0023205D"/>
    <w:rsid w:val="0023248B"/>
    <w:rsid w:val="00232571"/>
    <w:rsid w:val="002327B4"/>
    <w:rsid w:val="00232937"/>
    <w:rsid w:val="00232AA6"/>
    <w:rsid w:val="00232D46"/>
    <w:rsid w:val="00232E91"/>
    <w:rsid w:val="0023305F"/>
    <w:rsid w:val="002331CE"/>
    <w:rsid w:val="0023357A"/>
    <w:rsid w:val="0023370E"/>
    <w:rsid w:val="002337E3"/>
    <w:rsid w:val="00233A9D"/>
    <w:rsid w:val="00233C8D"/>
    <w:rsid w:val="00233CA0"/>
    <w:rsid w:val="00233DAE"/>
    <w:rsid w:val="00233E82"/>
    <w:rsid w:val="00233F48"/>
    <w:rsid w:val="00234150"/>
    <w:rsid w:val="00234159"/>
    <w:rsid w:val="002341BF"/>
    <w:rsid w:val="002344BA"/>
    <w:rsid w:val="002344F0"/>
    <w:rsid w:val="002344F2"/>
    <w:rsid w:val="00234757"/>
    <w:rsid w:val="0023475F"/>
    <w:rsid w:val="0023479C"/>
    <w:rsid w:val="0023493F"/>
    <w:rsid w:val="002349BC"/>
    <w:rsid w:val="00234A6B"/>
    <w:rsid w:val="00234F45"/>
    <w:rsid w:val="00235072"/>
    <w:rsid w:val="002353F7"/>
    <w:rsid w:val="00235410"/>
    <w:rsid w:val="0023550E"/>
    <w:rsid w:val="002357B9"/>
    <w:rsid w:val="0023597E"/>
    <w:rsid w:val="00235D02"/>
    <w:rsid w:val="00235D84"/>
    <w:rsid w:val="00235F7B"/>
    <w:rsid w:val="00236095"/>
    <w:rsid w:val="0023631D"/>
    <w:rsid w:val="0023656C"/>
    <w:rsid w:val="002367E7"/>
    <w:rsid w:val="00236940"/>
    <w:rsid w:val="002369CD"/>
    <w:rsid w:val="00236C24"/>
    <w:rsid w:val="00237084"/>
    <w:rsid w:val="0023734C"/>
    <w:rsid w:val="00237365"/>
    <w:rsid w:val="00237569"/>
    <w:rsid w:val="002375AB"/>
    <w:rsid w:val="002376B6"/>
    <w:rsid w:val="00237827"/>
    <w:rsid w:val="00237DC2"/>
    <w:rsid w:val="00240123"/>
    <w:rsid w:val="002403C9"/>
    <w:rsid w:val="002403F3"/>
    <w:rsid w:val="00240435"/>
    <w:rsid w:val="00240577"/>
    <w:rsid w:val="002406A0"/>
    <w:rsid w:val="002408E2"/>
    <w:rsid w:val="00240A24"/>
    <w:rsid w:val="00240B83"/>
    <w:rsid w:val="00240B89"/>
    <w:rsid w:val="00240E87"/>
    <w:rsid w:val="00240F98"/>
    <w:rsid w:val="002410AE"/>
    <w:rsid w:val="0024153A"/>
    <w:rsid w:val="002415DE"/>
    <w:rsid w:val="00241693"/>
    <w:rsid w:val="00241ABC"/>
    <w:rsid w:val="00241B66"/>
    <w:rsid w:val="0024203F"/>
    <w:rsid w:val="002421BC"/>
    <w:rsid w:val="00242643"/>
    <w:rsid w:val="0024282B"/>
    <w:rsid w:val="002428C9"/>
    <w:rsid w:val="00242BA0"/>
    <w:rsid w:val="00242EF2"/>
    <w:rsid w:val="00242F25"/>
    <w:rsid w:val="00242F37"/>
    <w:rsid w:val="00242F5B"/>
    <w:rsid w:val="00243122"/>
    <w:rsid w:val="00243126"/>
    <w:rsid w:val="00243139"/>
    <w:rsid w:val="002432D8"/>
    <w:rsid w:val="0024344A"/>
    <w:rsid w:val="002434AE"/>
    <w:rsid w:val="002438B9"/>
    <w:rsid w:val="00243959"/>
    <w:rsid w:val="00243C0F"/>
    <w:rsid w:val="00243FDF"/>
    <w:rsid w:val="00244073"/>
    <w:rsid w:val="00244161"/>
    <w:rsid w:val="0024433F"/>
    <w:rsid w:val="002446FE"/>
    <w:rsid w:val="0024487F"/>
    <w:rsid w:val="00244AF0"/>
    <w:rsid w:val="00244B91"/>
    <w:rsid w:val="00244E44"/>
    <w:rsid w:val="00244E5B"/>
    <w:rsid w:val="00244EA3"/>
    <w:rsid w:val="00244EA6"/>
    <w:rsid w:val="00244FCB"/>
    <w:rsid w:val="002450F5"/>
    <w:rsid w:val="002451DD"/>
    <w:rsid w:val="0024531B"/>
    <w:rsid w:val="00245424"/>
    <w:rsid w:val="002454AD"/>
    <w:rsid w:val="002455D9"/>
    <w:rsid w:val="002456AF"/>
    <w:rsid w:val="002457B5"/>
    <w:rsid w:val="0024580C"/>
    <w:rsid w:val="002458F6"/>
    <w:rsid w:val="00245981"/>
    <w:rsid w:val="002459A8"/>
    <w:rsid w:val="00245A80"/>
    <w:rsid w:val="00245CB2"/>
    <w:rsid w:val="00246044"/>
    <w:rsid w:val="0024616B"/>
    <w:rsid w:val="00246238"/>
    <w:rsid w:val="0024642B"/>
    <w:rsid w:val="002464F1"/>
    <w:rsid w:val="0024650A"/>
    <w:rsid w:val="00246A77"/>
    <w:rsid w:val="00246B62"/>
    <w:rsid w:val="00246BAA"/>
    <w:rsid w:val="00246E83"/>
    <w:rsid w:val="0024715F"/>
    <w:rsid w:val="00247365"/>
    <w:rsid w:val="00247377"/>
    <w:rsid w:val="00247510"/>
    <w:rsid w:val="00247544"/>
    <w:rsid w:val="00247627"/>
    <w:rsid w:val="002476C5"/>
    <w:rsid w:val="002476F8"/>
    <w:rsid w:val="00247892"/>
    <w:rsid w:val="002479B3"/>
    <w:rsid w:val="002479D4"/>
    <w:rsid w:val="00247D33"/>
    <w:rsid w:val="00247DA0"/>
    <w:rsid w:val="002500BE"/>
    <w:rsid w:val="0025041A"/>
    <w:rsid w:val="002504BE"/>
    <w:rsid w:val="0025079D"/>
    <w:rsid w:val="0025083E"/>
    <w:rsid w:val="00250913"/>
    <w:rsid w:val="00250C72"/>
    <w:rsid w:val="00250DBC"/>
    <w:rsid w:val="00250E80"/>
    <w:rsid w:val="00250E8B"/>
    <w:rsid w:val="00250EF7"/>
    <w:rsid w:val="00250EFA"/>
    <w:rsid w:val="00250FA3"/>
    <w:rsid w:val="00250FF5"/>
    <w:rsid w:val="00251191"/>
    <w:rsid w:val="002512A4"/>
    <w:rsid w:val="00251370"/>
    <w:rsid w:val="0025149E"/>
    <w:rsid w:val="002517D2"/>
    <w:rsid w:val="00251CA0"/>
    <w:rsid w:val="00251D00"/>
    <w:rsid w:val="00251E32"/>
    <w:rsid w:val="002524AF"/>
    <w:rsid w:val="002524F6"/>
    <w:rsid w:val="002525B3"/>
    <w:rsid w:val="002529D3"/>
    <w:rsid w:val="00252E51"/>
    <w:rsid w:val="00252EC5"/>
    <w:rsid w:val="00253088"/>
    <w:rsid w:val="0025327C"/>
    <w:rsid w:val="0025363E"/>
    <w:rsid w:val="002537A7"/>
    <w:rsid w:val="00253875"/>
    <w:rsid w:val="00253A5B"/>
    <w:rsid w:val="00253BEC"/>
    <w:rsid w:val="00253DE0"/>
    <w:rsid w:val="00253E37"/>
    <w:rsid w:val="00254033"/>
    <w:rsid w:val="002544F1"/>
    <w:rsid w:val="0025459C"/>
    <w:rsid w:val="002546C2"/>
    <w:rsid w:val="00254B91"/>
    <w:rsid w:val="00254D8A"/>
    <w:rsid w:val="00254F01"/>
    <w:rsid w:val="002550A2"/>
    <w:rsid w:val="00255208"/>
    <w:rsid w:val="0025536B"/>
    <w:rsid w:val="00255527"/>
    <w:rsid w:val="00255574"/>
    <w:rsid w:val="002555CB"/>
    <w:rsid w:val="0025583E"/>
    <w:rsid w:val="00255C3B"/>
    <w:rsid w:val="00255F75"/>
    <w:rsid w:val="00256003"/>
    <w:rsid w:val="00256602"/>
    <w:rsid w:val="002566CE"/>
    <w:rsid w:val="0025682F"/>
    <w:rsid w:val="00256895"/>
    <w:rsid w:val="00256DB0"/>
    <w:rsid w:val="00256E2C"/>
    <w:rsid w:val="00256EE0"/>
    <w:rsid w:val="00257274"/>
    <w:rsid w:val="002573DD"/>
    <w:rsid w:val="002574C7"/>
    <w:rsid w:val="002575EA"/>
    <w:rsid w:val="0025773C"/>
    <w:rsid w:val="002579D5"/>
    <w:rsid w:val="00257B7B"/>
    <w:rsid w:val="00257C14"/>
    <w:rsid w:val="00257DE4"/>
    <w:rsid w:val="00257E04"/>
    <w:rsid w:val="00257E0A"/>
    <w:rsid w:val="00260312"/>
    <w:rsid w:val="0026037B"/>
    <w:rsid w:val="002603D3"/>
    <w:rsid w:val="0026049E"/>
    <w:rsid w:val="00260630"/>
    <w:rsid w:val="002607A3"/>
    <w:rsid w:val="00260932"/>
    <w:rsid w:val="002609D1"/>
    <w:rsid w:val="002609FE"/>
    <w:rsid w:val="00260A84"/>
    <w:rsid w:val="00260C06"/>
    <w:rsid w:val="00260C3D"/>
    <w:rsid w:val="00260CD5"/>
    <w:rsid w:val="00260D24"/>
    <w:rsid w:val="00260D38"/>
    <w:rsid w:val="00260E44"/>
    <w:rsid w:val="00260F12"/>
    <w:rsid w:val="002612A0"/>
    <w:rsid w:val="0026149E"/>
    <w:rsid w:val="0026179B"/>
    <w:rsid w:val="002617D5"/>
    <w:rsid w:val="002618EB"/>
    <w:rsid w:val="00261AF0"/>
    <w:rsid w:val="00261B09"/>
    <w:rsid w:val="00261CB8"/>
    <w:rsid w:val="00261DE6"/>
    <w:rsid w:val="00262372"/>
    <w:rsid w:val="00262469"/>
    <w:rsid w:val="002625D5"/>
    <w:rsid w:val="0026273A"/>
    <w:rsid w:val="00262CF3"/>
    <w:rsid w:val="00262E03"/>
    <w:rsid w:val="00262E1B"/>
    <w:rsid w:val="00262EA6"/>
    <w:rsid w:val="00262F69"/>
    <w:rsid w:val="00263172"/>
    <w:rsid w:val="0026354D"/>
    <w:rsid w:val="002635B5"/>
    <w:rsid w:val="002635D0"/>
    <w:rsid w:val="002635DE"/>
    <w:rsid w:val="0026385A"/>
    <w:rsid w:val="00263929"/>
    <w:rsid w:val="00263A79"/>
    <w:rsid w:val="00263AA9"/>
    <w:rsid w:val="00263B74"/>
    <w:rsid w:val="00263C12"/>
    <w:rsid w:val="00263CC0"/>
    <w:rsid w:val="00263D15"/>
    <w:rsid w:val="00264046"/>
    <w:rsid w:val="002644CC"/>
    <w:rsid w:val="002646CC"/>
    <w:rsid w:val="002646E4"/>
    <w:rsid w:val="00264751"/>
    <w:rsid w:val="00264B7F"/>
    <w:rsid w:val="00264D20"/>
    <w:rsid w:val="00264D8C"/>
    <w:rsid w:val="002650D9"/>
    <w:rsid w:val="00265127"/>
    <w:rsid w:val="0026513A"/>
    <w:rsid w:val="00265224"/>
    <w:rsid w:val="002652B4"/>
    <w:rsid w:val="002652D7"/>
    <w:rsid w:val="00265319"/>
    <w:rsid w:val="002653BA"/>
    <w:rsid w:val="002653EE"/>
    <w:rsid w:val="00265931"/>
    <w:rsid w:val="00265AA2"/>
    <w:rsid w:val="00265C7C"/>
    <w:rsid w:val="00265D7B"/>
    <w:rsid w:val="00265F68"/>
    <w:rsid w:val="00266422"/>
    <w:rsid w:val="002668D3"/>
    <w:rsid w:val="00266934"/>
    <w:rsid w:val="00266A9B"/>
    <w:rsid w:val="00266C7D"/>
    <w:rsid w:val="00266EE9"/>
    <w:rsid w:val="002670C0"/>
    <w:rsid w:val="002670C3"/>
    <w:rsid w:val="002675C4"/>
    <w:rsid w:val="00267F7A"/>
    <w:rsid w:val="00267F7B"/>
    <w:rsid w:val="00270034"/>
    <w:rsid w:val="00270081"/>
    <w:rsid w:val="0027013C"/>
    <w:rsid w:val="002702DC"/>
    <w:rsid w:val="00270555"/>
    <w:rsid w:val="002706EB"/>
    <w:rsid w:val="0027078B"/>
    <w:rsid w:val="00270902"/>
    <w:rsid w:val="0027092F"/>
    <w:rsid w:val="00270F27"/>
    <w:rsid w:val="0027122C"/>
    <w:rsid w:val="00271314"/>
    <w:rsid w:val="002713E3"/>
    <w:rsid w:val="00271494"/>
    <w:rsid w:val="00271698"/>
    <w:rsid w:val="0027196B"/>
    <w:rsid w:val="00271ABD"/>
    <w:rsid w:val="00271C97"/>
    <w:rsid w:val="00271CB6"/>
    <w:rsid w:val="00271E79"/>
    <w:rsid w:val="00271ECC"/>
    <w:rsid w:val="0027239B"/>
    <w:rsid w:val="00272435"/>
    <w:rsid w:val="002725AD"/>
    <w:rsid w:val="0027260F"/>
    <w:rsid w:val="0027265B"/>
    <w:rsid w:val="002726BE"/>
    <w:rsid w:val="002727C9"/>
    <w:rsid w:val="0027296B"/>
    <w:rsid w:val="00272AA7"/>
    <w:rsid w:val="00272D2F"/>
    <w:rsid w:val="00272DAB"/>
    <w:rsid w:val="00272E37"/>
    <w:rsid w:val="00273087"/>
    <w:rsid w:val="0027347D"/>
    <w:rsid w:val="00273721"/>
    <w:rsid w:val="00273744"/>
    <w:rsid w:val="0027394C"/>
    <w:rsid w:val="00273A0A"/>
    <w:rsid w:val="00273A6E"/>
    <w:rsid w:val="00273AB4"/>
    <w:rsid w:val="00273D64"/>
    <w:rsid w:val="002740D7"/>
    <w:rsid w:val="00274300"/>
    <w:rsid w:val="0027432E"/>
    <w:rsid w:val="00274512"/>
    <w:rsid w:val="00274641"/>
    <w:rsid w:val="002746AA"/>
    <w:rsid w:val="00274891"/>
    <w:rsid w:val="00274AF8"/>
    <w:rsid w:val="00274F1C"/>
    <w:rsid w:val="00274FE5"/>
    <w:rsid w:val="0027506F"/>
    <w:rsid w:val="002750AB"/>
    <w:rsid w:val="00275570"/>
    <w:rsid w:val="00275962"/>
    <w:rsid w:val="002759B6"/>
    <w:rsid w:val="002759D7"/>
    <w:rsid w:val="00275E6E"/>
    <w:rsid w:val="00275E74"/>
    <w:rsid w:val="00275FE1"/>
    <w:rsid w:val="00275FF5"/>
    <w:rsid w:val="0027602A"/>
    <w:rsid w:val="002760CA"/>
    <w:rsid w:val="0027631F"/>
    <w:rsid w:val="00276320"/>
    <w:rsid w:val="002766AF"/>
    <w:rsid w:val="00276872"/>
    <w:rsid w:val="00276985"/>
    <w:rsid w:val="00276A73"/>
    <w:rsid w:val="00276C2A"/>
    <w:rsid w:val="00276C2C"/>
    <w:rsid w:val="00276D25"/>
    <w:rsid w:val="00276D71"/>
    <w:rsid w:val="00276E53"/>
    <w:rsid w:val="00276E92"/>
    <w:rsid w:val="0027728D"/>
    <w:rsid w:val="00277500"/>
    <w:rsid w:val="002775B2"/>
    <w:rsid w:val="00277682"/>
    <w:rsid w:val="00277847"/>
    <w:rsid w:val="00277E3F"/>
    <w:rsid w:val="00277E46"/>
    <w:rsid w:val="00277EE7"/>
    <w:rsid w:val="002802BE"/>
    <w:rsid w:val="00280314"/>
    <w:rsid w:val="002805D0"/>
    <w:rsid w:val="002807F1"/>
    <w:rsid w:val="00280876"/>
    <w:rsid w:val="0028088A"/>
    <w:rsid w:val="002809E6"/>
    <w:rsid w:val="00280B07"/>
    <w:rsid w:val="00280C45"/>
    <w:rsid w:val="00280E44"/>
    <w:rsid w:val="00280F12"/>
    <w:rsid w:val="002810D9"/>
    <w:rsid w:val="00281135"/>
    <w:rsid w:val="00281216"/>
    <w:rsid w:val="002816A2"/>
    <w:rsid w:val="00281D98"/>
    <w:rsid w:val="00281DF8"/>
    <w:rsid w:val="00281E44"/>
    <w:rsid w:val="00282259"/>
    <w:rsid w:val="0028254E"/>
    <w:rsid w:val="00282901"/>
    <w:rsid w:val="00282A19"/>
    <w:rsid w:val="00282E28"/>
    <w:rsid w:val="002830B0"/>
    <w:rsid w:val="002830FE"/>
    <w:rsid w:val="00283292"/>
    <w:rsid w:val="00283417"/>
    <w:rsid w:val="0028345D"/>
    <w:rsid w:val="00283469"/>
    <w:rsid w:val="0028348D"/>
    <w:rsid w:val="002835E4"/>
    <w:rsid w:val="00283956"/>
    <w:rsid w:val="002839A7"/>
    <w:rsid w:val="00283C69"/>
    <w:rsid w:val="00283DBD"/>
    <w:rsid w:val="00283F89"/>
    <w:rsid w:val="00284502"/>
    <w:rsid w:val="002845DA"/>
    <w:rsid w:val="00284604"/>
    <w:rsid w:val="00284D43"/>
    <w:rsid w:val="00284F7D"/>
    <w:rsid w:val="0028512E"/>
    <w:rsid w:val="002851DD"/>
    <w:rsid w:val="00285311"/>
    <w:rsid w:val="00285473"/>
    <w:rsid w:val="00285551"/>
    <w:rsid w:val="002855E0"/>
    <w:rsid w:val="00285601"/>
    <w:rsid w:val="00285794"/>
    <w:rsid w:val="0028596B"/>
    <w:rsid w:val="0028598A"/>
    <w:rsid w:val="00285A41"/>
    <w:rsid w:val="00285A65"/>
    <w:rsid w:val="0028629B"/>
    <w:rsid w:val="00286373"/>
    <w:rsid w:val="0028637F"/>
    <w:rsid w:val="00286647"/>
    <w:rsid w:val="00286902"/>
    <w:rsid w:val="00286924"/>
    <w:rsid w:val="00286D12"/>
    <w:rsid w:val="00286DD6"/>
    <w:rsid w:val="00286DF4"/>
    <w:rsid w:val="00286F29"/>
    <w:rsid w:val="002870D3"/>
    <w:rsid w:val="002872F7"/>
    <w:rsid w:val="00287378"/>
    <w:rsid w:val="0028745C"/>
    <w:rsid w:val="0028758A"/>
    <w:rsid w:val="002875EC"/>
    <w:rsid w:val="00287624"/>
    <w:rsid w:val="0028767D"/>
    <w:rsid w:val="00287C84"/>
    <w:rsid w:val="00287CF8"/>
    <w:rsid w:val="002900B2"/>
    <w:rsid w:val="0029086B"/>
    <w:rsid w:val="002908AD"/>
    <w:rsid w:val="00290A83"/>
    <w:rsid w:val="00290B81"/>
    <w:rsid w:val="00290F11"/>
    <w:rsid w:val="00290FD2"/>
    <w:rsid w:val="00291097"/>
    <w:rsid w:val="002913A0"/>
    <w:rsid w:val="00291A5B"/>
    <w:rsid w:val="00291B13"/>
    <w:rsid w:val="00291B28"/>
    <w:rsid w:val="00291B40"/>
    <w:rsid w:val="00292101"/>
    <w:rsid w:val="002924FE"/>
    <w:rsid w:val="00292B03"/>
    <w:rsid w:val="00292F25"/>
    <w:rsid w:val="00292F53"/>
    <w:rsid w:val="0029315C"/>
    <w:rsid w:val="002932D7"/>
    <w:rsid w:val="00293470"/>
    <w:rsid w:val="0029347A"/>
    <w:rsid w:val="0029354F"/>
    <w:rsid w:val="00293630"/>
    <w:rsid w:val="00293696"/>
    <w:rsid w:val="002936AB"/>
    <w:rsid w:val="0029385A"/>
    <w:rsid w:val="002938C3"/>
    <w:rsid w:val="00293AEF"/>
    <w:rsid w:val="00293B15"/>
    <w:rsid w:val="00293F19"/>
    <w:rsid w:val="00293F29"/>
    <w:rsid w:val="00293FA6"/>
    <w:rsid w:val="00293FF2"/>
    <w:rsid w:val="0029435F"/>
    <w:rsid w:val="00294497"/>
    <w:rsid w:val="002944FA"/>
    <w:rsid w:val="00294788"/>
    <w:rsid w:val="0029498E"/>
    <w:rsid w:val="00294CDF"/>
    <w:rsid w:val="00294DAE"/>
    <w:rsid w:val="00294E00"/>
    <w:rsid w:val="00294E5F"/>
    <w:rsid w:val="0029525F"/>
    <w:rsid w:val="00295369"/>
    <w:rsid w:val="00295422"/>
    <w:rsid w:val="00295594"/>
    <w:rsid w:val="002955E1"/>
    <w:rsid w:val="0029573D"/>
    <w:rsid w:val="00295897"/>
    <w:rsid w:val="00295904"/>
    <w:rsid w:val="00295AC6"/>
    <w:rsid w:val="00295D12"/>
    <w:rsid w:val="00295EFE"/>
    <w:rsid w:val="00295F32"/>
    <w:rsid w:val="00295F47"/>
    <w:rsid w:val="00296213"/>
    <w:rsid w:val="0029632A"/>
    <w:rsid w:val="00296405"/>
    <w:rsid w:val="00296510"/>
    <w:rsid w:val="0029657F"/>
    <w:rsid w:val="002965C6"/>
    <w:rsid w:val="00296699"/>
    <w:rsid w:val="002968D3"/>
    <w:rsid w:val="00296A87"/>
    <w:rsid w:val="00296B3A"/>
    <w:rsid w:val="00296BCA"/>
    <w:rsid w:val="00296DD0"/>
    <w:rsid w:val="00297028"/>
    <w:rsid w:val="0029704A"/>
    <w:rsid w:val="002971B5"/>
    <w:rsid w:val="002971CD"/>
    <w:rsid w:val="002971E0"/>
    <w:rsid w:val="002973C2"/>
    <w:rsid w:val="002973E6"/>
    <w:rsid w:val="002975C2"/>
    <w:rsid w:val="00297856"/>
    <w:rsid w:val="002978CE"/>
    <w:rsid w:val="00297AD7"/>
    <w:rsid w:val="00297C6F"/>
    <w:rsid w:val="00297EB4"/>
    <w:rsid w:val="002A0168"/>
    <w:rsid w:val="002A02F4"/>
    <w:rsid w:val="002A0374"/>
    <w:rsid w:val="002A0383"/>
    <w:rsid w:val="002A03C8"/>
    <w:rsid w:val="002A065F"/>
    <w:rsid w:val="002A0CA2"/>
    <w:rsid w:val="002A0E9A"/>
    <w:rsid w:val="002A0F3D"/>
    <w:rsid w:val="002A1030"/>
    <w:rsid w:val="002A10B0"/>
    <w:rsid w:val="002A13A5"/>
    <w:rsid w:val="002A1738"/>
    <w:rsid w:val="002A17A8"/>
    <w:rsid w:val="002A185E"/>
    <w:rsid w:val="002A196B"/>
    <w:rsid w:val="002A197A"/>
    <w:rsid w:val="002A1A51"/>
    <w:rsid w:val="002A1AEE"/>
    <w:rsid w:val="002A1BE4"/>
    <w:rsid w:val="002A1C53"/>
    <w:rsid w:val="002A1D27"/>
    <w:rsid w:val="002A1D42"/>
    <w:rsid w:val="002A1D62"/>
    <w:rsid w:val="002A1E7C"/>
    <w:rsid w:val="002A20AF"/>
    <w:rsid w:val="002A2194"/>
    <w:rsid w:val="002A2BDB"/>
    <w:rsid w:val="002A2DB8"/>
    <w:rsid w:val="002A2EF5"/>
    <w:rsid w:val="002A30E0"/>
    <w:rsid w:val="002A3144"/>
    <w:rsid w:val="002A318B"/>
    <w:rsid w:val="002A31F2"/>
    <w:rsid w:val="002A328B"/>
    <w:rsid w:val="002A32A1"/>
    <w:rsid w:val="002A355F"/>
    <w:rsid w:val="002A3616"/>
    <w:rsid w:val="002A367F"/>
    <w:rsid w:val="002A3783"/>
    <w:rsid w:val="002A39CC"/>
    <w:rsid w:val="002A3BE2"/>
    <w:rsid w:val="002A3CFD"/>
    <w:rsid w:val="002A3E25"/>
    <w:rsid w:val="002A3F6E"/>
    <w:rsid w:val="002A3F7E"/>
    <w:rsid w:val="002A3F96"/>
    <w:rsid w:val="002A4015"/>
    <w:rsid w:val="002A42F4"/>
    <w:rsid w:val="002A42FE"/>
    <w:rsid w:val="002A445A"/>
    <w:rsid w:val="002A44FC"/>
    <w:rsid w:val="002A4C97"/>
    <w:rsid w:val="002A4CC3"/>
    <w:rsid w:val="002A4E6D"/>
    <w:rsid w:val="002A4FFC"/>
    <w:rsid w:val="002A50C1"/>
    <w:rsid w:val="002A5118"/>
    <w:rsid w:val="002A51CB"/>
    <w:rsid w:val="002A51CD"/>
    <w:rsid w:val="002A5307"/>
    <w:rsid w:val="002A543E"/>
    <w:rsid w:val="002A561B"/>
    <w:rsid w:val="002A5678"/>
    <w:rsid w:val="002A57F6"/>
    <w:rsid w:val="002A5A51"/>
    <w:rsid w:val="002A5CB7"/>
    <w:rsid w:val="002A602A"/>
    <w:rsid w:val="002A61F9"/>
    <w:rsid w:val="002A6333"/>
    <w:rsid w:val="002A6592"/>
    <w:rsid w:val="002A66C5"/>
    <w:rsid w:val="002A673F"/>
    <w:rsid w:val="002A6815"/>
    <w:rsid w:val="002A68C6"/>
    <w:rsid w:val="002A6AA4"/>
    <w:rsid w:val="002A6B31"/>
    <w:rsid w:val="002A6B88"/>
    <w:rsid w:val="002A6B99"/>
    <w:rsid w:val="002A6CFD"/>
    <w:rsid w:val="002A6D50"/>
    <w:rsid w:val="002A7057"/>
    <w:rsid w:val="002A72BA"/>
    <w:rsid w:val="002A73D7"/>
    <w:rsid w:val="002A75EC"/>
    <w:rsid w:val="002A7672"/>
    <w:rsid w:val="002A78E8"/>
    <w:rsid w:val="002A78EA"/>
    <w:rsid w:val="002A798C"/>
    <w:rsid w:val="002A79E1"/>
    <w:rsid w:val="002A7A80"/>
    <w:rsid w:val="002A7B8B"/>
    <w:rsid w:val="002A7BAF"/>
    <w:rsid w:val="002A7BBF"/>
    <w:rsid w:val="002A7CED"/>
    <w:rsid w:val="002A7EF0"/>
    <w:rsid w:val="002B0071"/>
    <w:rsid w:val="002B082C"/>
    <w:rsid w:val="002B0AA0"/>
    <w:rsid w:val="002B0B0E"/>
    <w:rsid w:val="002B0CCD"/>
    <w:rsid w:val="002B0CEF"/>
    <w:rsid w:val="002B11B3"/>
    <w:rsid w:val="002B1317"/>
    <w:rsid w:val="002B14D4"/>
    <w:rsid w:val="002B17CC"/>
    <w:rsid w:val="002B1863"/>
    <w:rsid w:val="002B1ACC"/>
    <w:rsid w:val="002B1B61"/>
    <w:rsid w:val="002B2196"/>
    <w:rsid w:val="002B235C"/>
    <w:rsid w:val="002B259C"/>
    <w:rsid w:val="002B2622"/>
    <w:rsid w:val="002B290C"/>
    <w:rsid w:val="002B29AA"/>
    <w:rsid w:val="002B2D38"/>
    <w:rsid w:val="002B30AA"/>
    <w:rsid w:val="002B3232"/>
    <w:rsid w:val="002B33D6"/>
    <w:rsid w:val="002B362F"/>
    <w:rsid w:val="002B37AB"/>
    <w:rsid w:val="002B3918"/>
    <w:rsid w:val="002B3999"/>
    <w:rsid w:val="002B3A43"/>
    <w:rsid w:val="002B3AB0"/>
    <w:rsid w:val="002B3B78"/>
    <w:rsid w:val="002B3FA4"/>
    <w:rsid w:val="002B41E2"/>
    <w:rsid w:val="002B4212"/>
    <w:rsid w:val="002B42F1"/>
    <w:rsid w:val="002B442D"/>
    <w:rsid w:val="002B4478"/>
    <w:rsid w:val="002B450D"/>
    <w:rsid w:val="002B46CE"/>
    <w:rsid w:val="002B470D"/>
    <w:rsid w:val="002B489E"/>
    <w:rsid w:val="002B49AC"/>
    <w:rsid w:val="002B4A67"/>
    <w:rsid w:val="002B4BC9"/>
    <w:rsid w:val="002B4F02"/>
    <w:rsid w:val="002B50CD"/>
    <w:rsid w:val="002B50E8"/>
    <w:rsid w:val="002B52C7"/>
    <w:rsid w:val="002B5564"/>
    <w:rsid w:val="002B568B"/>
    <w:rsid w:val="002B583C"/>
    <w:rsid w:val="002B59C2"/>
    <w:rsid w:val="002B5B46"/>
    <w:rsid w:val="002B5E5D"/>
    <w:rsid w:val="002B609C"/>
    <w:rsid w:val="002B6428"/>
    <w:rsid w:val="002B64C0"/>
    <w:rsid w:val="002B64F2"/>
    <w:rsid w:val="002B653A"/>
    <w:rsid w:val="002B6BB7"/>
    <w:rsid w:val="002B6CB9"/>
    <w:rsid w:val="002B6DE6"/>
    <w:rsid w:val="002B70CF"/>
    <w:rsid w:val="002B72FD"/>
    <w:rsid w:val="002B74DA"/>
    <w:rsid w:val="002B7910"/>
    <w:rsid w:val="002B7A80"/>
    <w:rsid w:val="002B7BC1"/>
    <w:rsid w:val="002B7C79"/>
    <w:rsid w:val="002B7E0D"/>
    <w:rsid w:val="002B7ED8"/>
    <w:rsid w:val="002C0552"/>
    <w:rsid w:val="002C0588"/>
    <w:rsid w:val="002C05AC"/>
    <w:rsid w:val="002C05ED"/>
    <w:rsid w:val="002C064E"/>
    <w:rsid w:val="002C0AC3"/>
    <w:rsid w:val="002C0C5C"/>
    <w:rsid w:val="002C0D6E"/>
    <w:rsid w:val="002C0DC7"/>
    <w:rsid w:val="002C107C"/>
    <w:rsid w:val="002C10CD"/>
    <w:rsid w:val="002C1255"/>
    <w:rsid w:val="002C155C"/>
    <w:rsid w:val="002C16E6"/>
    <w:rsid w:val="002C1724"/>
    <w:rsid w:val="002C1859"/>
    <w:rsid w:val="002C1C1A"/>
    <w:rsid w:val="002C1C4A"/>
    <w:rsid w:val="002C1C9B"/>
    <w:rsid w:val="002C2055"/>
    <w:rsid w:val="002C207F"/>
    <w:rsid w:val="002C2175"/>
    <w:rsid w:val="002C21AF"/>
    <w:rsid w:val="002C2411"/>
    <w:rsid w:val="002C2A20"/>
    <w:rsid w:val="002C2AD4"/>
    <w:rsid w:val="002C2AF1"/>
    <w:rsid w:val="002C2B5C"/>
    <w:rsid w:val="002C2BAA"/>
    <w:rsid w:val="002C2CCA"/>
    <w:rsid w:val="002C309C"/>
    <w:rsid w:val="002C3244"/>
    <w:rsid w:val="002C34C3"/>
    <w:rsid w:val="002C37B5"/>
    <w:rsid w:val="002C37F6"/>
    <w:rsid w:val="002C39B2"/>
    <w:rsid w:val="002C3AC6"/>
    <w:rsid w:val="002C3B3A"/>
    <w:rsid w:val="002C3C37"/>
    <w:rsid w:val="002C3DA2"/>
    <w:rsid w:val="002C4687"/>
    <w:rsid w:val="002C474C"/>
    <w:rsid w:val="002C47E8"/>
    <w:rsid w:val="002C4ADB"/>
    <w:rsid w:val="002C4B4E"/>
    <w:rsid w:val="002C4C9F"/>
    <w:rsid w:val="002C4D3A"/>
    <w:rsid w:val="002C4EC9"/>
    <w:rsid w:val="002C4EF6"/>
    <w:rsid w:val="002C50EE"/>
    <w:rsid w:val="002C51EB"/>
    <w:rsid w:val="002C53B7"/>
    <w:rsid w:val="002C573E"/>
    <w:rsid w:val="002C57B9"/>
    <w:rsid w:val="002C58AF"/>
    <w:rsid w:val="002C591C"/>
    <w:rsid w:val="002C59B0"/>
    <w:rsid w:val="002C5B73"/>
    <w:rsid w:val="002C5B89"/>
    <w:rsid w:val="002C6131"/>
    <w:rsid w:val="002C62CD"/>
    <w:rsid w:val="002C639E"/>
    <w:rsid w:val="002C63C2"/>
    <w:rsid w:val="002C65DB"/>
    <w:rsid w:val="002C65F9"/>
    <w:rsid w:val="002C6823"/>
    <w:rsid w:val="002C6870"/>
    <w:rsid w:val="002C692A"/>
    <w:rsid w:val="002C6B99"/>
    <w:rsid w:val="002C6D05"/>
    <w:rsid w:val="002C6ED6"/>
    <w:rsid w:val="002C6F33"/>
    <w:rsid w:val="002C6F99"/>
    <w:rsid w:val="002C712F"/>
    <w:rsid w:val="002C7132"/>
    <w:rsid w:val="002C7263"/>
    <w:rsid w:val="002C7399"/>
    <w:rsid w:val="002C7510"/>
    <w:rsid w:val="002C7542"/>
    <w:rsid w:val="002C77EE"/>
    <w:rsid w:val="002C7A3A"/>
    <w:rsid w:val="002C7A44"/>
    <w:rsid w:val="002C7A79"/>
    <w:rsid w:val="002C7FDB"/>
    <w:rsid w:val="002D0253"/>
    <w:rsid w:val="002D0316"/>
    <w:rsid w:val="002D05C3"/>
    <w:rsid w:val="002D05D3"/>
    <w:rsid w:val="002D063E"/>
    <w:rsid w:val="002D081E"/>
    <w:rsid w:val="002D087E"/>
    <w:rsid w:val="002D0919"/>
    <w:rsid w:val="002D09A0"/>
    <w:rsid w:val="002D09DF"/>
    <w:rsid w:val="002D09E4"/>
    <w:rsid w:val="002D0AD3"/>
    <w:rsid w:val="002D0D69"/>
    <w:rsid w:val="002D0D71"/>
    <w:rsid w:val="002D0FF9"/>
    <w:rsid w:val="002D1034"/>
    <w:rsid w:val="002D103C"/>
    <w:rsid w:val="002D1128"/>
    <w:rsid w:val="002D11F2"/>
    <w:rsid w:val="002D158E"/>
    <w:rsid w:val="002D16F3"/>
    <w:rsid w:val="002D17CB"/>
    <w:rsid w:val="002D1A09"/>
    <w:rsid w:val="002D1B28"/>
    <w:rsid w:val="002D213F"/>
    <w:rsid w:val="002D224E"/>
    <w:rsid w:val="002D241F"/>
    <w:rsid w:val="002D24C0"/>
    <w:rsid w:val="002D274A"/>
    <w:rsid w:val="002D27F2"/>
    <w:rsid w:val="002D2882"/>
    <w:rsid w:val="002D2A94"/>
    <w:rsid w:val="002D2B08"/>
    <w:rsid w:val="002D2B35"/>
    <w:rsid w:val="002D2E66"/>
    <w:rsid w:val="002D2E6E"/>
    <w:rsid w:val="002D2ED4"/>
    <w:rsid w:val="002D2FA7"/>
    <w:rsid w:val="002D2FBF"/>
    <w:rsid w:val="002D321C"/>
    <w:rsid w:val="002D3273"/>
    <w:rsid w:val="002D3668"/>
    <w:rsid w:val="002D3954"/>
    <w:rsid w:val="002D39FC"/>
    <w:rsid w:val="002D3B81"/>
    <w:rsid w:val="002D43D1"/>
    <w:rsid w:val="002D45BC"/>
    <w:rsid w:val="002D489B"/>
    <w:rsid w:val="002D49AC"/>
    <w:rsid w:val="002D4B0A"/>
    <w:rsid w:val="002D4BE1"/>
    <w:rsid w:val="002D4EF9"/>
    <w:rsid w:val="002D50B8"/>
    <w:rsid w:val="002D53D7"/>
    <w:rsid w:val="002D5850"/>
    <w:rsid w:val="002D5871"/>
    <w:rsid w:val="002D5BD5"/>
    <w:rsid w:val="002D63B0"/>
    <w:rsid w:val="002D6453"/>
    <w:rsid w:val="002D6756"/>
    <w:rsid w:val="002D68F4"/>
    <w:rsid w:val="002D6B59"/>
    <w:rsid w:val="002D6E38"/>
    <w:rsid w:val="002D6F53"/>
    <w:rsid w:val="002D7370"/>
    <w:rsid w:val="002D7512"/>
    <w:rsid w:val="002D763E"/>
    <w:rsid w:val="002D7DD9"/>
    <w:rsid w:val="002E056A"/>
    <w:rsid w:val="002E058D"/>
    <w:rsid w:val="002E0761"/>
    <w:rsid w:val="002E078E"/>
    <w:rsid w:val="002E082A"/>
    <w:rsid w:val="002E085B"/>
    <w:rsid w:val="002E098F"/>
    <w:rsid w:val="002E0A46"/>
    <w:rsid w:val="002E0B57"/>
    <w:rsid w:val="002E0D63"/>
    <w:rsid w:val="002E0E4B"/>
    <w:rsid w:val="002E0E88"/>
    <w:rsid w:val="002E0F87"/>
    <w:rsid w:val="002E11B3"/>
    <w:rsid w:val="002E1293"/>
    <w:rsid w:val="002E139D"/>
    <w:rsid w:val="002E146F"/>
    <w:rsid w:val="002E188A"/>
    <w:rsid w:val="002E193A"/>
    <w:rsid w:val="002E1975"/>
    <w:rsid w:val="002E1CAD"/>
    <w:rsid w:val="002E1D31"/>
    <w:rsid w:val="002E1E08"/>
    <w:rsid w:val="002E1EFD"/>
    <w:rsid w:val="002E1F40"/>
    <w:rsid w:val="002E2298"/>
    <w:rsid w:val="002E23C0"/>
    <w:rsid w:val="002E2585"/>
    <w:rsid w:val="002E26E9"/>
    <w:rsid w:val="002E270F"/>
    <w:rsid w:val="002E2874"/>
    <w:rsid w:val="002E2893"/>
    <w:rsid w:val="002E29C5"/>
    <w:rsid w:val="002E2CF2"/>
    <w:rsid w:val="002E2DA3"/>
    <w:rsid w:val="002E2F15"/>
    <w:rsid w:val="002E2F27"/>
    <w:rsid w:val="002E3301"/>
    <w:rsid w:val="002E3472"/>
    <w:rsid w:val="002E3A23"/>
    <w:rsid w:val="002E3C0B"/>
    <w:rsid w:val="002E3C7D"/>
    <w:rsid w:val="002E3CE7"/>
    <w:rsid w:val="002E3D32"/>
    <w:rsid w:val="002E417F"/>
    <w:rsid w:val="002E424D"/>
    <w:rsid w:val="002E424E"/>
    <w:rsid w:val="002E432D"/>
    <w:rsid w:val="002E4376"/>
    <w:rsid w:val="002E451D"/>
    <w:rsid w:val="002E465B"/>
    <w:rsid w:val="002E49FD"/>
    <w:rsid w:val="002E4CDC"/>
    <w:rsid w:val="002E4D03"/>
    <w:rsid w:val="002E4E8C"/>
    <w:rsid w:val="002E52BB"/>
    <w:rsid w:val="002E53A8"/>
    <w:rsid w:val="002E5590"/>
    <w:rsid w:val="002E5637"/>
    <w:rsid w:val="002E597B"/>
    <w:rsid w:val="002E5B17"/>
    <w:rsid w:val="002E5D24"/>
    <w:rsid w:val="002E609D"/>
    <w:rsid w:val="002E60E9"/>
    <w:rsid w:val="002E61CF"/>
    <w:rsid w:val="002E6215"/>
    <w:rsid w:val="002E6336"/>
    <w:rsid w:val="002E655E"/>
    <w:rsid w:val="002E65A5"/>
    <w:rsid w:val="002E67E5"/>
    <w:rsid w:val="002E683B"/>
    <w:rsid w:val="002E6B31"/>
    <w:rsid w:val="002E6B5D"/>
    <w:rsid w:val="002E6E67"/>
    <w:rsid w:val="002E6E82"/>
    <w:rsid w:val="002E70C2"/>
    <w:rsid w:val="002E70CC"/>
    <w:rsid w:val="002E729B"/>
    <w:rsid w:val="002E7567"/>
    <w:rsid w:val="002E75E4"/>
    <w:rsid w:val="002E7881"/>
    <w:rsid w:val="002E78F0"/>
    <w:rsid w:val="002E79AF"/>
    <w:rsid w:val="002E79B7"/>
    <w:rsid w:val="002E7E12"/>
    <w:rsid w:val="002E7E71"/>
    <w:rsid w:val="002E7E97"/>
    <w:rsid w:val="002E7EF2"/>
    <w:rsid w:val="002F0236"/>
    <w:rsid w:val="002F0322"/>
    <w:rsid w:val="002F08B6"/>
    <w:rsid w:val="002F0AEE"/>
    <w:rsid w:val="002F0C8A"/>
    <w:rsid w:val="002F0D83"/>
    <w:rsid w:val="002F0E98"/>
    <w:rsid w:val="002F11F8"/>
    <w:rsid w:val="002F1267"/>
    <w:rsid w:val="002F12F9"/>
    <w:rsid w:val="002F13B8"/>
    <w:rsid w:val="002F13BB"/>
    <w:rsid w:val="002F17B7"/>
    <w:rsid w:val="002F1924"/>
    <w:rsid w:val="002F1AD7"/>
    <w:rsid w:val="002F1CE8"/>
    <w:rsid w:val="002F1DC5"/>
    <w:rsid w:val="002F1E91"/>
    <w:rsid w:val="002F1ECB"/>
    <w:rsid w:val="002F1FAD"/>
    <w:rsid w:val="002F1FEA"/>
    <w:rsid w:val="002F2132"/>
    <w:rsid w:val="002F2163"/>
    <w:rsid w:val="002F21C2"/>
    <w:rsid w:val="002F21CA"/>
    <w:rsid w:val="002F2628"/>
    <w:rsid w:val="002F2A5F"/>
    <w:rsid w:val="002F2F42"/>
    <w:rsid w:val="002F2FA0"/>
    <w:rsid w:val="002F2FEA"/>
    <w:rsid w:val="002F3023"/>
    <w:rsid w:val="002F3135"/>
    <w:rsid w:val="002F31F6"/>
    <w:rsid w:val="002F32B0"/>
    <w:rsid w:val="002F3302"/>
    <w:rsid w:val="002F3401"/>
    <w:rsid w:val="002F347F"/>
    <w:rsid w:val="002F3580"/>
    <w:rsid w:val="002F35A5"/>
    <w:rsid w:val="002F35AA"/>
    <w:rsid w:val="002F35CF"/>
    <w:rsid w:val="002F37CE"/>
    <w:rsid w:val="002F3A52"/>
    <w:rsid w:val="002F3B53"/>
    <w:rsid w:val="002F3CF2"/>
    <w:rsid w:val="002F3DFD"/>
    <w:rsid w:val="002F40EC"/>
    <w:rsid w:val="002F413A"/>
    <w:rsid w:val="002F450B"/>
    <w:rsid w:val="002F46B6"/>
    <w:rsid w:val="002F4A99"/>
    <w:rsid w:val="002F4A9C"/>
    <w:rsid w:val="002F4BB7"/>
    <w:rsid w:val="002F4E0D"/>
    <w:rsid w:val="002F4FAB"/>
    <w:rsid w:val="002F4FC4"/>
    <w:rsid w:val="002F50B3"/>
    <w:rsid w:val="002F513B"/>
    <w:rsid w:val="002F5175"/>
    <w:rsid w:val="002F53A1"/>
    <w:rsid w:val="002F53DB"/>
    <w:rsid w:val="002F57AC"/>
    <w:rsid w:val="002F57EC"/>
    <w:rsid w:val="002F58BE"/>
    <w:rsid w:val="002F5AA9"/>
    <w:rsid w:val="002F5B59"/>
    <w:rsid w:val="002F5E53"/>
    <w:rsid w:val="002F5F42"/>
    <w:rsid w:val="002F5F84"/>
    <w:rsid w:val="002F60AA"/>
    <w:rsid w:val="002F62A3"/>
    <w:rsid w:val="002F6429"/>
    <w:rsid w:val="002F64CF"/>
    <w:rsid w:val="002F6570"/>
    <w:rsid w:val="002F6668"/>
    <w:rsid w:val="002F6711"/>
    <w:rsid w:val="002F6868"/>
    <w:rsid w:val="002F6875"/>
    <w:rsid w:val="002F692F"/>
    <w:rsid w:val="002F6AAB"/>
    <w:rsid w:val="002F6C45"/>
    <w:rsid w:val="002F71F4"/>
    <w:rsid w:val="002F7275"/>
    <w:rsid w:val="002F7357"/>
    <w:rsid w:val="002F77BB"/>
    <w:rsid w:val="002F79E6"/>
    <w:rsid w:val="002F7B9C"/>
    <w:rsid w:val="002F7C24"/>
    <w:rsid w:val="00300168"/>
    <w:rsid w:val="00300290"/>
    <w:rsid w:val="003004EF"/>
    <w:rsid w:val="003005DD"/>
    <w:rsid w:val="00300636"/>
    <w:rsid w:val="00300A03"/>
    <w:rsid w:val="00300ABA"/>
    <w:rsid w:val="00300CC2"/>
    <w:rsid w:val="00300D56"/>
    <w:rsid w:val="00300D74"/>
    <w:rsid w:val="00300E0E"/>
    <w:rsid w:val="00300FF0"/>
    <w:rsid w:val="00300FF6"/>
    <w:rsid w:val="0030102D"/>
    <w:rsid w:val="00301065"/>
    <w:rsid w:val="0030108F"/>
    <w:rsid w:val="003010C0"/>
    <w:rsid w:val="003015D5"/>
    <w:rsid w:val="0030167E"/>
    <w:rsid w:val="00301759"/>
    <w:rsid w:val="00301CF4"/>
    <w:rsid w:val="00301D42"/>
    <w:rsid w:val="003020FB"/>
    <w:rsid w:val="0030221D"/>
    <w:rsid w:val="0030227F"/>
    <w:rsid w:val="00302301"/>
    <w:rsid w:val="00302500"/>
    <w:rsid w:val="003025C6"/>
    <w:rsid w:val="003026EF"/>
    <w:rsid w:val="003027F6"/>
    <w:rsid w:val="0030287C"/>
    <w:rsid w:val="00302928"/>
    <w:rsid w:val="00302979"/>
    <w:rsid w:val="00302B4C"/>
    <w:rsid w:val="00302E41"/>
    <w:rsid w:val="0030303E"/>
    <w:rsid w:val="00303176"/>
    <w:rsid w:val="003035A8"/>
    <w:rsid w:val="003035BC"/>
    <w:rsid w:val="003035D3"/>
    <w:rsid w:val="003035F4"/>
    <w:rsid w:val="00303623"/>
    <w:rsid w:val="0030379D"/>
    <w:rsid w:val="00303993"/>
    <w:rsid w:val="00303B74"/>
    <w:rsid w:val="00303BC5"/>
    <w:rsid w:val="00303C45"/>
    <w:rsid w:val="00303EC7"/>
    <w:rsid w:val="00303EFA"/>
    <w:rsid w:val="00303F89"/>
    <w:rsid w:val="0030402C"/>
    <w:rsid w:val="00304136"/>
    <w:rsid w:val="00304328"/>
    <w:rsid w:val="003043AB"/>
    <w:rsid w:val="00304479"/>
    <w:rsid w:val="00304579"/>
    <w:rsid w:val="00304627"/>
    <w:rsid w:val="00304679"/>
    <w:rsid w:val="003046A1"/>
    <w:rsid w:val="00304AF1"/>
    <w:rsid w:val="00304B76"/>
    <w:rsid w:val="00304B7B"/>
    <w:rsid w:val="00304B7E"/>
    <w:rsid w:val="00304BDF"/>
    <w:rsid w:val="00304D34"/>
    <w:rsid w:val="00304DC6"/>
    <w:rsid w:val="003050B1"/>
    <w:rsid w:val="00305129"/>
    <w:rsid w:val="003051CF"/>
    <w:rsid w:val="0030544B"/>
    <w:rsid w:val="0030558D"/>
    <w:rsid w:val="00305698"/>
    <w:rsid w:val="00305789"/>
    <w:rsid w:val="00305892"/>
    <w:rsid w:val="00305907"/>
    <w:rsid w:val="0030590C"/>
    <w:rsid w:val="0030592B"/>
    <w:rsid w:val="00305C70"/>
    <w:rsid w:val="00305DA9"/>
    <w:rsid w:val="00306208"/>
    <w:rsid w:val="003062F2"/>
    <w:rsid w:val="00306317"/>
    <w:rsid w:val="0030689D"/>
    <w:rsid w:val="00306999"/>
    <w:rsid w:val="003069D6"/>
    <w:rsid w:val="003069DF"/>
    <w:rsid w:val="00306A12"/>
    <w:rsid w:val="00306B26"/>
    <w:rsid w:val="00306E66"/>
    <w:rsid w:val="0030705A"/>
    <w:rsid w:val="00307073"/>
    <w:rsid w:val="003070A6"/>
    <w:rsid w:val="0030715E"/>
    <w:rsid w:val="003071F3"/>
    <w:rsid w:val="00307260"/>
    <w:rsid w:val="0030776C"/>
    <w:rsid w:val="0030777B"/>
    <w:rsid w:val="00307910"/>
    <w:rsid w:val="003079D7"/>
    <w:rsid w:val="00307BC4"/>
    <w:rsid w:val="00307C9A"/>
    <w:rsid w:val="00307E7F"/>
    <w:rsid w:val="003101DD"/>
    <w:rsid w:val="00310247"/>
    <w:rsid w:val="003102FB"/>
    <w:rsid w:val="003103C8"/>
    <w:rsid w:val="003105DC"/>
    <w:rsid w:val="0031065B"/>
    <w:rsid w:val="00310AAC"/>
    <w:rsid w:val="00310AF1"/>
    <w:rsid w:val="00310C21"/>
    <w:rsid w:val="00310DB6"/>
    <w:rsid w:val="003111A2"/>
    <w:rsid w:val="00311353"/>
    <w:rsid w:val="003113FB"/>
    <w:rsid w:val="00311430"/>
    <w:rsid w:val="0031152E"/>
    <w:rsid w:val="003115FD"/>
    <w:rsid w:val="0031171E"/>
    <w:rsid w:val="0031181A"/>
    <w:rsid w:val="00311ABE"/>
    <w:rsid w:val="00311AF4"/>
    <w:rsid w:val="00311BC4"/>
    <w:rsid w:val="00311D6C"/>
    <w:rsid w:val="00311F63"/>
    <w:rsid w:val="0031208F"/>
    <w:rsid w:val="0031237F"/>
    <w:rsid w:val="0031243A"/>
    <w:rsid w:val="0031249C"/>
    <w:rsid w:val="00312843"/>
    <w:rsid w:val="00312A54"/>
    <w:rsid w:val="00312B36"/>
    <w:rsid w:val="00312B5F"/>
    <w:rsid w:val="00312B7F"/>
    <w:rsid w:val="00312D42"/>
    <w:rsid w:val="00312E5B"/>
    <w:rsid w:val="0031322B"/>
    <w:rsid w:val="00313303"/>
    <w:rsid w:val="0031347A"/>
    <w:rsid w:val="00313525"/>
    <w:rsid w:val="0031353F"/>
    <w:rsid w:val="00313671"/>
    <w:rsid w:val="00313728"/>
    <w:rsid w:val="00313802"/>
    <w:rsid w:val="0031388F"/>
    <w:rsid w:val="00313970"/>
    <w:rsid w:val="003139FC"/>
    <w:rsid w:val="00313ADD"/>
    <w:rsid w:val="00313F85"/>
    <w:rsid w:val="003140F9"/>
    <w:rsid w:val="003141AC"/>
    <w:rsid w:val="00314263"/>
    <w:rsid w:val="003142A6"/>
    <w:rsid w:val="00314761"/>
    <w:rsid w:val="00314CB6"/>
    <w:rsid w:val="00314CBA"/>
    <w:rsid w:val="00315030"/>
    <w:rsid w:val="003153B8"/>
    <w:rsid w:val="0031549D"/>
    <w:rsid w:val="003156D2"/>
    <w:rsid w:val="00315967"/>
    <w:rsid w:val="00315B13"/>
    <w:rsid w:val="00315D92"/>
    <w:rsid w:val="00315E2D"/>
    <w:rsid w:val="00315ECD"/>
    <w:rsid w:val="003160B3"/>
    <w:rsid w:val="00316168"/>
    <w:rsid w:val="00316437"/>
    <w:rsid w:val="00316446"/>
    <w:rsid w:val="00316468"/>
    <w:rsid w:val="003164E0"/>
    <w:rsid w:val="00316626"/>
    <w:rsid w:val="003168F0"/>
    <w:rsid w:val="00316C40"/>
    <w:rsid w:val="00316EDF"/>
    <w:rsid w:val="00316FC2"/>
    <w:rsid w:val="0031709D"/>
    <w:rsid w:val="003171E0"/>
    <w:rsid w:val="003172B5"/>
    <w:rsid w:val="003172C6"/>
    <w:rsid w:val="0031757D"/>
    <w:rsid w:val="00317583"/>
    <w:rsid w:val="003176C6"/>
    <w:rsid w:val="003179B2"/>
    <w:rsid w:val="00317F0C"/>
    <w:rsid w:val="00320052"/>
    <w:rsid w:val="0032014C"/>
    <w:rsid w:val="00320313"/>
    <w:rsid w:val="00320418"/>
    <w:rsid w:val="0032042A"/>
    <w:rsid w:val="00320802"/>
    <w:rsid w:val="00320C20"/>
    <w:rsid w:val="00320CB3"/>
    <w:rsid w:val="00320CE3"/>
    <w:rsid w:val="00320D35"/>
    <w:rsid w:val="00320D92"/>
    <w:rsid w:val="00321160"/>
    <w:rsid w:val="0032149E"/>
    <w:rsid w:val="003214C2"/>
    <w:rsid w:val="003215F7"/>
    <w:rsid w:val="0032161A"/>
    <w:rsid w:val="0032174B"/>
    <w:rsid w:val="00321764"/>
    <w:rsid w:val="0032179B"/>
    <w:rsid w:val="003217D5"/>
    <w:rsid w:val="00321B6A"/>
    <w:rsid w:val="00321B84"/>
    <w:rsid w:val="00321C82"/>
    <w:rsid w:val="00321CB3"/>
    <w:rsid w:val="00321E78"/>
    <w:rsid w:val="00321F60"/>
    <w:rsid w:val="00322016"/>
    <w:rsid w:val="00322066"/>
    <w:rsid w:val="003225C1"/>
    <w:rsid w:val="00322610"/>
    <w:rsid w:val="003228F3"/>
    <w:rsid w:val="00322A52"/>
    <w:rsid w:val="00322B13"/>
    <w:rsid w:val="00322B9B"/>
    <w:rsid w:val="00322BF7"/>
    <w:rsid w:val="00322D22"/>
    <w:rsid w:val="00322F3E"/>
    <w:rsid w:val="00322F72"/>
    <w:rsid w:val="0032308D"/>
    <w:rsid w:val="0032309E"/>
    <w:rsid w:val="003232D0"/>
    <w:rsid w:val="00323315"/>
    <w:rsid w:val="00323738"/>
    <w:rsid w:val="0032373D"/>
    <w:rsid w:val="003237E5"/>
    <w:rsid w:val="00323853"/>
    <w:rsid w:val="0032385E"/>
    <w:rsid w:val="00323E7D"/>
    <w:rsid w:val="00323EBF"/>
    <w:rsid w:val="00323ED2"/>
    <w:rsid w:val="00324006"/>
    <w:rsid w:val="003242ED"/>
    <w:rsid w:val="0032443E"/>
    <w:rsid w:val="0032462D"/>
    <w:rsid w:val="00324A5A"/>
    <w:rsid w:val="00324A6A"/>
    <w:rsid w:val="00324B32"/>
    <w:rsid w:val="00324D17"/>
    <w:rsid w:val="00324D44"/>
    <w:rsid w:val="00324E9D"/>
    <w:rsid w:val="00325455"/>
    <w:rsid w:val="00325681"/>
    <w:rsid w:val="00325819"/>
    <w:rsid w:val="00325828"/>
    <w:rsid w:val="00325BBE"/>
    <w:rsid w:val="00325E2E"/>
    <w:rsid w:val="003261AA"/>
    <w:rsid w:val="00326255"/>
    <w:rsid w:val="003262FB"/>
    <w:rsid w:val="003263B3"/>
    <w:rsid w:val="00326483"/>
    <w:rsid w:val="0032658F"/>
    <w:rsid w:val="00326688"/>
    <w:rsid w:val="003267B2"/>
    <w:rsid w:val="003267FD"/>
    <w:rsid w:val="00326847"/>
    <w:rsid w:val="003269C4"/>
    <w:rsid w:val="00326AD4"/>
    <w:rsid w:val="00326C2F"/>
    <w:rsid w:val="00326E22"/>
    <w:rsid w:val="00327321"/>
    <w:rsid w:val="003273E3"/>
    <w:rsid w:val="003274C7"/>
    <w:rsid w:val="00327A93"/>
    <w:rsid w:val="00327C4F"/>
    <w:rsid w:val="00327CCC"/>
    <w:rsid w:val="00327CF2"/>
    <w:rsid w:val="00327D4E"/>
    <w:rsid w:val="00327E84"/>
    <w:rsid w:val="00330132"/>
    <w:rsid w:val="003301BE"/>
    <w:rsid w:val="003302A0"/>
    <w:rsid w:val="003304EA"/>
    <w:rsid w:val="003304FB"/>
    <w:rsid w:val="00330668"/>
    <w:rsid w:val="00330A6A"/>
    <w:rsid w:val="00330B26"/>
    <w:rsid w:val="00330D60"/>
    <w:rsid w:val="00330FF4"/>
    <w:rsid w:val="00331238"/>
    <w:rsid w:val="0033125D"/>
    <w:rsid w:val="003314BA"/>
    <w:rsid w:val="00331555"/>
    <w:rsid w:val="0033155D"/>
    <w:rsid w:val="0033187E"/>
    <w:rsid w:val="003318F1"/>
    <w:rsid w:val="003319E9"/>
    <w:rsid w:val="00331D9E"/>
    <w:rsid w:val="00331EA9"/>
    <w:rsid w:val="00331FC0"/>
    <w:rsid w:val="0033200E"/>
    <w:rsid w:val="00332277"/>
    <w:rsid w:val="003323E2"/>
    <w:rsid w:val="003323E6"/>
    <w:rsid w:val="003329B3"/>
    <w:rsid w:val="00332D14"/>
    <w:rsid w:val="00332DCA"/>
    <w:rsid w:val="00332E42"/>
    <w:rsid w:val="00332FE4"/>
    <w:rsid w:val="003330A1"/>
    <w:rsid w:val="003332A1"/>
    <w:rsid w:val="00333317"/>
    <w:rsid w:val="0033344A"/>
    <w:rsid w:val="003337AE"/>
    <w:rsid w:val="0033393F"/>
    <w:rsid w:val="00333A69"/>
    <w:rsid w:val="00333A9B"/>
    <w:rsid w:val="00333BC3"/>
    <w:rsid w:val="00333F3B"/>
    <w:rsid w:val="0033433F"/>
    <w:rsid w:val="0033452F"/>
    <w:rsid w:val="00334710"/>
    <w:rsid w:val="003348C8"/>
    <w:rsid w:val="00334A35"/>
    <w:rsid w:val="00334F67"/>
    <w:rsid w:val="00335292"/>
    <w:rsid w:val="0033532A"/>
    <w:rsid w:val="0033540E"/>
    <w:rsid w:val="003355C6"/>
    <w:rsid w:val="003355DC"/>
    <w:rsid w:val="003355E3"/>
    <w:rsid w:val="00335A0E"/>
    <w:rsid w:val="00335B62"/>
    <w:rsid w:val="00335D81"/>
    <w:rsid w:val="00335E59"/>
    <w:rsid w:val="00335F43"/>
    <w:rsid w:val="00335FFA"/>
    <w:rsid w:val="003362D3"/>
    <w:rsid w:val="00336318"/>
    <w:rsid w:val="003366E2"/>
    <w:rsid w:val="00336739"/>
    <w:rsid w:val="003369EF"/>
    <w:rsid w:val="00336BAF"/>
    <w:rsid w:val="00336D12"/>
    <w:rsid w:val="00336DBB"/>
    <w:rsid w:val="00336E8E"/>
    <w:rsid w:val="00336FFB"/>
    <w:rsid w:val="00337103"/>
    <w:rsid w:val="00337412"/>
    <w:rsid w:val="00337A9E"/>
    <w:rsid w:val="00340463"/>
    <w:rsid w:val="00340971"/>
    <w:rsid w:val="00340CDF"/>
    <w:rsid w:val="003410AF"/>
    <w:rsid w:val="00341120"/>
    <w:rsid w:val="00341191"/>
    <w:rsid w:val="003411B7"/>
    <w:rsid w:val="0034129F"/>
    <w:rsid w:val="0034143E"/>
    <w:rsid w:val="00341493"/>
    <w:rsid w:val="0034155A"/>
    <w:rsid w:val="0034161D"/>
    <w:rsid w:val="00341663"/>
    <w:rsid w:val="00341676"/>
    <w:rsid w:val="0034191E"/>
    <w:rsid w:val="003419A7"/>
    <w:rsid w:val="00341B3D"/>
    <w:rsid w:val="00341B67"/>
    <w:rsid w:val="00341C1F"/>
    <w:rsid w:val="00341D01"/>
    <w:rsid w:val="00341DA2"/>
    <w:rsid w:val="00341DB8"/>
    <w:rsid w:val="00342110"/>
    <w:rsid w:val="00342129"/>
    <w:rsid w:val="00342242"/>
    <w:rsid w:val="003425EF"/>
    <w:rsid w:val="00342738"/>
    <w:rsid w:val="003427DE"/>
    <w:rsid w:val="0034287A"/>
    <w:rsid w:val="00342F08"/>
    <w:rsid w:val="00343209"/>
    <w:rsid w:val="003433C5"/>
    <w:rsid w:val="0034374C"/>
    <w:rsid w:val="003438A2"/>
    <w:rsid w:val="00343AE6"/>
    <w:rsid w:val="00343D8C"/>
    <w:rsid w:val="00343E69"/>
    <w:rsid w:val="00343F06"/>
    <w:rsid w:val="0034402E"/>
    <w:rsid w:val="00344122"/>
    <w:rsid w:val="003441F4"/>
    <w:rsid w:val="0034452A"/>
    <w:rsid w:val="003446EF"/>
    <w:rsid w:val="0034496F"/>
    <w:rsid w:val="00344A14"/>
    <w:rsid w:val="00344AC3"/>
    <w:rsid w:val="00344B4D"/>
    <w:rsid w:val="00344C32"/>
    <w:rsid w:val="00344C83"/>
    <w:rsid w:val="00344CA4"/>
    <w:rsid w:val="00344E33"/>
    <w:rsid w:val="00345185"/>
    <w:rsid w:val="003452CC"/>
    <w:rsid w:val="00345374"/>
    <w:rsid w:val="003459D2"/>
    <w:rsid w:val="00345A47"/>
    <w:rsid w:val="00345B8C"/>
    <w:rsid w:val="00345C5B"/>
    <w:rsid w:val="00345D31"/>
    <w:rsid w:val="00345D59"/>
    <w:rsid w:val="00346316"/>
    <w:rsid w:val="003463B9"/>
    <w:rsid w:val="00346452"/>
    <w:rsid w:val="0034651E"/>
    <w:rsid w:val="0034670C"/>
    <w:rsid w:val="00346730"/>
    <w:rsid w:val="00346BAC"/>
    <w:rsid w:val="00346D5E"/>
    <w:rsid w:val="00346E42"/>
    <w:rsid w:val="003470C4"/>
    <w:rsid w:val="003472C8"/>
    <w:rsid w:val="00347329"/>
    <w:rsid w:val="00347524"/>
    <w:rsid w:val="0034753C"/>
    <w:rsid w:val="00347583"/>
    <w:rsid w:val="003476B0"/>
    <w:rsid w:val="00347789"/>
    <w:rsid w:val="0034779D"/>
    <w:rsid w:val="00347801"/>
    <w:rsid w:val="00347AC4"/>
    <w:rsid w:val="00347E7A"/>
    <w:rsid w:val="0035029B"/>
    <w:rsid w:val="003504AE"/>
    <w:rsid w:val="003504B5"/>
    <w:rsid w:val="00350712"/>
    <w:rsid w:val="003507DE"/>
    <w:rsid w:val="00350805"/>
    <w:rsid w:val="003508BD"/>
    <w:rsid w:val="00350B22"/>
    <w:rsid w:val="00350DEA"/>
    <w:rsid w:val="00350E43"/>
    <w:rsid w:val="00350F94"/>
    <w:rsid w:val="003513B0"/>
    <w:rsid w:val="003513D2"/>
    <w:rsid w:val="0035144F"/>
    <w:rsid w:val="003514AD"/>
    <w:rsid w:val="003518AA"/>
    <w:rsid w:val="00351977"/>
    <w:rsid w:val="00351ED4"/>
    <w:rsid w:val="0035206D"/>
    <w:rsid w:val="00352202"/>
    <w:rsid w:val="003523AF"/>
    <w:rsid w:val="00352557"/>
    <w:rsid w:val="00352920"/>
    <w:rsid w:val="00352B3D"/>
    <w:rsid w:val="00352E5F"/>
    <w:rsid w:val="00352E9A"/>
    <w:rsid w:val="00352F48"/>
    <w:rsid w:val="00353043"/>
    <w:rsid w:val="00353095"/>
    <w:rsid w:val="003530BA"/>
    <w:rsid w:val="00353437"/>
    <w:rsid w:val="003536AC"/>
    <w:rsid w:val="003537F1"/>
    <w:rsid w:val="00353903"/>
    <w:rsid w:val="003539C0"/>
    <w:rsid w:val="00353A52"/>
    <w:rsid w:val="00353BA3"/>
    <w:rsid w:val="00353D05"/>
    <w:rsid w:val="00353D1C"/>
    <w:rsid w:val="00353DAE"/>
    <w:rsid w:val="0035407E"/>
    <w:rsid w:val="003541F0"/>
    <w:rsid w:val="00354319"/>
    <w:rsid w:val="00354494"/>
    <w:rsid w:val="00354772"/>
    <w:rsid w:val="003551CB"/>
    <w:rsid w:val="00355390"/>
    <w:rsid w:val="003555C1"/>
    <w:rsid w:val="00355699"/>
    <w:rsid w:val="0035569E"/>
    <w:rsid w:val="00355903"/>
    <w:rsid w:val="00355AF8"/>
    <w:rsid w:val="00355D07"/>
    <w:rsid w:val="00355F64"/>
    <w:rsid w:val="00355FB3"/>
    <w:rsid w:val="003562CC"/>
    <w:rsid w:val="00356536"/>
    <w:rsid w:val="00356A35"/>
    <w:rsid w:val="00356D3D"/>
    <w:rsid w:val="00356DFB"/>
    <w:rsid w:val="0035703E"/>
    <w:rsid w:val="00357225"/>
    <w:rsid w:val="003573FD"/>
    <w:rsid w:val="00357607"/>
    <w:rsid w:val="00357896"/>
    <w:rsid w:val="00357A46"/>
    <w:rsid w:val="00357A83"/>
    <w:rsid w:val="00357CAE"/>
    <w:rsid w:val="003600E3"/>
    <w:rsid w:val="00360225"/>
    <w:rsid w:val="003603E0"/>
    <w:rsid w:val="00360762"/>
    <w:rsid w:val="00360AED"/>
    <w:rsid w:val="00360C47"/>
    <w:rsid w:val="00360C8C"/>
    <w:rsid w:val="00360CB1"/>
    <w:rsid w:val="00360DE8"/>
    <w:rsid w:val="00360E05"/>
    <w:rsid w:val="003613F7"/>
    <w:rsid w:val="003614CD"/>
    <w:rsid w:val="00361674"/>
    <w:rsid w:val="0036169A"/>
    <w:rsid w:val="00361850"/>
    <w:rsid w:val="0036186D"/>
    <w:rsid w:val="00361894"/>
    <w:rsid w:val="00361A20"/>
    <w:rsid w:val="00361B74"/>
    <w:rsid w:val="00361CE0"/>
    <w:rsid w:val="00361EA9"/>
    <w:rsid w:val="00361FC9"/>
    <w:rsid w:val="00362010"/>
    <w:rsid w:val="00362025"/>
    <w:rsid w:val="003623F2"/>
    <w:rsid w:val="0036269A"/>
    <w:rsid w:val="00362734"/>
    <w:rsid w:val="003628D1"/>
    <w:rsid w:val="00362B34"/>
    <w:rsid w:val="00362CA5"/>
    <w:rsid w:val="00363271"/>
    <w:rsid w:val="0036336A"/>
    <w:rsid w:val="003633B7"/>
    <w:rsid w:val="003633CF"/>
    <w:rsid w:val="00363548"/>
    <w:rsid w:val="00363640"/>
    <w:rsid w:val="00363828"/>
    <w:rsid w:val="00363A19"/>
    <w:rsid w:val="00363A27"/>
    <w:rsid w:val="00363B64"/>
    <w:rsid w:val="00363FD4"/>
    <w:rsid w:val="003644FB"/>
    <w:rsid w:val="00364521"/>
    <w:rsid w:val="00364648"/>
    <w:rsid w:val="0036468D"/>
    <w:rsid w:val="003647B8"/>
    <w:rsid w:val="00364C2C"/>
    <w:rsid w:val="00364CDB"/>
    <w:rsid w:val="00364D90"/>
    <w:rsid w:val="0036568C"/>
    <w:rsid w:val="00365911"/>
    <w:rsid w:val="003659B1"/>
    <w:rsid w:val="00365A8B"/>
    <w:rsid w:val="00365BA1"/>
    <w:rsid w:val="00365D6B"/>
    <w:rsid w:val="00365E33"/>
    <w:rsid w:val="00365FD7"/>
    <w:rsid w:val="003660BF"/>
    <w:rsid w:val="0036635B"/>
    <w:rsid w:val="0036677D"/>
    <w:rsid w:val="00366BB4"/>
    <w:rsid w:val="00366D43"/>
    <w:rsid w:val="00367085"/>
    <w:rsid w:val="0036718D"/>
    <w:rsid w:val="00367239"/>
    <w:rsid w:val="003673BC"/>
    <w:rsid w:val="003675E8"/>
    <w:rsid w:val="003676B6"/>
    <w:rsid w:val="00367C53"/>
    <w:rsid w:val="00367F7A"/>
    <w:rsid w:val="00370146"/>
    <w:rsid w:val="00370554"/>
    <w:rsid w:val="00370766"/>
    <w:rsid w:val="003708B7"/>
    <w:rsid w:val="00370AF4"/>
    <w:rsid w:val="00370BB5"/>
    <w:rsid w:val="00370D30"/>
    <w:rsid w:val="00370F1B"/>
    <w:rsid w:val="003710C8"/>
    <w:rsid w:val="003711D1"/>
    <w:rsid w:val="00371249"/>
    <w:rsid w:val="00371496"/>
    <w:rsid w:val="00371560"/>
    <w:rsid w:val="00371603"/>
    <w:rsid w:val="0037162B"/>
    <w:rsid w:val="00371643"/>
    <w:rsid w:val="003717AA"/>
    <w:rsid w:val="003719D8"/>
    <w:rsid w:val="00371EC2"/>
    <w:rsid w:val="00371FD5"/>
    <w:rsid w:val="0037215A"/>
    <w:rsid w:val="0037231F"/>
    <w:rsid w:val="00372345"/>
    <w:rsid w:val="003725AA"/>
    <w:rsid w:val="00372606"/>
    <w:rsid w:val="00372752"/>
    <w:rsid w:val="003728A6"/>
    <w:rsid w:val="003728D5"/>
    <w:rsid w:val="003728DF"/>
    <w:rsid w:val="00372E9F"/>
    <w:rsid w:val="0037305C"/>
    <w:rsid w:val="00373524"/>
    <w:rsid w:val="00373549"/>
    <w:rsid w:val="00373841"/>
    <w:rsid w:val="003738CC"/>
    <w:rsid w:val="0037393F"/>
    <w:rsid w:val="00373B46"/>
    <w:rsid w:val="00373B53"/>
    <w:rsid w:val="00373B60"/>
    <w:rsid w:val="00373E58"/>
    <w:rsid w:val="0037409E"/>
    <w:rsid w:val="0037417D"/>
    <w:rsid w:val="00374809"/>
    <w:rsid w:val="0037487D"/>
    <w:rsid w:val="00374A60"/>
    <w:rsid w:val="00374C8E"/>
    <w:rsid w:val="00374CBE"/>
    <w:rsid w:val="00375012"/>
    <w:rsid w:val="00375357"/>
    <w:rsid w:val="003756C5"/>
    <w:rsid w:val="0037576D"/>
    <w:rsid w:val="00375CDD"/>
    <w:rsid w:val="00375FE6"/>
    <w:rsid w:val="0037625B"/>
    <w:rsid w:val="003762BD"/>
    <w:rsid w:val="00376499"/>
    <w:rsid w:val="00376899"/>
    <w:rsid w:val="0037689F"/>
    <w:rsid w:val="003768E4"/>
    <w:rsid w:val="00376EE0"/>
    <w:rsid w:val="00376FA5"/>
    <w:rsid w:val="00377048"/>
    <w:rsid w:val="0037727A"/>
    <w:rsid w:val="0037739C"/>
    <w:rsid w:val="00377415"/>
    <w:rsid w:val="00377632"/>
    <w:rsid w:val="003776D5"/>
    <w:rsid w:val="00377823"/>
    <w:rsid w:val="0037791F"/>
    <w:rsid w:val="00380096"/>
    <w:rsid w:val="003800F7"/>
    <w:rsid w:val="003802DC"/>
    <w:rsid w:val="0038049A"/>
    <w:rsid w:val="003809D9"/>
    <w:rsid w:val="00380AC0"/>
    <w:rsid w:val="00380B3C"/>
    <w:rsid w:val="00380BC3"/>
    <w:rsid w:val="00380C5F"/>
    <w:rsid w:val="00380CDB"/>
    <w:rsid w:val="00380D2B"/>
    <w:rsid w:val="00380E20"/>
    <w:rsid w:val="00380F67"/>
    <w:rsid w:val="0038112D"/>
    <w:rsid w:val="003811CC"/>
    <w:rsid w:val="00381430"/>
    <w:rsid w:val="003814FB"/>
    <w:rsid w:val="00381986"/>
    <w:rsid w:val="00381AAB"/>
    <w:rsid w:val="00381BEF"/>
    <w:rsid w:val="00381CAF"/>
    <w:rsid w:val="00381F28"/>
    <w:rsid w:val="003821AC"/>
    <w:rsid w:val="0038227A"/>
    <w:rsid w:val="003823C8"/>
    <w:rsid w:val="00382A5D"/>
    <w:rsid w:val="00382B0C"/>
    <w:rsid w:val="00382C9E"/>
    <w:rsid w:val="00382DB6"/>
    <w:rsid w:val="00382E8E"/>
    <w:rsid w:val="00382F67"/>
    <w:rsid w:val="00383032"/>
    <w:rsid w:val="00383082"/>
    <w:rsid w:val="003830C6"/>
    <w:rsid w:val="0038327E"/>
    <w:rsid w:val="0038348F"/>
    <w:rsid w:val="003835D2"/>
    <w:rsid w:val="0038397C"/>
    <w:rsid w:val="00383B18"/>
    <w:rsid w:val="00383CCC"/>
    <w:rsid w:val="003840BC"/>
    <w:rsid w:val="003841C3"/>
    <w:rsid w:val="003842EF"/>
    <w:rsid w:val="00384411"/>
    <w:rsid w:val="0038459B"/>
    <w:rsid w:val="00384702"/>
    <w:rsid w:val="00384A0E"/>
    <w:rsid w:val="00384AC4"/>
    <w:rsid w:val="00384ED3"/>
    <w:rsid w:val="00385048"/>
    <w:rsid w:val="0038537F"/>
    <w:rsid w:val="0038540A"/>
    <w:rsid w:val="0038547A"/>
    <w:rsid w:val="003857B5"/>
    <w:rsid w:val="0038582D"/>
    <w:rsid w:val="003858AF"/>
    <w:rsid w:val="003858CF"/>
    <w:rsid w:val="00385918"/>
    <w:rsid w:val="00385B44"/>
    <w:rsid w:val="00385BD4"/>
    <w:rsid w:val="00385E29"/>
    <w:rsid w:val="00385F5F"/>
    <w:rsid w:val="00385FCF"/>
    <w:rsid w:val="003869E6"/>
    <w:rsid w:val="00386D89"/>
    <w:rsid w:val="00386E42"/>
    <w:rsid w:val="00386FB4"/>
    <w:rsid w:val="00386FF1"/>
    <w:rsid w:val="0038704C"/>
    <w:rsid w:val="0038728F"/>
    <w:rsid w:val="003873D4"/>
    <w:rsid w:val="0038743A"/>
    <w:rsid w:val="00387568"/>
    <w:rsid w:val="00387595"/>
    <w:rsid w:val="00387698"/>
    <w:rsid w:val="003876E7"/>
    <w:rsid w:val="00387801"/>
    <w:rsid w:val="00387821"/>
    <w:rsid w:val="003879A9"/>
    <w:rsid w:val="00387AC3"/>
    <w:rsid w:val="00387EE8"/>
    <w:rsid w:val="00387F1D"/>
    <w:rsid w:val="003901EC"/>
    <w:rsid w:val="00390302"/>
    <w:rsid w:val="0039039F"/>
    <w:rsid w:val="00390423"/>
    <w:rsid w:val="00390464"/>
    <w:rsid w:val="003905DF"/>
    <w:rsid w:val="0039070D"/>
    <w:rsid w:val="003907AA"/>
    <w:rsid w:val="00390F51"/>
    <w:rsid w:val="00390FE7"/>
    <w:rsid w:val="003910BF"/>
    <w:rsid w:val="003912D4"/>
    <w:rsid w:val="00391309"/>
    <w:rsid w:val="00391510"/>
    <w:rsid w:val="003916EC"/>
    <w:rsid w:val="003917A1"/>
    <w:rsid w:val="00391C01"/>
    <w:rsid w:val="00391D81"/>
    <w:rsid w:val="00391E5B"/>
    <w:rsid w:val="00391EEF"/>
    <w:rsid w:val="00391F7E"/>
    <w:rsid w:val="00392072"/>
    <w:rsid w:val="00392380"/>
    <w:rsid w:val="00392823"/>
    <w:rsid w:val="0039284E"/>
    <w:rsid w:val="00392874"/>
    <w:rsid w:val="003929C8"/>
    <w:rsid w:val="003929D7"/>
    <w:rsid w:val="00392D83"/>
    <w:rsid w:val="00392DEE"/>
    <w:rsid w:val="00393196"/>
    <w:rsid w:val="0039329F"/>
    <w:rsid w:val="00393305"/>
    <w:rsid w:val="003936BE"/>
    <w:rsid w:val="00393871"/>
    <w:rsid w:val="00393AB4"/>
    <w:rsid w:val="00393C5C"/>
    <w:rsid w:val="00394356"/>
    <w:rsid w:val="0039443E"/>
    <w:rsid w:val="0039455F"/>
    <w:rsid w:val="003946A7"/>
    <w:rsid w:val="0039479B"/>
    <w:rsid w:val="0039487D"/>
    <w:rsid w:val="00394974"/>
    <w:rsid w:val="00394A27"/>
    <w:rsid w:val="00394B4C"/>
    <w:rsid w:val="00394CDA"/>
    <w:rsid w:val="00394DFE"/>
    <w:rsid w:val="00394E75"/>
    <w:rsid w:val="00394ED6"/>
    <w:rsid w:val="00394F8C"/>
    <w:rsid w:val="00395338"/>
    <w:rsid w:val="003954C7"/>
    <w:rsid w:val="00395567"/>
    <w:rsid w:val="0039577C"/>
    <w:rsid w:val="00395803"/>
    <w:rsid w:val="003958A7"/>
    <w:rsid w:val="00395A26"/>
    <w:rsid w:val="00395A88"/>
    <w:rsid w:val="00395C33"/>
    <w:rsid w:val="00395E4C"/>
    <w:rsid w:val="003963F9"/>
    <w:rsid w:val="00396450"/>
    <w:rsid w:val="0039668B"/>
    <w:rsid w:val="0039696A"/>
    <w:rsid w:val="00396C6E"/>
    <w:rsid w:val="00396E9D"/>
    <w:rsid w:val="003970CB"/>
    <w:rsid w:val="00397157"/>
    <w:rsid w:val="003972BC"/>
    <w:rsid w:val="00397837"/>
    <w:rsid w:val="00397970"/>
    <w:rsid w:val="00397A73"/>
    <w:rsid w:val="00397B51"/>
    <w:rsid w:val="00397EF1"/>
    <w:rsid w:val="003A03D1"/>
    <w:rsid w:val="003A06B5"/>
    <w:rsid w:val="003A06B7"/>
    <w:rsid w:val="003A081E"/>
    <w:rsid w:val="003A0835"/>
    <w:rsid w:val="003A128F"/>
    <w:rsid w:val="003A1390"/>
    <w:rsid w:val="003A13AD"/>
    <w:rsid w:val="003A1540"/>
    <w:rsid w:val="003A157F"/>
    <w:rsid w:val="003A164C"/>
    <w:rsid w:val="003A17A1"/>
    <w:rsid w:val="003A1819"/>
    <w:rsid w:val="003A1988"/>
    <w:rsid w:val="003A1B72"/>
    <w:rsid w:val="003A1C1F"/>
    <w:rsid w:val="003A1DDF"/>
    <w:rsid w:val="003A216D"/>
    <w:rsid w:val="003A23C7"/>
    <w:rsid w:val="003A2506"/>
    <w:rsid w:val="003A26E4"/>
    <w:rsid w:val="003A27C8"/>
    <w:rsid w:val="003A28BB"/>
    <w:rsid w:val="003A2AEF"/>
    <w:rsid w:val="003A2D8C"/>
    <w:rsid w:val="003A3131"/>
    <w:rsid w:val="003A3470"/>
    <w:rsid w:val="003A3898"/>
    <w:rsid w:val="003A392A"/>
    <w:rsid w:val="003A3991"/>
    <w:rsid w:val="003A3ABE"/>
    <w:rsid w:val="003A3FC3"/>
    <w:rsid w:val="003A414D"/>
    <w:rsid w:val="003A4466"/>
    <w:rsid w:val="003A466F"/>
    <w:rsid w:val="003A4752"/>
    <w:rsid w:val="003A47B1"/>
    <w:rsid w:val="003A4849"/>
    <w:rsid w:val="003A498F"/>
    <w:rsid w:val="003A4BEF"/>
    <w:rsid w:val="003A4D6A"/>
    <w:rsid w:val="003A50A3"/>
    <w:rsid w:val="003A5221"/>
    <w:rsid w:val="003A523E"/>
    <w:rsid w:val="003A5347"/>
    <w:rsid w:val="003A5430"/>
    <w:rsid w:val="003A5512"/>
    <w:rsid w:val="003A5555"/>
    <w:rsid w:val="003A570C"/>
    <w:rsid w:val="003A57C5"/>
    <w:rsid w:val="003A5B46"/>
    <w:rsid w:val="003A61CB"/>
    <w:rsid w:val="003A6297"/>
    <w:rsid w:val="003A631B"/>
    <w:rsid w:val="003A63A7"/>
    <w:rsid w:val="003A6460"/>
    <w:rsid w:val="003A6601"/>
    <w:rsid w:val="003A6B53"/>
    <w:rsid w:val="003A6C19"/>
    <w:rsid w:val="003A6D0F"/>
    <w:rsid w:val="003A70AD"/>
    <w:rsid w:val="003A70D2"/>
    <w:rsid w:val="003A7221"/>
    <w:rsid w:val="003A72EF"/>
    <w:rsid w:val="003A7744"/>
    <w:rsid w:val="003A77A0"/>
    <w:rsid w:val="003A77C9"/>
    <w:rsid w:val="003A7942"/>
    <w:rsid w:val="003A79BD"/>
    <w:rsid w:val="003A79D3"/>
    <w:rsid w:val="003A7E6C"/>
    <w:rsid w:val="003A7ECA"/>
    <w:rsid w:val="003A7EFD"/>
    <w:rsid w:val="003A7FAB"/>
    <w:rsid w:val="003A7FE6"/>
    <w:rsid w:val="003B0244"/>
    <w:rsid w:val="003B03F6"/>
    <w:rsid w:val="003B07C9"/>
    <w:rsid w:val="003B0928"/>
    <w:rsid w:val="003B0A90"/>
    <w:rsid w:val="003B0CB0"/>
    <w:rsid w:val="003B0CEE"/>
    <w:rsid w:val="003B0D37"/>
    <w:rsid w:val="003B0EBF"/>
    <w:rsid w:val="003B0F4D"/>
    <w:rsid w:val="003B1270"/>
    <w:rsid w:val="003B12B4"/>
    <w:rsid w:val="003B1569"/>
    <w:rsid w:val="003B185B"/>
    <w:rsid w:val="003B19D5"/>
    <w:rsid w:val="003B1BA7"/>
    <w:rsid w:val="003B1BBE"/>
    <w:rsid w:val="003B1E1C"/>
    <w:rsid w:val="003B1E49"/>
    <w:rsid w:val="003B1FA2"/>
    <w:rsid w:val="003B209D"/>
    <w:rsid w:val="003B25C7"/>
    <w:rsid w:val="003B261B"/>
    <w:rsid w:val="003B2656"/>
    <w:rsid w:val="003B269E"/>
    <w:rsid w:val="003B2A66"/>
    <w:rsid w:val="003B2ADA"/>
    <w:rsid w:val="003B305B"/>
    <w:rsid w:val="003B323D"/>
    <w:rsid w:val="003B3584"/>
    <w:rsid w:val="003B365E"/>
    <w:rsid w:val="003B3668"/>
    <w:rsid w:val="003B3684"/>
    <w:rsid w:val="003B3725"/>
    <w:rsid w:val="003B380A"/>
    <w:rsid w:val="003B3856"/>
    <w:rsid w:val="003B3C0B"/>
    <w:rsid w:val="003B3D47"/>
    <w:rsid w:val="003B3FD0"/>
    <w:rsid w:val="003B4199"/>
    <w:rsid w:val="003B41AD"/>
    <w:rsid w:val="003B41F8"/>
    <w:rsid w:val="003B4240"/>
    <w:rsid w:val="003B4285"/>
    <w:rsid w:val="003B4326"/>
    <w:rsid w:val="003B4688"/>
    <w:rsid w:val="003B4908"/>
    <w:rsid w:val="003B4AB4"/>
    <w:rsid w:val="003B4AEF"/>
    <w:rsid w:val="003B4BAB"/>
    <w:rsid w:val="003B4BEB"/>
    <w:rsid w:val="003B4C59"/>
    <w:rsid w:val="003B4CA0"/>
    <w:rsid w:val="003B5207"/>
    <w:rsid w:val="003B521F"/>
    <w:rsid w:val="003B554F"/>
    <w:rsid w:val="003B5633"/>
    <w:rsid w:val="003B56EF"/>
    <w:rsid w:val="003B5770"/>
    <w:rsid w:val="003B58C3"/>
    <w:rsid w:val="003B5998"/>
    <w:rsid w:val="003B5B6A"/>
    <w:rsid w:val="003B6083"/>
    <w:rsid w:val="003B6447"/>
    <w:rsid w:val="003B6566"/>
    <w:rsid w:val="003B6A70"/>
    <w:rsid w:val="003B6AD4"/>
    <w:rsid w:val="003B6C5A"/>
    <w:rsid w:val="003B6C82"/>
    <w:rsid w:val="003B6C9D"/>
    <w:rsid w:val="003B6CD3"/>
    <w:rsid w:val="003B6D99"/>
    <w:rsid w:val="003B6E36"/>
    <w:rsid w:val="003B6F1F"/>
    <w:rsid w:val="003B6FE7"/>
    <w:rsid w:val="003B700C"/>
    <w:rsid w:val="003B73CB"/>
    <w:rsid w:val="003B73ED"/>
    <w:rsid w:val="003B748A"/>
    <w:rsid w:val="003B74CD"/>
    <w:rsid w:val="003B76A5"/>
    <w:rsid w:val="003B772D"/>
    <w:rsid w:val="003B78CB"/>
    <w:rsid w:val="003B795A"/>
    <w:rsid w:val="003B798E"/>
    <w:rsid w:val="003B7A88"/>
    <w:rsid w:val="003B7AC7"/>
    <w:rsid w:val="003B7B71"/>
    <w:rsid w:val="003B7C0D"/>
    <w:rsid w:val="003B7CE2"/>
    <w:rsid w:val="003B7D3C"/>
    <w:rsid w:val="003B7FB8"/>
    <w:rsid w:val="003B7FF0"/>
    <w:rsid w:val="003C0024"/>
    <w:rsid w:val="003C0030"/>
    <w:rsid w:val="003C006A"/>
    <w:rsid w:val="003C012D"/>
    <w:rsid w:val="003C0266"/>
    <w:rsid w:val="003C0457"/>
    <w:rsid w:val="003C05F8"/>
    <w:rsid w:val="003C08CA"/>
    <w:rsid w:val="003C0B40"/>
    <w:rsid w:val="003C0BE6"/>
    <w:rsid w:val="003C0D2E"/>
    <w:rsid w:val="003C114B"/>
    <w:rsid w:val="003C1154"/>
    <w:rsid w:val="003C137B"/>
    <w:rsid w:val="003C188F"/>
    <w:rsid w:val="003C1B70"/>
    <w:rsid w:val="003C1BB3"/>
    <w:rsid w:val="003C1FC8"/>
    <w:rsid w:val="003C2040"/>
    <w:rsid w:val="003C2169"/>
    <w:rsid w:val="003C2445"/>
    <w:rsid w:val="003C25F8"/>
    <w:rsid w:val="003C27AE"/>
    <w:rsid w:val="003C29C7"/>
    <w:rsid w:val="003C2B49"/>
    <w:rsid w:val="003C2DE7"/>
    <w:rsid w:val="003C2EF0"/>
    <w:rsid w:val="003C2F69"/>
    <w:rsid w:val="003C32D9"/>
    <w:rsid w:val="003C334A"/>
    <w:rsid w:val="003C33CA"/>
    <w:rsid w:val="003C346A"/>
    <w:rsid w:val="003C34EE"/>
    <w:rsid w:val="003C35A9"/>
    <w:rsid w:val="003C387D"/>
    <w:rsid w:val="003C3921"/>
    <w:rsid w:val="003C3BE9"/>
    <w:rsid w:val="003C40BF"/>
    <w:rsid w:val="003C43BE"/>
    <w:rsid w:val="003C47FF"/>
    <w:rsid w:val="003C482B"/>
    <w:rsid w:val="003C4B26"/>
    <w:rsid w:val="003C4C77"/>
    <w:rsid w:val="003C4DD4"/>
    <w:rsid w:val="003C4EC0"/>
    <w:rsid w:val="003C4F83"/>
    <w:rsid w:val="003C5423"/>
    <w:rsid w:val="003C54D1"/>
    <w:rsid w:val="003C5590"/>
    <w:rsid w:val="003C5B43"/>
    <w:rsid w:val="003C5C09"/>
    <w:rsid w:val="003C5C6E"/>
    <w:rsid w:val="003C5C8A"/>
    <w:rsid w:val="003C5D70"/>
    <w:rsid w:val="003C5DE0"/>
    <w:rsid w:val="003C5FF6"/>
    <w:rsid w:val="003C6014"/>
    <w:rsid w:val="003C612A"/>
    <w:rsid w:val="003C6530"/>
    <w:rsid w:val="003C6649"/>
    <w:rsid w:val="003C67CE"/>
    <w:rsid w:val="003C682A"/>
    <w:rsid w:val="003C6ACD"/>
    <w:rsid w:val="003C6CBD"/>
    <w:rsid w:val="003C6D39"/>
    <w:rsid w:val="003C6E6B"/>
    <w:rsid w:val="003C6EFC"/>
    <w:rsid w:val="003C6EFE"/>
    <w:rsid w:val="003C7081"/>
    <w:rsid w:val="003C721C"/>
    <w:rsid w:val="003C7411"/>
    <w:rsid w:val="003C7801"/>
    <w:rsid w:val="003C7948"/>
    <w:rsid w:val="003C7B54"/>
    <w:rsid w:val="003D0044"/>
    <w:rsid w:val="003D0101"/>
    <w:rsid w:val="003D0158"/>
    <w:rsid w:val="003D01F7"/>
    <w:rsid w:val="003D02B7"/>
    <w:rsid w:val="003D02C1"/>
    <w:rsid w:val="003D02F8"/>
    <w:rsid w:val="003D046A"/>
    <w:rsid w:val="003D0497"/>
    <w:rsid w:val="003D0853"/>
    <w:rsid w:val="003D0C97"/>
    <w:rsid w:val="003D0D4E"/>
    <w:rsid w:val="003D1048"/>
    <w:rsid w:val="003D1426"/>
    <w:rsid w:val="003D14B9"/>
    <w:rsid w:val="003D14E8"/>
    <w:rsid w:val="003D18C4"/>
    <w:rsid w:val="003D1993"/>
    <w:rsid w:val="003D1A5F"/>
    <w:rsid w:val="003D1EEB"/>
    <w:rsid w:val="003D219C"/>
    <w:rsid w:val="003D21FD"/>
    <w:rsid w:val="003D247E"/>
    <w:rsid w:val="003D248F"/>
    <w:rsid w:val="003D2702"/>
    <w:rsid w:val="003D2743"/>
    <w:rsid w:val="003D2A77"/>
    <w:rsid w:val="003D2C45"/>
    <w:rsid w:val="003D2CBD"/>
    <w:rsid w:val="003D2CDB"/>
    <w:rsid w:val="003D2D4F"/>
    <w:rsid w:val="003D2DBD"/>
    <w:rsid w:val="003D3124"/>
    <w:rsid w:val="003D321B"/>
    <w:rsid w:val="003D35B4"/>
    <w:rsid w:val="003D3633"/>
    <w:rsid w:val="003D3838"/>
    <w:rsid w:val="003D394B"/>
    <w:rsid w:val="003D3A07"/>
    <w:rsid w:val="003D3A8C"/>
    <w:rsid w:val="003D3CAA"/>
    <w:rsid w:val="003D3D05"/>
    <w:rsid w:val="003D3D9F"/>
    <w:rsid w:val="003D416B"/>
    <w:rsid w:val="003D445C"/>
    <w:rsid w:val="003D44D4"/>
    <w:rsid w:val="003D44E2"/>
    <w:rsid w:val="003D4532"/>
    <w:rsid w:val="003D4587"/>
    <w:rsid w:val="003D4809"/>
    <w:rsid w:val="003D49BD"/>
    <w:rsid w:val="003D4A15"/>
    <w:rsid w:val="003D4C73"/>
    <w:rsid w:val="003D4EEE"/>
    <w:rsid w:val="003D4FE6"/>
    <w:rsid w:val="003D52AA"/>
    <w:rsid w:val="003D5822"/>
    <w:rsid w:val="003D58A3"/>
    <w:rsid w:val="003D5935"/>
    <w:rsid w:val="003D5B6C"/>
    <w:rsid w:val="003D5D20"/>
    <w:rsid w:val="003D5D85"/>
    <w:rsid w:val="003D60B0"/>
    <w:rsid w:val="003D6194"/>
    <w:rsid w:val="003D64AE"/>
    <w:rsid w:val="003D6937"/>
    <w:rsid w:val="003D6AEF"/>
    <w:rsid w:val="003D6BC8"/>
    <w:rsid w:val="003D6BCA"/>
    <w:rsid w:val="003D6C69"/>
    <w:rsid w:val="003D6E92"/>
    <w:rsid w:val="003D7088"/>
    <w:rsid w:val="003D73E2"/>
    <w:rsid w:val="003D7575"/>
    <w:rsid w:val="003D7B9C"/>
    <w:rsid w:val="003D7C64"/>
    <w:rsid w:val="003D7D92"/>
    <w:rsid w:val="003D7EE2"/>
    <w:rsid w:val="003D7F08"/>
    <w:rsid w:val="003D7FEB"/>
    <w:rsid w:val="003E00C3"/>
    <w:rsid w:val="003E01A5"/>
    <w:rsid w:val="003E04BA"/>
    <w:rsid w:val="003E04DB"/>
    <w:rsid w:val="003E05DE"/>
    <w:rsid w:val="003E0697"/>
    <w:rsid w:val="003E07E7"/>
    <w:rsid w:val="003E0986"/>
    <w:rsid w:val="003E09B2"/>
    <w:rsid w:val="003E0A0C"/>
    <w:rsid w:val="003E0A3A"/>
    <w:rsid w:val="003E0B4F"/>
    <w:rsid w:val="003E0B81"/>
    <w:rsid w:val="003E12FD"/>
    <w:rsid w:val="003E144D"/>
    <w:rsid w:val="003E14EE"/>
    <w:rsid w:val="003E16A0"/>
    <w:rsid w:val="003E16C5"/>
    <w:rsid w:val="003E1753"/>
    <w:rsid w:val="003E17CD"/>
    <w:rsid w:val="003E1A09"/>
    <w:rsid w:val="003E1BA0"/>
    <w:rsid w:val="003E1BD2"/>
    <w:rsid w:val="003E1BF6"/>
    <w:rsid w:val="003E2163"/>
    <w:rsid w:val="003E2187"/>
    <w:rsid w:val="003E24FE"/>
    <w:rsid w:val="003E25E3"/>
    <w:rsid w:val="003E2C7C"/>
    <w:rsid w:val="003E2CA3"/>
    <w:rsid w:val="003E2CBD"/>
    <w:rsid w:val="003E2EBF"/>
    <w:rsid w:val="003E2EDE"/>
    <w:rsid w:val="003E3185"/>
    <w:rsid w:val="003E3231"/>
    <w:rsid w:val="003E3343"/>
    <w:rsid w:val="003E3465"/>
    <w:rsid w:val="003E37A3"/>
    <w:rsid w:val="003E3886"/>
    <w:rsid w:val="003E3997"/>
    <w:rsid w:val="003E39BE"/>
    <w:rsid w:val="003E3C0D"/>
    <w:rsid w:val="003E4068"/>
    <w:rsid w:val="003E424E"/>
    <w:rsid w:val="003E430C"/>
    <w:rsid w:val="003E431D"/>
    <w:rsid w:val="003E4673"/>
    <w:rsid w:val="003E46A8"/>
    <w:rsid w:val="003E46C4"/>
    <w:rsid w:val="003E4949"/>
    <w:rsid w:val="003E4A66"/>
    <w:rsid w:val="003E4AE3"/>
    <w:rsid w:val="003E4B8D"/>
    <w:rsid w:val="003E4C93"/>
    <w:rsid w:val="003E4F7D"/>
    <w:rsid w:val="003E51F4"/>
    <w:rsid w:val="003E5237"/>
    <w:rsid w:val="003E5390"/>
    <w:rsid w:val="003E545B"/>
    <w:rsid w:val="003E5579"/>
    <w:rsid w:val="003E590E"/>
    <w:rsid w:val="003E5998"/>
    <w:rsid w:val="003E5A68"/>
    <w:rsid w:val="003E5A6E"/>
    <w:rsid w:val="003E5B6F"/>
    <w:rsid w:val="003E5D0B"/>
    <w:rsid w:val="003E5F27"/>
    <w:rsid w:val="003E5F28"/>
    <w:rsid w:val="003E60B3"/>
    <w:rsid w:val="003E61B1"/>
    <w:rsid w:val="003E61B9"/>
    <w:rsid w:val="003E634A"/>
    <w:rsid w:val="003E6483"/>
    <w:rsid w:val="003E648F"/>
    <w:rsid w:val="003E66DD"/>
    <w:rsid w:val="003E6787"/>
    <w:rsid w:val="003E6840"/>
    <w:rsid w:val="003E68B4"/>
    <w:rsid w:val="003E6C62"/>
    <w:rsid w:val="003E706D"/>
    <w:rsid w:val="003E70BA"/>
    <w:rsid w:val="003E70EE"/>
    <w:rsid w:val="003E716B"/>
    <w:rsid w:val="003E7177"/>
    <w:rsid w:val="003E7243"/>
    <w:rsid w:val="003E7718"/>
    <w:rsid w:val="003E77E2"/>
    <w:rsid w:val="003E782F"/>
    <w:rsid w:val="003E78F0"/>
    <w:rsid w:val="003E7B63"/>
    <w:rsid w:val="003E7C33"/>
    <w:rsid w:val="003E7C90"/>
    <w:rsid w:val="003E7E5A"/>
    <w:rsid w:val="003E7FEE"/>
    <w:rsid w:val="003F0313"/>
    <w:rsid w:val="003F044D"/>
    <w:rsid w:val="003F04C0"/>
    <w:rsid w:val="003F05FA"/>
    <w:rsid w:val="003F0621"/>
    <w:rsid w:val="003F0634"/>
    <w:rsid w:val="003F08B3"/>
    <w:rsid w:val="003F0B7B"/>
    <w:rsid w:val="003F0C26"/>
    <w:rsid w:val="003F0D68"/>
    <w:rsid w:val="003F0FC6"/>
    <w:rsid w:val="003F1038"/>
    <w:rsid w:val="003F1151"/>
    <w:rsid w:val="003F1256"/>
    <w:rsid w:val="003F13E5"/>
    <w:rsid w:val="003F1457"/>
    <w:rsid w:val="003F15A9"/>
    <w:rsid w:val="003F166A"/>
    <w:rsid w:val="003F1691"/>
    <w:rsid w:val="003F175D"/>
    <w:rsid w:val="003F17BB"/>
    <w:rsid w:val="003F17E1"/>
    <w:rsid w:val="003F1815"/>
    <w:rsid w:val="003F1847"/>
    <w:rsid w:val="003F18B5"/>
    <w:rsid w:val="003F18E7"/>
    <w:rsid w:val="003F195D"/>
    <w:rsid w:val="003F1960"/>
    <w:rsid w:val="003F1985"/>
    <w:rsid w:val="003F19E1"/>
    <w:rsid w:val="003F1AB1"/>
    <w:rsid w:val="003F1D21"/>
    <w:rsid w:val="003F1E59"/>
    <w:rsid w:val="003F1EB1"/>
    <w:rsid w:val="003F1ED9"/>
    <w:rsid w:val="003F2010"/>
    <w:rsid w:val="003F2101"/>
    <w:rsid w:val="003F2245"/>
    <w:rsid w:val="003F2384"/>
    <w:rsid w:val="003F2436"/>
    <w:rsid w:val="003F2700"/>
    <w:rsid w:val="003F2991"/>
    <w:rsid w:val="003F29E2"/>
    <w:rsid w:val="003F2E3C"/>
    <w:rsid w:val="003F2E97"/>
    <w:rsid w:val="003F3001"/>
    <w:rsid w:val="003F30E0"/>
    <w:rsid w:val="003F3272"/>
    <w:rsid w:val="003F32A2"/>
    <w:rsid w:val="003F32BB"/>
    <w:rsid w:val="003F331E"/>
    <w:rsid w:val="003F33EF"/>
    <w:rsid w:val="003F3436"/>
    <w:rsid w:val="003F3546"/>
    <w:rsid w:val="003F36D7"/>
    <w:rsid w:val="003F3728"/>
    <w:rsid w:val="003F3B0D"/>
    <w:rsid w:val="003F3B8E"/>
    <w:rsid w:val="003F3D8C"/>
    <w:rsid w:val="003F3DB9"/>
    <w:rsid w:val="003F4148"/>
    <w:rsid w:val="003F4208"/>
    <w:rsid w:val="003F4682"/>
    <w:rsid w:val="003F4A27"/>
    <w:rsid w:val="003F4B30"/>
    <w:rsid w:val="003F4BBC"/>
    <w:rsid w:val="003F4E25"/>
    <w:rsid w:val="003F4F26"/>
    <w:rsid w:val="003F5543"/>
    <w:rsid w:val="003F55B3"/>
    <w:rsid w:val="003F55C0"/>
    <w:rsid w:val="003F5727"/>
    <w:rsid w:val="003F5772"/>
    <w:rsid w:val="003F5C69"/>
    <w:rsid w:val="003F5CFB"/>
    <w:rsid w:val="003F5E66"/>
    <w:rsid w:val="003F61F2"/>
    <w:rsid w:val="003F63D2"/>
    <w:rsid w:val="003F65BF"/>
    <w:rsid w:val="003F6C8A"/>
    <w:rsid w:val="003F6E39"/>
    <w:rsid w:val="003F6EA6"/>
    <w:rsid w:val="003F7151"/>
    <w:rsid w:val="003F73A3"/>
    <w:rsid w:val="003F73B5"/>
    <w:rsid w:val="003F742D"/>
    <w:rsid w:val="003F76E3"/>
    <w:rsid w:val="003F784B"/>
    <w:rsid w:val="003F784C"/>
    <w:rsid w:val="003F7AF8"/>
    <w:rsid w:val="003F7B07"/>
    <w:rsid w:val="003F7CEB"/>
    <w:rsid w:val="003F7DF4"/>
    <w:rsid w:val="003F7E64"/>
    <w:rsid w:val="004000C6"/>
    <w:rsid w:val="004003BA"/>
    <w:rsid w:val="0040074E"/>
    <w:rsid w:val="00400AC9"/>
    <w:rsid w:val="00400BEB"/>
    <w:rsid w:val="004013C7"/>
    <w:rsid w:val="0040143A"/>
    <w:rsid w:val="00401499"/>
    <w:rsid w:val="0040173B"/>
    <w:rsid w:val="004017D4"/>
    <w:rsid w:val="00401BFD"/>
    <w:rsid w:val="00401C69"/>
    <w:rsid w:val="00401D2B"/>
    <w:rsid w:val="004021F2"/>
    <w:rsid w:val="004025C5"/>
    <w:rsid w:val="004025D6"/>
    <w:rsid w:val="00402623"/>
    <w:rsid w:val="00402679"/>
    <w:rsid w:val="004026AC"/>
    <w:rsid w:val="004027D5"/>
    <w:rsid w:val="00402A16"/>
    <w:rsid w:val="00402A82"/>
    <w:rsid w:val="00402B5B"/>
    <w:rsid w:val="00402C78"/>
    <w:rsid w:val="004030E8"/>
    <w:rsid w:val="0040314D"/>
    <w:rsid w:val="00403555"/>
    <w:rsid w:val="00403729"/>
    <w:rsid w:val="00403CE0"/>
    <w:rsid w:val="00403E78"/>
    <w:rsid w:val="00403EB0"/>
    <w:rsid w:val="00403F76"/>
    <w:rsid w:val="004045EE"/>
    <w:rsid w:val="0040467C"/>
    <w:rsid w:val="00404773"/>
    <w:rsid w:val="00404BEF"/>
    <w:rsid w:val="0040566C"/>
    <w:rsid w:val="0040590A"/>
    <w:rsid w:val="00405D70"/>
    <w:rsid w:val="00405F62"/>
    <w:rsid w:val="004060D0"/>
    <w:rsid w:val="00406115"/>
    <w:rsid w:val="004063A1"/>
    <w:rsid w:val="004068EA"/>
    <w:rsid w:val="0040696F"/>
    <w:rsid w:val="004069A4"/>
    <w:rsid w:val="00406DBA"/>
    <w:rsid w:val="00406FEC"/>
    <w:rsid w:val="004070CE"/>
    <w:rsid w:val="00407429"/>
    <w:rsid w:val="0040743F"/>
    <w:rsid w:val="004075ED"/>
    <w:rsid w:val="00407ADD"/>
    <w:rsid w:val="00407F45"/>
    <w:rsid w:val="00410797"/>
    <w:rsid w:val="00410F75"/>
    <w:rsid w:val="00410FCB"/>
    <w:rsid w:val="00411019"/>
    <w:rsid w:val="00411149"/>
    <w:rsid w:val="004114E4"/>
    <w:rsid w:val="00411590"/>
    <w:rsid w:val="00411712"/>
    <w:rsid w:val="0041172E"/>
    <w:rsid w:val="004117E2"/>
    <w:rsid w:val="00411A5B"/>
    <w:rsid w:val="00411B5E"/>
    <w:rsid w:val="00411BE0"/>
    <w:rsid w:val="00411ECB"/>
    <w:rsid w:val="00412046"/>
    <w:rsid w:val="00412084"/>
    <w:rsid w:val="004121B5"/>
    <w:rsid w:val="004122EC"/>
    <w:rsid w:val="00412959"/>
    <w:rsid w:val="00412A95"/>
    <w:rsid w:val="00412CC1"/>
    <w:rsid w:val="00412D21"/>
    <w:rsid w:val="00413087"/>
    <w:rsid w:val="00413191"/>
    <w:rsid w:val="004132D3"/>
    <w:rsid w:val="004133A1"/>
    <w:rsid w:val="004135FF"/>
    <w:rsid w:val="0041362A"/>
    <w:rsid w:val="00413681"/>
    <w:rsid w:val="00413750"/>
    <w:rsid w:val="004138B4"/>
    <w:rsid w:val="004139E5"/>
    <w:rsid w:val="00413C41"/>
    <w:rsid w:val="00413E7A"/>
    <w:rsid w:val="00413E7B"/>
    <w:rsid w:val="00414318"/>
    <w:rsid w:val="00414378"/>
    <w:rsid w:val="00414697"/>
    <w:rsid w:val="004147A3"/>
    <w:rsid w:val="0041499C"/>
    <w:rsid w:val="00414C08"/>
    <w:rsid w:val="00414D13"/>
    <w:rsid w:val="00414D93"/>
    <w:rsid w:val="004152BD"/>
    <w:rsid w:val="004154DD"/>
    <w:rsid w:val="00415666"/>
    <w:rsid w:val="00415753"/>
    <w:rsid w:val="00415AB6"/>
    <w:rsid w:val="00415AE9"/>
    <w:rsid w:val="00415CC0"/>
    <w:rsid w:val="00415F37"/>
    <w:rsid w:val="00416190"/>
    <w:rsid w:val="0041626E"/>
    <w:rsid w:val="00416271"/>
    <w:rsid w:val="0041650B"/>
    <w:rsid w:val="00416594"/>
    <w:rsid w:val="0041662E"/>
    <w:rsid w:val="0041663F"/>
    <w:rsid w:val="0041664B"/>
    <w:rsid w:val="00416664"/>
    <w:rsid w:val="0041668F"/>
    <w:rsid w:val="004166A5"/>
    <w:rsid w:val="004166B0"/>
    <w:rsid w:val="00416727"/>
    <w:rsid w:val="0041690B"/>
    <w:rsid w:val="00416AE1"/>
    <w:rsid w:val="00416D40"/>
    <w:rsid w:val="00416E08"/>
    <w:rsid w:val="00416FE4"/>
    <w:rsid w:val="00416FF1"/>
    <w:rsid w:val="00417116"/>
    <w:rsid w:val="0041712F"/>
    <w:rsid w:val="004172AF"/>
    <w:rsid w:val="00417475"/>
    <w:rsid w:val="004175A2"/>
    <w:rsid w:val="00417677"/>
    <w:rsid w:val="0041795C"/>
    <w:rsid w:val="0041798C"/>
    <w:rsid w:val="00417AAB"/>
    <w:rsid w:val="00417AB4"/>
    <w:rsid w:val="00417DEE"/>
    <w:rsid w:val="00417F05"/>
    <w:rsid w:val="00417FA1"/>
    <w:rsid w:val="00417FDB"/>
    <w:rsid w:val="004205D3"/>
    <w:rsid w:val="00420DD3"/>
    <w:rsid w:val="00421127"/>
    <w:rsid w:val="004212DF"/>
    <w:rsid w:val="004213FC"/>
    <w:rsid w:val="00421481"/>
    <w:rsid w:val="00421548"/>
    <w:rsid w:val="0042174B"/>
    <w:rsid w:val="004217C4"/>
    <w:rsid w:val="004218A9"/>
    <w:rsid w:val="00421959"/>
    <w:rsid w:val="00421B7F"/>
    <w:rsid w:val="0042219F"/>
    <w:rsid w:val="0042222E"/>
    <w:rsid w:val="00422253"/>
    <w:rsid w:val="004222BE"/>
    <w:rsid w:val="004224E9"/>
    <w:rsid w:val="0042266D"/>
    <w:rsid w:val="0042271B"/>
    <w:rsid w:val="00422915"/>
    <w:rsid w:val="00422AD9"/>
    <w:rsid w:val="00422BD4"/>
    <w:rsid w:val="00422BEB"/>
    <w:rsid w:val="00422E2A"/>
    <w:rsid w:val="00422FE8"/>
    <w:rsid w:val="0042365B"/>
    <w:rsid w:val="004236F8"/>
    <w:rsid w:val="004238F9"/>
    <w:rsid w:val="00423DA1"/>
    <w:rsid w:val="00423F81"/>
    <w:rsid w:val="00424393"/>
    <w:rsid w:val="004243D4"/>
    <w:rsid w:val="0042440C"/>
    <w:rsid w:val="0042475C"/>
    <w:rsid w:val="00424763"/>
    <w:rsid w:val="004249E5"/>
    <w:rsid w:val="00424D38"/>
    <w:rsid w:val="00424D64"/>
    <w:rsid w:val="00424D75"/>
    <w:rsid w:val="00425258"/>
    <w:rsid w:val="0042545A"/>
    <w:rsid w:val="00425656"/>
    <w:rsid w:val="004256A7"/>
    <w:rsid w:val="00425728"/>
    <w:rsid w:val="00425963"/>
    <w:rsid w:val="00425B19"/>
    <w:rsid w:val="00425BBC"/>
    <w:rsid w:val="00425FBB"/>
    <w:rsid w:val="00425FCD"/>
    <w:rsid w:val="00425FE8"/>
    <w:rsid w:val="004261CF"/>
    <w:rsid w:val="0042626B"/>
    <w:rsid w:val="004262A9"/>
    <w:rsid w:val="004262D2"/>
    <w:rsid w:val="004262DC"/>
    <w:rsid w:val="00426382"/>
    <w:rsid w:val="0042645E"/>
    <w:rsid w:val="004264AE"/>
    <w:rsid w:val="00426556"/>
    <w:rsid w:val="00426706"/>
    <w:rsid w:val="00426AF1"/>
    <w:rsid w:val="00426B56"/>
    <w:rsid w:val="00426DD0"/>
    <w:rsid w:val="00426E21"/>
    <w:rsid w:val="00426E36"/>
    <w:rsid w:val="00426FD2"/>
    <w:rsid w:val="0042739F"/>
    <w:rsid w:val="004274DE"/>
    <w:rsid w:val="00427514"/>
    <w:rsid w:val="0042758B"/>
    <w:rsid w:val="0042768A"/>
    <w:rsid w:val="00427889"/>
    <w:rsid w:val="00427D95"/>
    <w:rsid w:val="00427E06"/>
    <w:rsid w:val="00427F9F"/>
    <w:rsid w:val="00427FEF"/>
    <w:rsid w:val="0043014C"/>
    <w:rsid w:val="00430161"/>
    <w:rsid w:val="004301C1"/>
    <w:rsid w:val="004305A2"/>
    <w:rsid w:val="0043065B"/>
    <w:rsid w:val="004306C6"/>
    <w:rsid w:val="004307ED"/>
    <w:rsid w:val="00430D88"/>
    <w:rsid w:val="00431324"/>
    <w:rsid w:val="004314C9"/>
    <w:rsid w:val="004315FE"/>
    <w:rsid w:val="00431830"/>
    <w:rsid w:val="004318AE"/>
    <w:rsid w:val="004318D6"/>
    <w:rsid w:val="004318EA"/>
    <w:rsid w:val="004319FC"/>
    <w:rsid w:val="00431A80"/>
    <w:rsid w:val="00431B81"/>
    <w:rsid w:val="00431D78"/>
    <w:rsid w:val="00431DA3"/>
    <w:rsid w:val="00432196"/>
    <w:rsid w:val="00432235"/>
    <w:rsid w:val="00432406"/>
    <w:rsid w:val="004326F7"/>
    <w:rsid w:val="00432721"/>
    <w:rsid w:val="0043276F"/>
    <w:rsid w:val="00432DF5"/>
    <w:rsid w:val="0043320A"/>
    <w:rsid w:val="00433325"/>
    <w:rsid w:val="00433404"/>
    <w:rsid w:val="004334C3"/>
    <w:rsid w:val="004335F1"/>
    <w:rsid w:val="004336A4"/>
    <w:rsid w:val="004339B5"/>
    <w:rsid w:val="00433A2B"/>
    <w:rsid w:val="00433ABF"/>
    <w:rsid w:val="00433AD3"/>
    <w:rsid w:val="00433D60"/>
    <w:rsid w:val="00433E77"/>
    <w:rsid w:val="00434304"/>
    <w:rsid w:val="004346B9"/>
    <w:rsid w:val="004347D9"/>
    <w:rsid w:val="00434AB1"/>
    <w:rsid w:val="00434BCE"/>
    <w:rsid w:val="00434BE5"/>
    <w:rsid w:val="00434C77"/>
    <w:rsid w:val="004353BB"/>
    <w:rsid w:val="00435520"/>
    <w:rsid w:val="0043555E"/>
    <w:rsid w:val="004356FF"/>
    <w:rsid w:val="004357C5"/>
    <w:rsid w:val="0043589A"/>
    <w:rsid w:val="00435B52"/>
    <w:rsid w:val="00435BA1"/>
    <w:rsid w:val="00435D3C"/>
    <w:rsid w:val="00435E7E"/>
    <w:rsid w:val="00435EC7"/>
    <w:rsid w:val="0043609D"/>
    <w:rsid w:val="00436135"/>
    <w:rsid w:val="0043633C"/>
    <w:rsid w:val="00436356"/>
    <w:rsid w:val="004363EB"/>
    <w:rsid w:val="004364DE"/>
    <w:rsid w:val="0043679D"/>
    <w:rsid w:val="0043691D"/>
    <w:rsid w:val="00436983"/>
    <w:rsid w:val="004369B8"/>
    <w:rsid w:val="00436BA1"/>
    <w:rsid w:val="00436D32"/>
    <w:rsid w:val="00436D39"/>
    <w:rsid w:val="00436E6E"/>
    <w:rsid w:val="00436FDE"/>
    <w:rsid w:val="00437055"/>
    <w:rsid w:val="00437160"/>
    <w:rsid w:val="004371CB"/>
    <w:rsid w:val="004372B4"/>
    <w:rsid w:val="0043740D"/>
    <w:rsid w:val="0043746B"/>
    <w:rsid w:val="00437551"/>
    <w:rsid w:val="00437586"/>
    <w:rsid w:val="00437685"/>
    <w:rsid w:val="00437731"/>
    <w:rsid w:val="00437877"/>
    <w:rsid w:val="004378AD"/>
    <w:rsid w:val="004378F3"/>
    <w:rsid w:val="004379F4"/>
    <w:rsid w:val="00437A7E"/>
    <w:rsid w:val="00437E4A"/>
    <w:rsid w:val="00437F70"/>
    <w:rsid w:val="00437FE2"/>
    <w:rsid w:val="00440118"/>
    <w:rsid w:val="0044025C"/>
    <w:rsid w:val="004404CF"/>
    <w:rsid w:val="004404ED"/>
    <w:rsid w:val="004407EC"/>
    <w:rsid w:val="00440B80"/>
    <w:rsid w:val="00440C63"/>
    <w:rsid w:val="00440E24"/>
    <w:rsid w:val="00440E95"/>
    <w:rsid w:val="00440F23"/>
    <w:rsid w:val="00440F25"/>
    <w:rsid w:val="004411A4"/>
    <w:rsid w:val="0044126B"/>
    <w:rsid w:val="004412BC"/>
    <w:rsid w:val="004415D6"/>
    <w:rsid w:val="00441606"/>
    <w:rsid w:val="0044177A"/>
    <w:rsid w:val="004417BC"/>
    <w:rsid w:val="00441BC2"/>
    <w:rsid w:val="00441C03"/>
    <w:rsid w:val="00441DF1"/>
    <w:rsid w:val="00441FAC"/>
    <w:rsid w:val="0044212F"/>
    <w:rsid w:val="0044232B"/>
    <w:rsid w:val="0044244C"/>
    <w:rsid w:val="004425DA"/>
    <w:rsid w:val="00442AC2"/>
    <w:rsid w:val="00442DE6"/>
    <w:rsid w:val="00442EDF"/>
    <w:rsid w:val="004430A6"/>
    <w:rsid w:val="00443196"/>
    <w:rsid w:val="004432D5"/>
    <w:rsid w:val="0044350D"/>
    <w:rsid w:val="00443741"/>
    <w:rsid w:val="00443A2F"/>
    <w:rsid w:val="00443B40"/>
    <w:rsid w:val="00443C29"/>
    <w:rsid w:val="00443EB8"/>
    <w:rsid w:val="00443FEC"/>
    <w:rsid w:val="004440FC"/>
    <w:rsid w:val="00444335"/>
    <w:rsid w:val="00444381"/>
    <w:rsid w:val="004444CB"/>
    <w:rsid w:val="00444523"/>
    <w:rsid w:val="0044455A"/>
    <w:rsid w:val="00444719"/>
    <w:rsid w:val="00444907"/>
    <w:rsid w:val="0044494A"/>
    <w:rsid w:val="00444AC5"/>
    <w:rsid w:val="00444B05"/>
    <w:rsid w:val="00444C39"/>
    <w:rsid w:val="00444E4C"/>
    <w:rsid w:val="0044515A"/>
    <w:rsid w:val="004453C8"/>
    <w:rsid w:val="0044596E"/>
    <w:rsid w:val="0044597C"/>
    <w:rsid w:val="00445AA6"/>
    <w:rsid w:val="00445AF7"/>
    <w:rsid w:val="00445B8D"/>
    <w:rsid w:val="00445D3E"/>
    <w:rsid w:val="00445FAC"/>
    <w:rsid w:val="00445FDC"/>
    <w:rsid w:val="004462FA"/>
    <w:rsid w:val="00446457"/>
    <w:rsid w:val="00446582"/>
    <w:rsid w:val="00446589"/>
    <w:rsid w:val="004467CD"/>
    <w:rsid w:val="00446915"/>
    <w:rsid w:val="00446AD4"/>
    <w:rsid w:val="00446D22"/>
    <w:rsid w:val="00447061"/>
    <w:rsid w:val="004470F0"/>
    <w:rsid w:val="0044748D"/>
    <w:rsid w:val="004475B5"/>
    <w:rsid w:val="0044777A"/>
    <w:rsid w:val="004478AF"/>
    <w:rsid w:val="00447B06"/>
    <w:rsid w:val="00447C9F"/>
    <w:rsid w:val="00447DB3"/>
    <w:rsid w:val="00450455"/>
    <w:rsid w:val="00450651"/>
    <w:rsid w:val="004506CC"/>
    <w:rsid w:val="00450A7D"/>
    <w:rsid w:val="00450C62"/>
    <w:rsid w:val="00450D83"/>
    <w:rsid w:val="004510E3"/>
    <w:rsid w:val="004511E6"/>
    <w:rsid w:val="004513CE"/>
    <w:rsid w:val="004513F3"/>
    <w:rsid w:val="0045157B"/>
    <w:rsid w:val="004516B7"/>
    <w:rsid w:val="00451722"/>
    <w:rsid w:val="00451A01"/>
    <w:rsid w:val="00451ACE"/>
    <w:rsid w:val="00451CDA"/>
    <w:rsid w:val="00451D7C"/>
    <w:rsid w:val="004520C3"/>
    <w:rsid w:val="00452300"/>
    <w:rsid w:val="004523B3"/>
    <w:rsid w:val="0045252D"/>
    <w:rsid w:val="0045268D"/>
    <w:rsid w:val="004528EF"/>
    <w:rsid w:val="00452B1A"/>
    <w:rsid w:val="00452B23"/>
    <w:rsid w:val="00452CC1"/>
    <w:rsid w:val="00452D95"/>
    <w:rsid w:val="00452FBE"/>
    <w:rsid w:val="00453061"/>
    <w:rsid w:val="004533B6"/>
    <w:rsid w:val="00453465"/>
    <w:rsid w:val="004534E2"/>
    <w:rsid w:val="004538C2"/>
    <w:rsid w:val="00453AE1"/>
    <w:rsid w:val="00453B06"/>
    <w:rsid w:val="00453BFC"/>
    <w:rsid w:val="00454246"/>
    <w:rsid w:val="004542AD"/>
    <w:rsid w:val="004542C3"/>
    <w:rsid w:val="004542D8"/>
    <w:rsid w:val="004542FD"/>
    <w:rsid w:val="004544BC"/>
    <w:rsid w:val="00454759"/>
    <w:rsid w:val="004549F8"/>
    <w:rsid w:val="00454C60"/>
    <w:rsid w:val="00454C78"/>
    <w:rsid w:val="00454EEC"/>
    <w:rsid w:val="00454F8B"/>
    <w:rsid w:val="00455910"/>
    <w:rsid w:val="0045591F"/>
    <w:rsid w:val="0045592C"/>
    <w:rsid w:val="004559E4"/>
    <w:rsid w:val="00455BC7"/>
    <w:rsid w:val="00455CB4"/>
    <w:rsid w:val="00455ED6"/>
    <w:rsid w:val="00455F0D"/>
    <w:rsid w:val="00455FA2"/>
    <w:rsid w:val="0045627D"/>
    <w:rsid w:val="004564BA"/>
    <w:rsid w:val="00456682"/>
    <w:rsid w:val="004567AC"/>
    <w:rsid w:val="0045692A"/>
    <w:rsid w:val="0045692D"/>
    <w:rsid w:val="0045697B"/>
    <w:rsid w:val="00456B2A"/>
    <w:rsid w:val="00456B4A"/>
    <w:rsid w:val="00456B72"/>
    <w:rsid w:val="00456BF9"/>
    <w:rsid w:val="00456C48"/>
    <w:rsid w:val="00456D43"/>
    <w:rsid w:val="00456E4B"/>
    <w:rsid w:val="00456F21"/>
    <w:rsid w:val="004570C1"/>
    <w:rsid w:val="004571D1"/>
    <w:rsid w:val="00457398"/>
    <w:rsid w:val="00457440"/>
    <w:rsid w:val="00457497"/>
    <w:rsid w:val="004574BF"/>
    <w:rsid w:val="00457525"/>
    <w:rsid w:val="00457898"/>
    <w:rsid w:val="00457929"/>
    <w:rsid w:val="004579E9"/>
    <w:rsid w:val="00457A75"/>
    <w:rsid w:val="00457C84"/>
    <w:rsid w:val="00457F91"/>
    <w:rsid w:val="004600DA"/>
    <w:rsid w:val="0046012D"/>
    <w:rsid w:val="00460155"/>
    <w:rsid w:val="004601F4"/>
    <w:rsid w:val="004609EE"/>
    <w:rsid w:val="00460CB9"/>
    <w:rsid w:val="00461316"/>
    <w:rsid w:val="0046131A"/>
    <w:rsid w:val="004613A4"/>
    <w:rsid w:val="00461624"/>
    <w:rsid w:val="00461721"/>
    <w:rsid w:val="00461ABB"/>
    <w:rsid w:val="00461BAB"/>
    <w:rsid w:val="00461BC1"/>
    <w:rsid w:val="00461D0F"/>
    <w:rsid w:val="00461EAE"/>
    <w:rsid w:val="004622E9"/>
    <w:rsid w:val="00462513"/>
    <w:rsid w:val="004626F2"/>
    <w:rsid w:val="004629B3"/>
    <w:rsid w:val="00462A54"/>
    <w:rsid w:val="00462AAF"/>
    <w:rsid w:val="00462AF9"/>
    <w:rsid w:val="00462F9D"/>
    <w:rsid w:val="004630B9"/>
    <w:rsid w:val="0046314A"/>
    <w:rsid w:val="00463218"/>
    <w:rsid w:val="0046330A"/>
    <w:rsid w:val="0046357B"/>
    <w:rsid w:val="0046362A"/>
    <w:rsid w:val="004636E9"/>
    <w:rsid w:val="004637A2"/>
    <w:rsid w:val="00463A2D"/>
    <w:rsid w:val="00463DE6"/>
    <w:rsid w:val="00463E0C"/>
    <w:rsid w:val="0046400D"/>
    <w:rsid w:val="00464452"/>
    <w:rsid w:val="00464715"/>
    <w:rsid w:val="0046489D"/>
    <w:rsid w:val="004648A8"/>
    <w:rsid w:val="00464A5E"/>
    <w:rsid w:val="00464B6F"/>
    <w:rsid w:val="00464D03"/>
    <w:rsid w:val="00464D48"/>
    <w:rsid w:val="00465045"/>
    <w:rsid w:val="00465111"/>
    <w:rsid w:val="00465120"/>
    <w:rsid w:val="004652CA"/>
    <w:rsid w:val="0046532A"/>
    <w:rsid w:val="00465FA2"/>
    <w:rsid w:val="004662B5"/>
    <w:rsid w:val="004665D4"/>
    <w:rsid w:val="004665E1"/>
    <w:rsid w:val="00466638"/>
    <w:rsid w:val="0046669C"/>
    <w:rsid w:val="004667FA"/>
    <w:rsid w:val="004668D3"/>
    <w:rsid w:val="00466ADF"/>
    <w:rsid w:val="00466B61"/>
    <w:rsid w:val="00466BDE"/>
    <w:rsid w:val="00466D78"/>
    <w:rsid w:val="00466F1D"/>
    <w:rsid w:val="00467239"/>
    <w:rsid w:val="004673E1"/>
    <w:rsid w:val="00467973"/>
    <w:rsid w:val="00467A83"/>
    <w:rsid w:val="00467B32"/>
    <w:rsid w:val="00467B6D"/>
    <w:rsid w:val="00467C9B"/>
    <w:rsid w:val="00467FCF"/>
    <w:rsid w:val="00470008"/>
    <w:rsid w:val="0047007B"/>
    <w:rsid w:val="0047050E"/>
    <w:rsid w:val="00470A04"/>
    <w:rsid w:val="00470A7E"/>
    <w:rsid w:val="00470A7F"/>
    <w:rsid w:val="00470B85"/>
    <w:rsid w:val="00470D66"/>
    <w:rsid w:val="00470F1A"/>
    <w:rsid w:val="0047129D"/>
    <w:rsid w:val="0047157D"/>
    <w:rsid w:val="00471610"/>
    <w:rsid w:val="00471717"/>
    <w:rsid w:val="00471718"/>
    <w:rsid w:val="00471766"/>
    <w:rsid w:val="00471A57"/>
    <w:rsid w:val="00471B71"/>
    <w:rsid w:val="00471F1D"/>
    <w:rsid w:val="00471FA7"/>
    <w:rsid w:val="0047226B"/>
    <w:rsid w:val="0047255C"/>
    <w:rsid w:val="00472A6B"/>
    <w:rsid w:val="00472BB6"/>
    <w:rsid w:val="00472E08"/>
    <w:rsid w:val="00472F19"/>
    <w:rsid w:val="00473082"/>
    <w:rsid w:val="0047341B"/>
    <w:rsid w:val="00473585"/>
    <w:rsid w:val="0047369B"/>
    <w:rsid w:val="0047378B"/>
    <w:rsid w:val="0047381F"/>
    <w:rsid w:val="00473912"/>
    <w:rsid w:val="00473A61"/>
    <w:rsid w:val="00473AF3"/>
    <w:rsid w:val="00473B20"/>
    <w:rsid w:val="00473EA9"/>
    <w:rsid w:val="0047405E"/>
    <w:rsid w:val="0047413A"/>
    <w:rsid w:val="00474360"/>
    <w:rsid w:val="0047462B"/>
    <w:rsid w:val="00474A39"/>
    <w:rsid w:val="00474A5E"/>
    <w:rsid w:val="00474B7B"/>
    <w:rsid w:val="00474B99"/>
    <w:rsid w:val="00474C24"/>
    <w:rsid w:val="00474C35"/>
    <w:rsid w:val="00474F5C"/>
    <w:rsid w:val="00474F9A"/>
    <w:rsid w:val="0047514A"/>
    <w:rsid w:val="004751B0"/>
    <w:rsid w:val="004752F2"/>
    <w:rsid w:val="0047533C"/>
    <w:rsid w:val="00475394"/>
    <w:rsid w:val="004754CA"/>
    <w:rsid w:val="0047568A"/>
    <w:rsid w:val="00475935"/>
    <w:rsid w:val="0047597D"/>
    <w:rsid w:val="00475AFF"/>
    <w:rsid w:val="00475B77"/>
    <w:rsid w:val="00475C8A"/>
    <w:rsid w:val="00475D9F"/>
    <w:rsid w:val="00476007"/>
    <w:rsid w:val="004761EF"/>
    <w:rsid w:val="00476335"/>
    <w:rsid w:val="004766D3"/>
    <w:rsid w:val="004769D0"/>
    <w:rsid w:val="00476A91"/>
    <w:rsid w:val="00476C23"/>
    <w:rsid w:val="00476DE3"/>
    <w:rsid w:val="00476F4D"/>
    <w:rsid w:val="004773CD"/>
    <w:rsid w:val="00477403"/>
    <w:rsid w:val="004776F4"/>
    <w:rsid w:val="00477958"/>
    <w:rsid w:val="004779CE"/>
    <w:rsid w:val="00477A6E"/>
    <w:rsid w:val="00477B59"/>
    <w:rsid w:val="00477D0B"/>
    <w:rsid w:val="00477DAC"/>
    <w:rsid w:val="00477F9B"/>
    <w:rsid w:val="00480239"/>
    <w:rsid w:val="004802F5"/>
    <w:rsid w:val="004808FA"/>
    <w:rsid w:val="0048099B"/>
    <w:rsid w:val="00480CF0"/>
    <w:rsid w:val="004811CF"/>
    <w:rsid w:val="00481494"/>
    <w:rsid w:val="00481544"/>
    <w:rsid w:val="0048163D"/>
    <w:rsid w:val="00481C6A"/>
    <w:rsid w:val="00481D6D"/>
    <w:rsid w:val="00481DD0"/>
    <w:rsid w:val="00481F54"/>
    <w:rsid w:val="0048216F"/>
    <w:rsid w:val="00482424"/>
    <w:rsid w:val="00482429"/>
    <w:rsid w:val="00482494"/>
    <w:rsid w:val="00482BE0"/>
    <w:rsid w:val="00482C44"/>
    <w:rsid w:val="00482DAB"/>
    <w:rsid w:val="00482F0C"/>
    <w:rsid w:val="0048305A"/>
    <w:rsid w:val="004831B4"/>
    <w:rsid w:val="004833F9"/>
    <w:rsid w:val="00483476"/>
    <w:rsid w:val="004834AF"/>
    <w:rsid w:val="00483538"/>
    <w:rsid w:val="0048366B"/>
    <w:rsid w:val="0048389E"/>
    <w:rsid w:val="00483BC6"/>
    <w:rsid w:val="00483E24"/>
    <w:rsid w:val="0048402E"/>
    <w:rsid w:val="00484035"/>
    <w:rsid w:val="004841F0"/>
    <w:rsid w:val="0048443E"/>
    <w:rsid w:val="004847AA"/>
    <w:rsid w:val="0048489A"/>
    <w:rsid w:val="00484A2D"/>
    <w:rsid w:val="00484B3D"/>
    <w:rsid w:val="00484E14"/>
    <w:rsid w:val="00484E45"/>
    <w:rsid w:val="00485174"/>
    <w:rsid w:val="00485584"/>
    <w:rsid w:val="00485846"/>
    <w:rsid w:val="00485852"/>
    <w:rsid w:val="00485A44"/>
    <w:rsid w:val="00485B1C"/>
    <w:rsid w:val="00485D0C"/>
    <w:rsid w:val="00485EDE"/>
    <w:rsid w:val="00485F5A"/>
    <w:rsid w:val="004860C9"/>
    <w:rsid w:val="00486114"/>
    <w:rsid w:val="004864C5"/>
    <w:rsid w:val="004865A2"/>
    <w:rsid w:val="004866D6"/>
    <w:rsid w:val="00486A1F"/>
    <w:rsid w:val="00486B04"/>
    <w:rsid w:val="00486B8C"/>
    <w:rsid w:val="00486DDC"/>
    <w:rsid w:val="00487199"/>
    <w:rsid w:val="0048719A"/>
    <w:rsid w:val="004871AD"/>
    <w:rsid w:val="004872A9"/>
    <w:rsid w:val="00487378"/>
    <w:rsid w:val="004875EE"/>
    <w:rsid w:val="004877F1"/>
    <w:rsid w:val="00487906"/>
    <w:rsid w:val="00487A47"/>
    <w:rsid w:val="00487AE2"/>
    <w:rsid w:val="00487F2C"/>
    <w:rsid w:val="00487F84"/>
    <w:rsid w:val="0049000A"/>
    <w:rsid w:val="004901DF"/>
    <w:rsid w:val="00490286"/>
    <w:rsid w:val="00490748"/>
    <w:rsid w:val="0049087C"/>
    <w:rsid w:val="00490B32"/>
    <w:rsid w:val="00490C9F"/>
    <w:rsid w:val="00490E23"/>
    <w:rsid w:val="00490E26"/>
    <w:rsid w:val="00491047"/>
    <w:rsid w:val="0049136A"/>
    <w:rsid w:val="0049140B"/>
    <w:rsid w:val="00491470"/>
    <w:rsid w:val="0049164E"/>
    <w:rsid w:val="00491661"/>
    <w:rsid w:val="0049185F"/>
    <w:rsid w:val="00491B7B"/>
    <w:rsid w:val="00491C3B"/>
    <w:rsid w:val="00491DBB"/>
    <w:rsid w:val="00491E85"/>
    <w:rsid w:val="00491EFF"/>
    <w:rsid w:val="00491FB5"/>
    <w:rsid w:val="0049266D"/>
    <w:rsid w:val="00492A43"/>
    <w:rsid w:val="00492AF7"/>
    <w:rsid w:val="00492B43"/>
    <w:rsid w:val="00492C05"/>
    <w:rsid w:val="00492E69"/>
    <w:rsid w:val="00492FCE"/>
    <w:rsid w:val="00493187"/>
    <w:rsid w:val="004932B0"/>
    <w:rsid w:val="00493310"/>
    <w:rsid w:val="004933B4"/>
    <w:rsid w:val="004936CB"/>
    <w:rsid w:val="0049399E"/>
    <w:rsid w:val="0049399F"/>
    <w:rsid w:val="00493A95"/>
    <w:rsid w:val="00493AE8"/>
    <w:rsid w:val="00493E41"/>
    <w:rsid w:val="00493E97"/>
    <w:rsid w:val="0049419B"/>
    <w:rsid w:val="00494406"/>
    <w:rsid w:val="0049491F"/>
    <w:rsid w:val="00494A81"/>
    <w:rsid w:val="00494CD1"/>
    <w:rsid w:val="00494D08"/>
    <w:rsid w:val="00494E3E"/>
    <w:rsid w:val="00494F60"/>
    <w:rsid w:val="00494F8D"/>
    <w:rsid w:val="00495125"/>
    <w:rsid w:val="004952BC"/>
    <w:rsid w:val="004957A8"/>
    <w:rsid w:val="004958E6"/>
    <w:rsid w:val="004959FC"/>
    <w:rsid w:val="00495DCA"/>
    <w:rsid w:val="00495E9A"/>
    <w:rsid w:val="00495F4D"/>
    <w:rsid w:val="0049621F"/>
    <w:rsid w:val="00496960"/>
    <w:rsid w:val="00496A5A"/>
    <w:rsid w:val="00496C5D"/>
    <w:rsid w:val="00496D89"/>
    <w:rsid w:val="00496E4B"/>
    <w:rsid w:val="00496ECE"/>
    <w:rsid w:val="00496FF4"/>
    <w:rsid w:val="00497014"/>
    <w:rsid w:val="004971AB"/>
    <w:rsid w:val="004974A5"/>
    <w:rsid w:val="0049763E"/>
    <w:rsid w:val="00497841"/>
    <w:rsid w:val="00497A55"/>
    <w:rsid w:val="00497F2A"/>
    <w:rsid w:val="00497F68"/>
    <w:rsid w:val="00497F77"/>
    <w:rsid w:val="004A04D8"/>
    <w:rsid w:val="004A05FB"/>
    <w:rsid w:val="004A0638"/>
    <w:rsid w:val="004A09EE"/>
    <w:rsid w:val="004A0A7A"/>
    <w:rsid w:val="004A0C0F"/>
    <w:rsid w:val="004A0D05"/>
    <w:rsid w:val="004A0F38"/>
    <w:rsid w:val="004A1289"/>
    <w:rsid w:val="004A12AC"/>
    <w:rsid w:val="004A14DF"/>
    <w:rsid w:val="004A1532"/>
    <w:rsid w:val="004A156F"/>
    <w:rsid w:val="004A15C5"/>
    <w:rsid w:val="004A1625"/>
    <w:rsid w:val="004A1638"/>
    <w:rsid w:val="004A1776"/>
    <w:rsid w:val="004A1940"/>
    <w:rsid w:val="004A19D6"/>
    <w:rsid w:val="004A1A1C"/>
    <w:rsid w:val="004A1B92"/>
    <w:rsid w:val="004A1E6D"/>
    <w:rsid w:val="004A1F77"/>
    <w:rsid w:val="004A21D8"/>
    <w:rsid w:val="004A2303"/>
    <w:rsid w:val="004A234C"/>
    <w:rsid w:val="004A2764"/>
    <w:rsid w:val="004A28C2"/>
    <w:rsid w:val="004A2D7C"/>
    <w:rsid w:val="004A2FF3"/>
    <w:rsid w:val="004A31EB"/>
    <w:rsid w:val="004A35A3"/>
    <w:rsid w:val="004A373D"/>
    <w:rsid w:val="004A3800"/>
    <w:rsid w:val="004A38D3"/>
    <w:rsid w:val="004A3E24"/>
    <w:rsid w:val="004A3F84"/>
    <w:rsid w:val="004A4023"/>
    <w:rsid w:val="004A40B3"/>
    <w:rsid w:val="004A4627"/>
    <w:rsid w:val="004A4679"/>
    <w:rsid w:val="004A4706"/>
    <w:rsid w:val="004A47D8"/>
    <w:rsid w:val="004A496C"/>
    <w:rsid w:val="004A49C6"/>
    <w:rsid w:val="004A4ABA"/>
    <w:rsid w:val="004A4B8C"/>
    <w:rsid w:val="004A4D7D"/>
    <w:rsid w:val="004A4DDC"/>
    <w:rsid w:val="004A5090"/>
    <w:rsid w:val="004A5340"/>
    <w:rsid w:val="004A53CD"/>
    <w:rsid w:val="004A53F6"/>
    <w:rsid w:val="004A54FD"/>
    <w:rsid w:val="004A5627"/>
    <w:rsid w:val="004A58D5"/>
    <w:rsid w:val="004A5B38"/>
    <w:rsid w:val="004A5EDA"/>
    <w:rsid w:val="004A601F"/>
    <w:rsid w:val="004A6219"/>
    <w:rsid w:val="004A6558"/>
    <w:rsid w:val="004A67AF"/>
    <w:rsid w:val="004A6A3B"/>
    <w:rsid w:val="004A6C4E"/>
    <w:rsid w:val="004A6D09"/>
    <w:rsid w:val="004A6D12"/>
    <w:rsid w:val="004A6F73"/>
    <w:rsid w:val="004A725E"/>
    <w:rsid w:val="004A7284"/>
    <w:rsid w:val="004A73B8"/>
    <w:rsid w:val="004A74AC"/>
    <w:rsid w:val="004A75B1"/>
    <w:rsid w:val="004A75C4"/>
    <w:rsid w:val="004A75DA"/>
    <w:rsid w:val="004A75E6"/>
    <w:rsid w:val="004A77D9"/>
    <w:rsid w:val="004A791C"/>
    <w:rsid w:val="004A7AE5"/>
    <w:rsid w:val="004A7B37"/>
    <w:rsid w:val="004A7B40"/>
    <w:rsid w:val="004A7C12"/>
    <w:rsid w:val="004A7F6B"/>
    <w:rsid w:val="004B0157"/>
    <w:rsid w:val="004B01E7"/>
    <w:rsid w:val="004B02DE"/>
    <w:rsid w:val="004B033F"/>
    <w:rsid w:val="004B0828"/>
    <w:rsid w:val="004B0A3C"/>
    <w:rsid w:val="004B0D9A"/>
    <w:rsid w:val="004B0E29"/>
    <w:rsid w:val="004B0EFB"/>
    <w:rsid w:val="004B120D"/>
    <w:rsid w:val="004B14D2"/>
    <w:rsid w:val="004B154E"/>
    <w:rsid w:val="004B1555"/>
    <w:rsid w:val="004B163B"/>
    <w:rsid w:val="004B166D"/>
    <w:rsid w:val="004B17E9"/>
    <w:rsid w:val="004B17FA"/>
    <w:rsid w:val="004B1B4A"/>
    <w:rsid w:val="004B1D1A"/>
    <w:rsid w:val="004B1E04"/>
    <w:rsid w:val="004B2111"/>
    <w:rsid w:val="004B2218"/>
    <w:rsid w:val="004B22D9"/>
    <w:rsid w:val="004B2396"/>
    <w:rsid w:val="004B267A"/>
    <w:rsid w:val="004B2690"/>
    <w:rsid w:val="004B274D"/>
    <w:rsid w:val="004B277D"/>
    <w:rsid w:val="004B280B"/>
    <w:rsid w:val="004B28C0"/>
    <w:rsid w:val="004B29D8"/>
    <w:rsid w:val="004B2F96"/>
    <w:rsid w:val="004B33C9"/>
    <w:rsid w:val="004B349A"/>
    <w:rsid w:val="004B3586"/>
    <w:rsid w:val="004B36DB"/>
    <w:rsid w:val="004B3796"/>
    <w:rsid w:val="004B3A46"/>
    <w:rsid w:val="004B3B0E"/>
    <w:rsid w:val="004B4590"/>
    <w:rsid w:val="004B4885"/>
    <w:rsid w:val="004B4A8E"/>
    <w:rsid w:val="004B4C59"/>
    <w:rsid w:val="004B4EF5"/>
    <w:rsid w:val="004B50BF"/>
    <w:rsid w:val="004B53F9"/>
    <w:rsid w:val="004B55B7"/>
    <w:rsid w:val="004B56D3"/>
    <w:rsid w:val="004B57F9"/>
    <w:rsid w:val="004B5847"/>
    <w:rsid w:val="004B5978"/>
    <w:rsid w:val="004B5D74"/>
    <w:rsid w:val="004B5F58"/>
    <w:rsid w:val="004B61DA"/>
    <w:rsid w:val="004B6444"/>
    <w:rsid w:val="004B6545"/>
    <w:rsid w:val="004B6665"/>
    <w:rsid w:val="004B69AA"/>
    <w:rsid w:val="004B6D4C"/>
    <w:rsid w:val="004B6E15"/>
    <w:rsid w:val="004B6F8C"/>
    <w:rsid w:val="004B70FD"/>
    <w:rsid w:val="004B7118"/>
    <w:rsid w:val="004B72FE"/>
    <w:rsid w:val="004B734E"/>
    <w:rsid w:val="004B7466"/>
    <w:rsid w:val="004B7478"/>
    <w:rsid w:val="004B7D25"/>
    <w:rsid w:val="004B7DC5"/>
    <w:rsid w:val="004C0125"/>
    <w:rsid w:val="004C04FB"/>
    <w:rsid w:val="004C07E5"/>
    <w:rsid w:val="004C0899"/>
    <w:rsid w:val="004C08AA"/>
    <w:rsid w:val="004C0C04"/>
    <w:rsid w:val="004C0CB6"/>
    <w:rsid w:val="004C0D21"/>
    <w:rsid w:val="004C0F28"/>
    <w:rsid w:val="004C0F6B"/>
    <w:rsid w:val="004C11AD"/>
    <w:rsid w:val="004C14EA"/>
    <w:rsid w:val="004C1503"/>
    <w:rsid w:val="004C156C"/>
    <w:rsid w:val="004C17F2"/>
    <w:rsid w:val="004C1819"/>
    <w:rsid w:val="004C1926"/>
    <w:rsid w:val="004C1AAE"/>
    <w:rsid w:val="004C1C10"/>
    <w:rsid w:val="004C1C33"/>
    <w:rsid w:val="004C1F2C"/>
    <w:rsid w:val="004C20F8"/>
    <w:rsid w:val="004C2168"/>
    <w:rsid w:val="004C21D9"/>
    <w:rsid w:val="004C23C5"/>
    <w:rsid w:val="004C2479"/>
    <w:rsid w:val="004C24AB"/>
    <w:rsid w:val="004C24EA"/>
    <w:rsid w:val="004C25D9"/>
    <w:rsid w:val="004C26E1"/>
    <w:rsid w:val="004C2BBF"/>
    <w:rsid w:val="004C30A7"/>
    <w:rsid w:val="004C32B5"/>
    <w:rsid w:val="004C3781"/>
    <w:rsid w:val="004C383E"/>
    <w:rsid w:val="004C3C8A"/>
    <w:rsid w:val="004C3DFF"/>
    <w:rsid w:val="004C3F49"/>
    <w:rsid w:val="004C420B"/>
    <w:rsid w:val="004C42BE"/>
    <w:rsid w:val="004C439A"/>
    <w:rsid w:val="004C4530"/>
    <w:rsid w:val="004C476E"/>
    <w:rsid w:val="004C4814"/>
    <w:rsid w:val="004C48CF"/>
    <w:rsid w:val="004C496A"/>
    <w:rsid w:val="004C4997"/>
    <w:rsid w:val="004C49E0"/>
    <w:rsid w:val="004C4BE3"/>
    <w:rsid w:val="004C4E73"/>
    <w:rsid w:val="004C4F63"/>
    <w:rsid w:val="004C5068"/>
    <w:rsid w:val="004C5091"/>
    <w:rsid w:val="004C50F3"/>
    <w:rsid w:val="004C51EE"/>
    <w:rsid w:val="004C53AC"/>
    <w:rsid w:val="004C56A7"/>
    <w:rsid w:val="004C5749"/>
    <w:rsid w:val="004C57FD"/>
    <w:rsid w:val="004C5896"/>
    <w:rsid w:val="004C5AD9"/>
    <w:rsid w:val="004C5D19"/>
    <w:rsid w:val="004C5D21"/>
    <w:rsid w:val="004C6062"/>
    <w:rsid w:val="004C6282"/>
    <w:rsid w:val="004C62E2"/>
    <w:rsid w:val="004C62FC"/>
    <w:rsid w:val="004C6435"/>
    <w:rsid w:val="004C6D8D"/>
    <w:rsid w:val="004C71F1"/>
    <w:rsid w:val="004C780A"/>
    <w:rsid w:val="004C798E"/>
    <w:rsid w:val="004C7BDF"/>
    <w:rsid w:val="004C7FA7"/>
    <w:rsid w:val="004D04B0"/>
    <w:rsid w:val="004D05B0"/>
    <w:rsid w:val="004D0613"/>
    <w:rsid w:val="004D06C0"/>
    <w:rsid w:val="004D06F7"/>
    <w:rsid w:val="004D0706"/>
    <w:rsid w:val="004D076C"/>
    <w:rsid w:val="004D0A09"/>
    <w:rsid w:val="004D0BDC"/>
    <w:rsid w:val="004D0BEF"/>
    <w:rsid w:val="004D0D59"/>
    <w:rsid w:val="004D0D7A"/>
    <w:rsid w:val="004D0EB7"/>
    <w:rsid w:val="004D0FB4"/>
    <w:rsid w:val="004D1141"/>
    <w:rsid w:val="004D16FF"/>
    <w:rsid w:val="004D18C6"/>
    <w:rsid w:val="004D1954"/>
    <w:rsid w:val="004D1FA5"/>
    <w:rsid w:val="004D23D8"/>
    <w:rsid w:val="004D2817"/>
    <w:rsid w:val="004D2856"/>
    <w:rsid w:val="004D291C"/>
    <w:rsid w:val="004D2B95"/>
    <w:rsid w:val="004D2FE3"/>
    <w:rsid w:val="004D30F6"/>
    <w:rsid w:val="004D3198"/>
    <w:rsid w:val="004D31AE"/>
    <w:rsid w:val="004D3638"/>
    <w:rsid w:val="004D36C0"/>
    <w:rsid w:val="004D36C7"/>
    <w:rsid w:val="004D383A"/>
    <w:rsid w:val="004D3957"/>
    <w:rsid w:val="004D39A8"/>
    <w:rsid w:val="004D3BEB"/>
    <w:rsid w:val="004D4027"/>
    <w:rsid w:val="004D42FD"/>
    <w:rsid w:val="004D4386"/>
    <w:rsid w:val="004D43C0"/>
    <w:rsid w:val="004D454C"/>
    <w:rsid w:val="004D45B3"/>
    <w:rsid w:val="004D4668"/>
    <w:rsid w:val="004D48D5"/>
    <w:rsid w:val="004D4A17"/>
    <w:rsid w:val="004D4BCD"/>
    <w:rsid w:val="004D4C4C"/>
    <w:rsid w:val="004D4CD2"/>
    <w:rsid w:val="004D51A9"/>
    <w:rsid w:val="004D528B"/>
    <w:rsid w:val="004D5632"/>
    <w:rsid w:val="004D59F5"/>
    <w:rsid w:val="004D5B37"/>
    <w:rsid w:val="004D5BBE"/>
    <w:rsid w:val="004D5E0B"/>
    <w:rsid w:val="004D6429"/>
    <w:rsid w:val="004D646C"/>
    <w:rsid w:val="004D6541"/>
    <w:rsid w:val="004D65B6"/>
    <w:rsid w:val="004D6900"/>
    <w:rsid w:val="004D69F9"/>
    <w:rsid w:val="004D6A33"/>
    <w:rsid w:val="004D6B21"/>
    <w:rsid w:val="004D6C4D"/>
    <w:rsid w:val="004D705E"/>
    <w:rsid w:val="004D7095"/>
    <w:rsid w:val="004D71CA"/>
    <w:rsid w:val="004D72D7"/>
    <w:rsid w:val="004D72EC"/>
    <w:rsid w:val="004D7537"/>
    <w:rsid w:val="004D7544"/>
    <w:rsid w:val="004D77BE"/>
    <w:rsid w:val="004D77F7"/>
    <w:rsid w:val="004D77FF"/>
    <w:rsid w:val="004D7A80"/>
    <w:rsid w:val="004D7B09"/>
    <w:rsid w:val="004D7BF7"/>
    <w:rsid w:val="004D7D76"/>
    <w:rsid w:val="004D7D90"/>
    <w:rsid w:val="004D7DC4"/>
    <w:rsid w:val="004D7E7F"/>
    <w:rsid w:val="004D7FB4"/>
    <w:rsid w:val="004E0216"/>
    <w:rsid w:val="004E0396"/>
    <w:rsid w:val="004E04B7"/>
    <w:rsid w:val="004E0567"/>
    <w:rsid w:val="004E07F8"/>
    <w:rsid w:val="004E0834"/>
    <w:rsid w:val="004E0BC6"/>
    <w:rsid w:val="004E0C05"/>
    <w:rsid w:val="004E0D14"/>
    <w:rsid w:val="004E0D34"/>
    <w:rsid w:val="004E0E89"/>
    <w:rsid w:val="004E0ED4"/>
    <w:rsid w:val="004E10AB"/>
    <w:rsid w:val="004E127D"/>
    <w:rsid w:val="004E1454"/>
    <w:rsid w:val="004E1653"/>
    <w:rsid w:val="004E1717"/>
    <w:rsid w:val="004E1835"/>
    <w:rsid w:val="004E1D03"/>
    <w:rsid w:val="004E1D51"/>
    <w:rsid w:val="004E1EBF"/>
    <w:rsid w:val="004E1F19"/>
    <w:rsid w:val="004E2068"/>
    <w:rsid w:val="004E21D6"/>
    <w:rsid w:val="004E23FD"/>
    <w:rsid w:val="004E24BC"/>
    <w:rsid w:val="004E26E6"/>
    <w:rsid w:val="004E272C"/>
    <w:rsid w:val="004E27E3"/>
    <w:rsid w:val="004E286D"/>
    <w:rsid w:val="004E29EE"/>
    <w:rsid w:val="004E29F3"/>
    <w:rsid w:val="004E34E7"/>
    <w:rsid w:val="004E385D"/>
    <w:rsid w:val="004E38C4"/>
    <w:rsid w:val="004E39C3"/>
    <w:rsid w:val="004E3B63"/>
    <w:rsid w:val="004E3BD0"/>
    <w:rsid w:val="004E3CF7"/>
    <w:rsid w:val="004E441C"/>
    <w:rsid w:val="004E4683"/>
    <w:rsid w:val="004E47BB"/>
    <w:rsid w:val="004E47C6"/>
    <w:rsid w:val="004E488E"/>
    <w:rsid w:val="004E4909"/>
    <w:rsid w:val="004E4A04"/>
    <w:rsid w:val="004E4A4D"/>
    <w:rsid w:val="004E4B30"/>
    <w:rsid w:val="004E4B64"/>
    <w:rsid w:val="004E4C1A"/>
    <w:rsid w:val="004E4D09"/>
    <w:rsid w:val="004E4E04"/>
    <w:rsid w:val="004E5051"/>
    <w:rsid w:val="004E51E9"/>
    <w:rsid w:val="004E5250"/>
    <w:rsid w:val="004E5595"/>
    <w:rsid w:val="004E56EB"/>
    <w:rsid w:val="004E578A"/>
    <w:rsid w:val="004E5838"/>
    <w:rsid w:val="004E5B27"/>
    <w:rsid w:val="004E5B84"/>
    <w:rsid w:val="004E5C26"/>
    <w:rsid w:val="004E5DF7"/>
    <w:rsid w:val="004E5F6D"/>
    <w:rsid w:val="004E6A8E"/>
    <w:rsid w:val="004E6AD4"/>
    <w:rsid w:val="004E6B15"/>
    <w:rsid w:val="004E6CD2"/>
    <w:rsid w:val="004E6D00"/>
    <w:rsid w:val="004E6EA6"/>
    <w:rsid w:val="004E704B"/>
    <w:rsid w:val="004E74EF"/>
    <w:rsid w:val="004E74FC"/>
    <w:rsid w:val="004E7C41"/>
    <w:rsid w:val="004E7CF8"/>
    <w:rsid w:val="004E7DB3"/>
    <w:rsid w:val="004E7ECB"/>
    <w:rsid w:val="004E7F24"/>
    <w:rsid w:val="004F01F8"/>
    <w:rsid w:val="004F0456"/>
    <w:rsid w:val="004F0553"/>
    <w:rsid w:val="004F05D1"/>
    <w:rsid w:val="004F07DD"/>
    <w:rsid w:val="004F0CB3"/>
    <w:rsid w:val="004F0EFC"/>
    <w:rsid w:val="004F11E8"/>
    <w:rsid w:val="004F11F6"/>
    <w:rsid w:val="004F134A"/>
    <w:rsid w:val="004F1538"/>
    <w:rsid w:val="004F161B"/>
    <w:rsid w:val="004F1666"/>
    <w:rsid w:val="004F1742"/>
    <w:rsid w:val="004F19CF"/>
    <w:rsid w:val="004F1AE8"/>
    <w:rsid w:val="004F1BD1"/>
    <w:rsid w:val="004F1F94"/>
    <w:rsid w:val="004F21AD"/>
    <w:rsid w:val="004F25BA"/>
    <w:rsid w:val="004F2619"/>
    <w:rsid w:val="004F2978"/>
    <w:rsid w:val="004F29BB"/>
    <w:rsid w:val="004F2A8C"/>
    <w:rsid w:val="004F2B0A"/>
    <w:rsid w:val="004F2B6D"/>
    <w:rsid w:val="004F2BCB"/>
    <w:rsid w:val="004F2F33"/>
    <w:rsid w:val="004F313A"/>
    <w:rsid w:val="004F334D"/>
    <w:rsid w:val="004F338A"/>
    <w:rsid w:val="004F3834"/>
    <w:rsid w:val="004F391B"/>
    <w:rsid w:val="004F3965"/>
    <w:rsid w:val="004F3B05"/>
    <w:rsid w:val="004F3BCF"/>
    <w:rsid w:val="004F3C47"/>
    <w:rsid w:val="004F3C92"/>
    <w:rsid w:val="004F3D8A"/>
    <w:rsid w:val="004F41FE"/>
    <w:rsid w:val="004F45C2"/>
    <w:rsid w:val="004F4737"/>
    <w:rsid w:val="004F49DD"/>
    <w:rsid w:val="004F4A3F"/>
    <w:rsid w:val="004F4A59"/>
    <w:rsid w:val="004F4A9E"/>
    <w:rsid w:val="004F4C42"/>
    <w:rsid w:val="004F4C8C"/>
    <w:rsid w:val="004F4E3C"/>
    <w:rsid w:val="004F4F04"/>
    <w:rsid w:val="004F4F9F"/>
    <w:rsid w:val="004F5132"/>
    <w:rsid w:val="004F5540"/>
    <w:rsid w:val="004F5578"/>
    <w:rsid w:val="004F5586"/>
    <w:rsid w:val="004F5657"/>
    <w:rsid w:val="004F5D2B"/>
    <w:rsid w:val="004F5DC7"/>
    <w:rsid w:val="004F5E02"/>
    <w:rsid w:val="004F6004"/>
    <w:rsid w:val="004F6111"/>
    <w:rsid w:val="004F613C"/>
    <w:rsid w:val="004F6214"/>
    <w:rsid w:val="004F648C"/>
    <w:rsid w:val="004F6679"/>
    <w:rsid w:val="004F678D"/>
    <w:rsid w:val="004F6E29"/>
    <w:rsid w:val="004F6F15"/>
    <w:rsid w:val="004F71DD"/>
    <w:rsid w:val="004F725F"/>
    <w:rsid w:val="004F7519"/>
    <w:rsid w:val="004F7584"/>
    <w:rsid w:val="004F7BA9"/>
    <w:rsid w:val="004F7C01"/>
    <w:rsid w:val="004F7C4E"/>
    <w:rsid w:val="004F7E07"/>
    <w:rsid w:val="004F7ECF"/>
    <w:rsid w:val="004F7EFB"/>
    <w:rsid w:val="004F7F09"/>
    <w:rsid w:val="004F7FA2"/>
    <w:rsid w:val="004F7FF5"/>
    <w:rsid w:val="005001A3"/>
    <w:rsid w:val="00500272"/>
    <w:rsid w:val="00500595"/>
    <w:rsid w:val="00500A11"/>
    <w:rsid w:val="00500A6A"/>
    <w:rsid w:val="00500B12"/>
    <w:rsid w:val="00500BBB"/>
    <w:rsid w:val="00500BC0"/>
    <w:rsid w:val="00500BCE"/>
    <w:rsid w:val="00500C74"/>
    <w:rsid w:val="005011B6"/>
    <w:rsid w:val="00501232"/>
    <w:rsid w:val="00501286"/>
    <w:rsid w:val="00501405"/>
    <w:rsid w:val="00501581"/>
    <w:rsid w:val="00501630"/>
    <w:rsid w:val="005017F1"/>
    <w:rsid w:val="00501D15"/>
    <w:rsid w:val="00501F7B"/>
    <w:rsid w:val="0050222B"/>
    <w:rsid w:val="0050223C"/>
    <w:rsid w:val="005023F5"/>
    <w:rsid w:val="005024CA"/>
    <w:rsid w:val="005024F3"/>
    <w:rsid w:val="00502512"/>
    <w:rsid w:val="00502831"/>
    <w:rsid w:val="005028FA"/>
    <w:rsid w:val="00502978"/>
    <w:rsid w:val="00502AEB"/>
    <w:rsid w:val="00502BBE"/>
    <w:rsid w:val="00502FEE"/>
    <w:rsid w:val="00503123"/>
    <w:rsid w:val="0050325A"/>
    <w:rsid w:val="00503327"/>
    <w:rsid w:val="005034E6"/>
    <w:rsid w:val="005037F8"/>
    <w:rsid w:val="00503B1F"/>
    <w:rsid w:val="00503B47"/>
    <w:rsid w:val="00503BBB"/>
    <w:rsid w:val="00503BC9"/>
    <w:rsid w:val="00503D45"/>
    <w:rsid w:val="00504085"/>
    <w:rsid w:val="005043D8"/>
    <w:rsid w:val="00504685"/>
    <w:rsid w:val="00504952"/>
    <w:rsid w:val="005049BE"/>
    <w:rsid w:val="00504B73"/>
    <w:rsid w:val="00504D5E"/>
    <w:rsid w:val="00504D91"/>
    <w:rsid w:val="00504DA8"/>
    <w:rsid w:val="00504EB2"/>
    <w:rsid w:val="0050504A"/>
    <w:rsid w:val="0050517B"/>
    <w:rsid w:val="0050525F"/>
    <w:rsid w:val="00505347"/>
    <w:rsid w:val="00505387"/>
    <w:rsid w:val="00505597"/>
    <w:rsid w:val="00505793"/>
    <w:rsid w:val="0050598A"/>
    <w:rsid w:val="005059B5"/>
    <w:rsid w:val="00505A5C"/>
    <w:rsid w:val="00505A9C"/>
    <w:rsid w:val="00505B58"/>
    <w:rsid w:val="00505B70"/>
    <w:rsid w:val="00505BFC"/>
    <w:rsid w:val="00505EC8"/>
    <w:rsid w:val="00505EE3"/>
    <w:rsid w:val="00505EE6"/>
    <w:rsid w:val="00505FC5"/>
    <w:rsid w:val="005060FE"/>
    <w:rsid w:val="00506195"/>
    <w:rsid w:val="005065DC"/>
    <w:rsid w:val="00506600"/>
    <w:rsid w:val="0050680D"/>
    <w:rsid w:val="00506873"/>
    <w:rsid w:val="005069F4"/>
    <w:rsid w:val="00506AD6"/>
    <w:rsid w:val="00506CDD"/>
    <w:rsid w:val="00506CF3"/>
    <w:rsid w:val="00506DCB"/>
    <w:rsid w:val="00506DD3"/>
    <w:rsid w:val="00506F0F"/>
    <w:rsid w:val="0050703A"/>
    <w:rsid w:val="00507137"/>
    <w:rsid w:val="0050728D"/>
    <w:rsid w:val="005072A6"/>
    <w:rsid w:val="0050761D"/>
    <w:rsid w:val="0050773E"/>
    <w:rsid w:val="00507AA0"/>
    <w:rsid w:val="00507DAD"/>
    <w:rsid w:val="00507EC8"/>
    <w:rsid w:val="00507F07"/>
    <w:rsid w:val="00510012"/>
    <w:rsid w:val="0051023C"/>
    <w:rsid w:val="00510357"/>
    <w:rsid w:val="0051044F"/>
    <w:rsid w:val="00510541"/>
    <w:rsid w:val="005109AF"/>
    <w:rsid w:val="00510A86"/>
    <w:rsid w:val="00510AFF"/>
    <w:rsid w:val="00510BB4"/>
    <w:rsid w:val="00510CC0"/>
    <w:rsid w:val="00510E12"/>
    <w:rsid w:val="00510E29"/>
    <w:rsid w:val="00510EB5"/>
    <w:rsid w:val="00510EDC"/>
    <w:rsid w:val="00510EF1"/>
    <w:rsid w:val="00510F83"/>
    <w:rsid w:val="00510F96"/>
    <w:rsid w:val="00510FD8"/>
    <w:rsid w:val="00511217"/>
    <w:rsid w:val="00511231"/>
    <w:rsid w:val="00511418"/>
    <w:rsid w:val="0051168E"/>
    <w:rsid w:val="00511926"/>
    <w:rsid w:val="00511AD2"/>
    <w:rsid w:val="00511CED"/>
    <w:rsid w:val="00511D96"/>
    <w:rsid w:val="00511E6F"/>
    <w:rsid w:val="00511F52"/>
    <w:rsid w:val="00512130"/>
    <w:rsid w:val="005121B8"/>
    <w:rsid w:val="00512228"/>
    <w:rsid w:val="005123D8"/>
    <w:rsid w:val="005125A2"/>
    <w:rsid w:val="00512664"/>
    <w:rsid w:val="00512805"/>
    <w:rsid w:val="00512B49"/>
    <w:rsid w:val="00512B70"/>
    <w:rsid w:val="00512BDA"/>
    <w:rsid w:val="00512CDE"/>
    <w:rsid w:val="00512E0E"/>
    <w:rsid w:val="005132BF"/>
    <w:rsid w:val="005134EB"/>
    <w:rsid w:val="00513623"/>
    <w:rsid w:val="005138A8"/>
    <w:rsid w:val="005139C2"/>
    <w:rsid w:val="00513A4C"/>
    <w:rsid w:val="00513CD8"/>
    <w:rsid w:val="00513D97"/>
    <w:rsid w:val="00513E18"/>
    <w:rsid w:val="00513E7D"/>
    <w:rsid w:val="005142F4"/>
    <w:rsid w:val="005142FB"/>
    <w:rsid w:val="00514380"/>
    <w:rsid w:val="00514441"/>
    <w:rsid w:val="005145A0"/>
    <w:rsid w:val="005145D8"/>
    <w:rsid w:val="00514653"/>
    <w:rsid w:val="0051481D"/>
    <w:rsid w:val="00514859"/>
    <w:rsid w:val="00514B1A"/>
    <w:rsid w:val="00514C4F"/>
    <w:rsid w:val="00514F24"/>
    <w:rsid w:val="00514F99"/>
    <w:rsid w:val="0051565E"/>
    <w:rsid w:val="00515A04"/>
    <w:rsid w:val="00515B2E"/>
    <w:rsid w:val="00515DE7"/>
    <w:rsid w:val="00516088"/>
    <w:rsid w:val="0051611A"/>
    <w:rsid w:val="005161E5"/>
    <w:rsid w:val="00516437"/>
    <w:rsid w:val="00516CF4"/>
    <w:rsid w:val="00516DCD"/>
    <w:rsid w:val="00517203"/>
    <w:rsid w:val="00517455"/>
    <w:rsid w:val="00517818"/>
    <w:rsid w:val="00517895"/>
    <w:rsid w:val="00517A20"/>
    <w:rsid w:val="00517D52"/>
    <w:rsid w:val="00517FD6"/>
    <w:rsid w:val="00517FDE"/>
    <w:rsid w:val="005200E9"/>
    <w:rsid w:val="005201C3"/>
    <w:rsid w:val="00520206"/>
    <w:rsid w:val="005202CD"/>
    <w:rsid w:val="005204D0"/>
    <w:rsid w:val="0052062B"/>
    <w:rsid w:val="005206D5"/>
    <w:rsid w:val="00520857"/>
    <w:rsid w:val="00520A7F"/>
    <w:rsid w:val="00520ACF"/>
    <w:rsid w:val="00520DA4"/>
    <w:rsid w:val="00520F6A"/>
    <w:rsid w:val="00520FD4"/>
    <w:rsid w:val="0052112F"/>
    <w:rsid w:val="0052120C"/>
    <w:rsid w:val="0052122B"/>
    <w:rsid w:val="005212B2"/>
    <w:rsid w:val="00521641"/>
    <w:rsid w:val="00521A61"/>
    <w:rsid w:val="00521E51"/>
    <w:rsid w:val="00521EC6"/>
    <w:rsid w:val="00521F02"/>
    <w:rsid w:val="00521F24"/>
    <w:rsid w:val="00522016"/>
    <w:rsid w:val="0052204E"/>
    <w:rsid w:val="0052222C"/>
    <w:rsid w:val="00522449"/>
    <w:rsid w:val="00522533"/>
    <w:rsid w:val="00522709"/>
    <w:rsid w:val="00522B37"/>
    <w:rsid w:val="00522B43"/>
    <w:rsid w:val="00522B51"/>
    <w:rsid w:val="00522C91"/>
    <w:rsid w:val="00522DB9"/>
    <w:rsid w:val="00522E67"/>
    <w:rsid w:val="00522F6A"/>
    <w:rsid w:val="00522F7F"/>
    <w:rsid w:val="00522FC0"/>
    <w:rsid w:val="00523160"/>
    <w:rsid w:val="005232C7"/>
    <w:rsid w:val="0052332E"/>
    <w:rsid w:val="0052363D"/>
    <w:rsid w:val="0052375A"/>
    <w:rsid w:val="005237A2"/>
    <w:rsid w:val="00523886"/>
    <w:rsid w:val="005238E2"/>
    <w:rsid w:val="005239A4"/>
    <w:rsid w:val="00523AED"/>
    <w:rsid w:val="00523B89"/>
    <w:rsid w:val="00523C46"/>
    <w:rsid w:val="005246B3"/>
    <w:rsid w:val="00524952"/>
    <w:rsid w:val="005249FA"/>
    <w:rsid w:val="00524A7D"/>
    <w:rsid w:val="00524C21"/>
    <w:rsid w:val="00524C51"/>
    <w:rsid w:val="00525033"/>
    <w:rsid w:val="00525188"/>
    <w:rsid w:val="00525197"/>
    <w:rsid w:val="0052538F"/>
    <w:rsid w:val="00525478"/>
    <w:rsid w:val="00525507"/>
    <w:rsid w:val="005258B4"/>
    <w:rsid w:val="005259DB"/>
    <w:rsid w:val="00525A50"/>
    <w:rsid w:val="00525D2D"/>
    <w:rsid w:val="00525D3C"/>
    <w:rsid w:val="00525E53"/>
    <w:rsid w:val="005260A4"/>
    <w:rsid w:val="0052650F"/>
    <w:rsid w:val="00526793"/>
    <w:rsid w:val="00526ED0"/>
    <w:rsid w:val="00527274"/>
    <w:rsid w:val="0052730A"/>
    <w:rsid w:val="005274D4"/>
    <w:rsid w:val="00527657"/>
    <w:rsid w:val="0052781B"/>
    <w:rsid w:val="00527924"/>
    <w:rsid w:val="00527AB6"/>
    <w:rsid w:val="00527CDB"/>
    <w:rsid w:val="00527ECE"/>
    <w:rsid w:val="00527F43"/>
    <w:rsid w:val="005300B1"/>
    <w:rsid w:val="005301AC"/>
    <w:rsid w:val="005303AB"/>
    <w:rsid w:val="005307C1"/>
    <w:rsid w:val="005307EE"/>
    <w:rsid w:val="00530893"/>
    <w:rsid w:val="00530975"/>
    <w:rsid w:val="005309F9"/>
    <w:rsid w:val="00530CBA"/>
    <w:rsid w:val="00530D5E"/>
    <w:rsid w:val="00530EE2"/>
    <w:rsid w:val="00531062"/>
    <w:rsid w:val="005311C2"/>
    <w:rsid w:val="00531693"/>
    <w:rsid w:val="00531878"/>
    <w:rsid w:val="00531ACE"/>
    <w:rsid w:val="00531AF1"/>
    <w:rsid w:val="00531B90"/>
    <w:rsid w:val="00531C46"/>
    <w:rsid w:val="00532005"/>
    <w:rsid w:val="00532134"/>
    <w:rsid w:val="005323AC"/>
    <w:rsid w:val="005324B9"/>
    <w:rsid w:val="005325D2"/>
    <w:rsid w:val="00532986"/>
    <w:rsid w:val="00532A0E"/>
    <w:rsid w:val="00532A13"/>
    <w:rsid w:val="00532A4F"/>
    <w:rsid w:val="00532A76"/>
    <w:rsid w:val="00532BC5"/>
    <w:rsid w:val="00532D6F"/>
    <w:rsid w:val="00532FE7"/>
    <w:rsid w:val="00532FF3"/>
    <w:rsid w:val="00533062"/>
    <w:rsid w:val="005330AE"/>
    <w:rsid w:val="0053319B"/>
    <w:rsid w:val="005332EB"/>
    <w:rsid w:val="00533430"/>
    <w:rsid w:val="005334A9"/>
    <w:rsid w:val="005337F4"/>
    <w:rsid w:val="00533ADF"/>
    <w:rsid w:val="00533BFF"/>
    <w:rsid w:val="00533C0E"/>
    <w:rsid w:val="00533D9E"/>
    <w:rsid w:val="00533DB5"/>
    <w:rsid w:val="00534111"/>
    <w:rsid w:val="005342FE"/>
    <w:rsid w:val="005345B6"/>
    <w:rsid w:val="0053461F"/>
    <w:rsid w:val="00534A86"/>
    <w:rsid w:val="00534BBE"/>
    <w:rsid w:val="00534E47"/>
    <w:rsid w:val="0053515C"/>
    <w:rsid w:val="00535364"/>
    <w:rsid w:val="00535615"/>
    <w:rsid w:val="0053576F"/>
    <w:rsid w:val="005359D9"/>
    <w:rsid w:val="00535A52"/>
    <w:rsid w:val="00535AD1"/>
    <w:rsid w:val="00535E2F"/>
    <w:rsid w:val="00535F25"/>
    <w:rsid w:val="00535FD9"/>
    <w:rsid w:val="005360EC"/>
    <w:rsid w:val="005364B2"/>
    <w:rsid w:val="00536757"/>
    <w:rsid w:val="0053695F"/>
    <w:rsid w:val="00536AF1"/>
    <w:rsid w:val="00536CDD"/>
    <w:rsid w:val="00536D47"/>
    <w:rsid w:val="005370C8"/>
    <w:rsid w:val="005371A2"/>
    <w:rsid w:val="0053748D"/>
    <w:rsid w:val="00537964"/>
    <w:rsid w:val="005379B3"/>
    <w:rsid w:val="00537D32"/>
    <w:rsid w:val="005401D2"/>
    <w:rsid w:val="005405B6"/>
    <w:rsid w:val="005406A7"/>
    <w:rsid w:val="005406C6"/>
    <w:rsid w:val="005406F6"/>
    <w:rsid w:val="005409AB"/>
    <w:rsid w:val="005409AD"/>
    <w:rsid w:val="00540D93"/>
    <w:rsid w:val="00540E8B"/>
    <w:rsid w:val="00540F67"/>
    <w:rsid w:val="00540FAE"/>
    <w:rsid w:val="0054104E"/>
    <w:rsid w:val="00541079"/>
    <w:rsid w:val="005410A1"/>
    <w:rsid w:val="005410D5"/>
    <w:rsid w:val="00541105"/>
    <w:rsid w:val="00541318"/>
    <w:rsid w:val="00541956"/>
    <w:rsid w:val="005419B4"/>
    <w:rsid w:val="00541A5D"/>
    <w:rsid w:val="00541AE7"/>
    <w:rsid w:val="00541E9E"/>
    <w:rsid w:val="00542008"/>
    <w:rsid w:val="00542471"/>
    <w:rsid w:val="0054285F"/>
    <w:rsid w:val="005428E2"/>
    <w:rsid w:val="005428F8"/>
    <w:rsid w:val="00542A09"/>
    <w:rsid w:val="00542B2D"/>
    <w:rsid w:val="00542E5A"/>
    <w:rsid w:val="00542F65"/>
    <w:rsid w:val="00543104"/>
    <w:rsid w:val="0054313A"/>
    <w:rsid w:val="005438A0"/>
    <w:rsid w:val="00543C8E"/>
    <w:rsid w:val="00543CE0"/>
    <w:rsid w:val="00543E84"/>
    <w:rsid w:val="00543F2E"/>
    <w:rsid w:val="0054444D"/>
    <w:rsid w:val="0054447C"/>
    <w:rsid w:val="005446FC"/>
    <w:rsid w:val="00544874"/>
    <w:rsid w:val="005448CE"/>
    <w:rsid w:val="005448FF"/>
    <w:rsid w:val="00544AAA"/>
    <w:rsid w:val="00544C17"/>
    <w:rsid w:val="00544C66"/>
    <w:rsid w:val="00544F26"/>
    <w:rsid w:val="00544FCA"/>
    <w:rsid w:val="0054504E"/>
    <w:rsid w:val="00545211"/>
    <w:rsid w:val="00545561"/>
    <w:rsid w:val="0054559A"/>
    <w:rsid w:val="005456D2"/>
    <w:rsid w:val="0054573C"/>
    <w:rsid w:val="005457D7"/>
    <w:rsid w:val="00545841"/>
    <w:rsid w:val="0054585A"/>
    <w:rsid w:val="005458AC"/>
    <w:rsid w:val="005458D4"/>
    <w:rsid w:val="00545A71"/>
    <w:rsid w:val="00545AE8"/>
    <w:rsid w:val="005461D5"/>
    <w:rsid w:val="0054625D"/>
    <w:rsid w:val="0054634E"/>
    <w:rsid w:val="0054639C"/>
    <w:rsid w:val="00546562"/>
    <w:rsid w:val="0054659E"/>
    <w:rsid w:val="005465BA"/>
    <w:rsid w:val="00546663"/>
    <w:rsid w:val="005467BA"/>
    <w:rsid w:val="00546A25"/>
    <w:rsid w:val="00546C3D"/>
    <w:rsid w:val="00546DD3"/>
    <w:rsid w:val="00546EED"/>
    <w:rsid w:val="00547198"/>
    <w:rsid w:val="0054761B"/>
    <w:rsid w:val="0054766C"/>
    <w:rsid w:val="00547676"/>
    <w:rsid w:val="00547923"/>
    <w:rsid w:val="00550109"/>
    <w:rsid w:val="0055016E"/>
    <w:rsid w:val="00550241"/>
    <w:rsid w:val="005503D1"/>
    <w:rsid w:val="005505BE"/>
    <w:rsid w:val="005508A9"/>
    <w:rsid w:val="00550A3E"/>
    <w:rsid w:val="00550C3B"/>
    <w:rsid w:val="00550CCC"/>
    <w:rsid w:val="00550D8C"/>
    <w:rsid w:val="00550E8D"/>
    <w:rsid w:val="00550EF5"/>
    <w:rsid w:val="00550F25"/>
    <w:rsid w:val="005510E1"/>
    <w:rsid w:val="005510E5"/>
    <w:rsid w:val="0055111C"/>
    <w:rsid w:val="00551144"/>
    <w:rsid w:val="0055122B"/>
    <w:rsid w:val="005513F6"/>
    <w:rsid w:val="00551537"/>
    <w:rsid w:val="00551696"/>
    <w:rsid w:val="00551729"/>
    <w:rsid w:val="005517F2"/>
    <w:rsid w:val="00551807"/>
    <w:rsid w:val="0055183A"/>
    <w:rsid w:val="00551AB7"/>
    <w:rsid w:val="00551BAF"/>
    <w:rsid w:val="00551BC7"/>
    <w:rsid w:val="00551BE7"/>
    <w:rsid w:val="00551D93"/>
    <w:rsid w:val="00551EE6"/>
    <w:rsid w:val="00551F6D"/>
    <w:rsid w:val="00551F74"/>
    <w:rsid w:val="0055214B"/>
    <w:rsid w:val="005523A3"/>
    <w:rsid w:val="0055244D"/>
    <w:rsid w:val="005526DA"/>
    <w:rsid w:val="005529D9"/>
    <w:rsid w:val="00552A33"/>
    <w:rsid w:val="00552B30"/>
    <w:rsid w:val="00552B6B"/>
    <w:rsid w:val="00552BBC"/>
    <w:rsid w:val="00552C4A"/>
    <w:rsid w:val="00552CF7"/>
    <w:rsid w:val="00552D94"/>
    <w:rsid w:val="00552E00"/>
    <w:rsid w:val="00552E3D"/>
    <w:rsid w:val="00552F0D"/>
    <w:rsid w:val="0055303B"/>
    <w:rsid w:val="005530E9"/>
    <w:rsid w:val="005531AB"/>
    <w:rsid w:val="005531DC"/>
    <w:rsid w:val="00553228"/>
    <w:rsid w:val="00553263"/>
    <w:rsid w:val="005532DB"/>
    <w:rsid w:val="0055336A"/>
    <w:rsid w:val="0055344E"/>
    <w:rsid w:val="0055347A"/>
    <w:rsid w:val="005536DD"/>
    <w:rsid w:val="0055371F"/>
    <w:rsid w:val="005537C3"/>
    <w:rsid w:val="00553971"/>
    <w:rsid w:val="00553990"/>
    <w:rsid w:val="00553AC5"/>
    <w:rsid w:val="00553CE7"/>
    <w:rsid w:val="00553D01"/>
    <w:rsid w:val="00553D94"/>
    <w:rsid w:val="00553DFB"/>
    <w:rsid w:val="00554042"/>
    <w:rsid w:val="005540B5"/>
    <w:rsid w:val="0055437C"/>
    <w:rsid w:val="005543BB"/>
    <w:rsid w:val="0055450F"/>
    <w:rsid w:val="00554510"/>
    <w:rsid w:val="0055481F"/>
    <w:rsid w:val="00554963"/>
    <w:rsid w:val="00554CA5"/>
    <w:rsid w:val="00554CB2"/>
    <w:rsid w:val="00554F08"/>
    <w:rsid w:val="00554F23"/>
    <w:rsid w:val="00555381"/>
    <w:rsid w:val="005554EE"/>
    <w:rsid w:val="00555625"/>
    <w:rsid w:val="00555A0D"/>
    <w:rsid w:val="00555A22"/>
    <w:rsid w:val="00555A65"/>
    <w:rsid w:val="00555B74"/>
    <w:rsid w:val="00555BE6"/>
    <w:rsid w:val="00555FAC"/>
    <w:rsid w:val="005561F6"/>
    <w:rsid w:val="0055648F"/>
    <w:rsid w:val="005564A1"/>
    <w:rsid w:val="0055665D"/>
    <w:rsid w:val="005566A3"/>
    <w:rsid w:val="00556793"/>
    <w:rsid w:val="005569BB"/>
    <w:rsid w:val="00556A23"/>
    <w:rsid w:val="00556A38"/>
    <w:rsid w:val="00556A5C"/>
    <w:rsid w:val="00556ABA"/>
    <w:rsid w:val="00556B53"/>
    <w:rsid w:val="00556DF2"/>
    <w:rsid w:val="00556EC3"/>
    <w:rsid w:val="00556F7B"/>
    <w:rsid w:val="0055726E"/>
    <w:rsid w:val="00557473"/>
    <w:rsid w:val="005577E9"/>
    <w:rsid w:val="0055799A"/>
    <w:rsid w:val="00557A57"/>
    <w:rsid w:val="00557A80"/>
    <w:rsid w:val="00557AC9"/>
    <w:rsid w:val="00557C00"/>
    <w:rsid w:val="00557C6D"/>
    <w:rsid w:val="00557C7E"/>
    <w:rsid w:val="00557CCA"/>
    <w:rsid w:val="00557E2B"/>
    <w:rsid w:val="00557F0B"/>
    <w:rsid w:val="00557FD3"/>
    <w:rsid w:val="00560070"/>
    <w:rsid w:val="00560618"/>
    <w:rsid w:val="005606E9"/>
    <w:rsid w:val="00560BB1"/>
    <w:rsid w:val="00560D24"/>
    <w:rsid w:val="00560FA0"/>
    <w:rsid w:val="0056126B"/>
    <w:rsid w:val="00561281"/>
    <w:rsid w:val="00561545"/>
    <w:rsid w:val="00561660"/>
    <w:rsid w:val="005616A2"/>
    <w:rsid w:val="00561A6A"/>
    <w:rsid w:val="00561D21"/>
    <w:rsid w:val="00561D9E"/>
    <w:rsid w:val="00561FAA"/>
    <w:rsid w:val="00562597"/>
    <w:rsid w:val="005625EC"/>
    <w:rsid w:val="0056260C"/>
    <w:rsid w:val="0056269E"/>
    <w:rsid w:val="00562E0D"/>
    <w:rsid w:val="00563034"/>
    <w:rsid w:val="00563112"/>
    <w:rsid w:val="00563521"/>
    <w:rsid w:val="005637F6"/>
    <w:rsid w:val="00563AF8"/>
    <w:rsid w:val="00563FC2"/>
    <w:rsid w:val="00563FFB"/>
    <w:rsid w:val="005640AD"/>
    <w:rsid w:val="005643B0"/>
    <w:rsid w:val="00564453"/>
    <w:rsid w:val="00564509"/>
    <w:rsid w:val="00564AE5"/>
    <w:rsid w:val="00564CF2"/>
    <w:rsid w:val="00564F85"/>
    <w:rsid w:val="00565570"/>
    <w:rsid w:val="00565973"/>
    <w:rsid w:val="005659B1"/>
    <w:rsid w:val="00565AF8"/>
    <w:rsid w:val="00565B37"/>
    <w:rsid w:val="00565C23"/>
    <w:rsid w:val="00565D2A"/>
    <w:rsid w:val="00565DA7"/>
    <w:rsid w:val="005661A8"/>
    <w:rsid w:val="005661DD"/>
    <w:rsid w:val="00566207"/>
    <w:rsid w:val="00566256"/>
    <w:rsid w:val="00566294"/>
    <w:rsid w:val="005664B2"/>
    <w:rsid w:val="00566707"/>
    <w:rsid w:val="0056678C"/>
    <w:rsid w:val="005667D8"/>
    <w:rsid w:val="00566801"/>
    <w:rsid w:val="00566978"/>
    <w:rsid w:val="00566C87"/>
    <w:rsid w:val="00566CA2"/>
    <w:rsid w:val="005672B9"/>
    <w:rsid w:val="00567606"/>
    <w:rsid w:val="0056768C"/>
    <w:rsid w:val="0056786C"/>
    <w:rsid w:val="00567B54"/>
    <w:rsid w:val="00567C5D"/>
    <w:rsid w:val="00567E89"/>
    <w:rsid w:val="00567F09"/>
    <w:rsid w:val="00567F55"/>
    <w:rsid w:val="00570000"/>
    <w:rsid w:val="005702C4"/>
    <w:rsid w:val="005702FE"/>
    <w:rsid w:val="0057031E"/>
    <w:rsid w:val="00570463"/>
    <w:rsid w:val="00570590"/>
    <w:rsid w:val="005706CE"/>
    <w:rsid w:val="005708D1"/>
    <w:rsid w:val="0057096B"/>
    <w:rsid w:val="00570A09"/>
    <w:rsid w:val="00570CB5"/>
    <w:rsid w:val="00570D72"/>
    <w:rsid w:val="00570FCE"/>
    <w:rsid w:val="00571038"/>
    <w:rsid w:val="00571236"/>
    <w:rsid w:val="0057123B"/>
    <w:rsid w:val="005712A4"/>
    <w:rsid w:val="005713AF"/>
    <w:rsid w:val="005713FF"/>
    <w:rsid w:val="0057166A"/>
    <w:rsid w:val="005716FA"/>
    <w:rsid w:val="005719D6"/>
    <w:rsid w:val="00571A9F"/>
    <w:rsid w:val="00571AC8"/>
    <w:rsid w:val="00571ACA"/>
    <w:rsid w:val="00571B65"/>
    <w:rsid w:val="00571DAD"/>
    <w:rsid w:val="00571DB5"/>
    <w:rsid w:val="00571FED"/>
    <w:rsid w:val="00572114"/>
    <w:rsid w:val="0057213D"/>
    <w:rsid w:val="00572193"/>
    <w:rsid w:val="00572323"/>
    <w:rsid w:val="00572438"/>
    <w:rsid w:val="00572496"/>
    <w:rsid w:val="00572596"/>
    <w:rsid w:val="005725C4"/>
    <w:rsid w:val="00572985"/>
    <w:rsid w:val="00572A3A"/>
    <w:rsid w:val="00572BC4"/>
    <w:rsid w:val="00572CF8"/>
    <w:rsid w:val="00573103"/>
    <w:rsid w:val="0057317E"/>
    <w:rsid w:val="00573233"/>
    <w:rsid w:val="005733D5"/>
    <w:rsid w:val="00573446"/>
    <w:rsid w:val="005734B3"/>
    <w:rsid w:val="005735E0"/>
    <w:rsid w:val="005735EC"/>
    <w:rsid w:val="005735F4"/>
    <w:rsid w:val="00573784"/>
    <w:rsid w:val="00573AAD"/>
    <w:rsid w:val="00573BF3"/>
    <w:rsid w:val="00574091"/>
    <w:rsid w:val="005740EB"/>
    <w:rsid w:val="0057417A"/>
    <w:rsid w:val="00574434"/>
    <w:rsid w:val="00574535"/>
    <w:rsid w:val="0057453A"/>
    <w:rsid w:val="00574730"/>
    <w:rsid w:val="005747A2"/>
    <w:rsid w:val="005748AA"/>
    <w:rsid w:val="00574A69"/>
    <w:rsid w:val="00574C45"/>
    <w:rsid w:val="00574C7E"/>
    <w:rsid w:val="00574DF1"/>
    <w:rsid w:val="00574E5B"/>
    <w:rsid w:val="00574F04"/>
    <w:rsid w:val="005755C8"/>
    <w:rsid w:val="00575623"/>
    <w:rsid w:val="005757B7"/>
    <w:rsid w:val="0057589D"/>
    <w:rsid w:val="00575A6A"/>
    <w:rsid w:val="00575BE0"/>
    <w:rsid w:val="00575FCE"/>
    <w:rsid w:val="00575FE3"/>
    <w:rsid w:val="00576010"/>
    <w:rsid w:val="005760A1"/>
    <w:rsid w:val="0057616C"/>
    <w:rsid w:val="00576530"/>
    <w:rsid w:val="005766B5"/>
    <w:rsid w:val="00576712"/>
    <w:rsid w:val="00576CF8"/>
    <w:rsid w:val="00576DB9"/>
    <w:rsid w:val="00576E68"/>
    <w:rsid w:val="00576EA0"/>
    <w:rsid w:val="00576F97"/>
    <w:rsid w:val="00577018"/>
    <w:rsid w:val="00577113"/>
    <w:rsid w:val="005772AE"/>
    <w:rsid w:val="00577384"/>
    <w:rsid w:val="00577492"/>
    <w:rsid w:val="00577497"/>
    <w:rsid w:val="005777A1"/>
    <w:rsid w:val="00577865"/>
    <w:rsid w:val="005778CE"/>
    <w:rsid w:val="00577C6D"/>
    <w:rsid w:val="00577D17"/>
    <w:rsid w:val="00577E9C"/>
    <w:rsid w:val="00577F4B"/>
    <w:rsid w:val="00577F62"/>
    <w:rsid w:val="00577F6A"/>
    <w:rsid w:val="00577F72"/>
    <w:rsid w:val="00577F99"/>
    <w:rsid w:val="005800F3"/>
    <w:rsid w:val="00580328"/>
    <w:rsid w:val="0058049D"/>
    <w:rsid w:val="005804A1"/>
    <w:rsid w:val="005806F7"/>
    <w:rsid w:val="005809E2"/>
    <w:rsid w:val="00580BCD"/>
    <w:rsid w:val="00580E08"/>
    <w:rsid w:val="00580E57"/>
    <w:rsid w:val="00580E89"/>
    <w:rsid w:val="00580FFB"/>
    <w:rsid w:val="00581061"/>
    <w:rsid w:val="005812D2"/>
    <w:rsid w:val="0058134D"/>
    <w:rsid w:val="0058141E"/>
    <w:rsid w:val="00581676"/>
    <w:rsid w:val="00581804"/>
    <w:rsid w:val="00581CE4"/>
    <w:rsid w:val="00581D8B"/>
    <w:rsid w:val="00581E04"/>
    <w:rsid w:val="00581E88"/>
    <w:rsid w:val="00581EAC"/>
    <w:rsid w:val="00581F11"/>
    <w:rsid w:val="00581F2F"/>
    <w:rsid w:val="005820C6"/>
    <w:rsid w:val="00582247"/>
    <w:rsid w:val="00582264"/>
    <w:rsid w:val="00582521"/>
    <w:rsid w:val="00582706"/>
    <w:rsid w:val="00582A22"/>
    <w:rsid w:val="00582C78"/>
    <w:rsid w:val="00582D36"/>
    <w:rsid w:val="00582DE2"/>
    <w:rsid w:val="00582F0E"/>
    <w:rsid w:val="00583319"/>
    <w:rsid w:val="005835C2"/>
    <w:rsid w:val="005837A0"/>
    <w:rsid w:val="00583839"/>
    <w:rsid w:val="00583C21"/>
    <w:rsid w:val="00583C2C"/>
    <w:rsid w:val="00583C93"/>
    <w:rsid w:val="00583D23"/>
    <w:rsid w:val="00583D4F"/>
    <w:rsid w:val="00583F62"/>
    <w:rsid w:val="00583F96"/>
    <w:rsid w:val="00584260"/>
    <w:rsid w:val="00584510"/>
    <w:rsid w:val="00584681"/>
    <w:rsid w:val="005846C4"/>
    <w:rsid w:val="00584A65"/>
    <w:rsid w:val="00584B1E"/>
    <w:rsid w:val="00584B82"/>
    <w:rsid w:val="00584C51"/>
    <w:rsid w:val="00584C72"/>
    <w:rsid w:val="00584D8E"/>
    <w:rsid w:val="00584E46"/>
    <w:rsid w:val="00584EAE"/>
    <w:rsid w:val="00584F4C"/>
    <w:rsid w:val="0058513A"/>
    <w:rsid w:val="00585177"/>
    <w:rsid w:val="00585268"/>
    <w:rsid w:val="00585470"/>
    <w:rsid w:val="005854B3"/>
    <w:rsid w:val="00585670"/>
    <w:rsid w:val="00585758"/>
    <w:rsid w:val="005857DB"/>
    <w:rsid w:val="00585890"/>
    <w:rsid w:val="00585B7A"/>
    <w:rsid w:val="00585D2D"/>
    <w:rsid w:val="00585DA7"/>
    <w:rsid w:val="00585DC5"/>
    <w:rsid w:val="00585E36"/>
    <w:rsid w:val="0058610C"/>
    <w:rsid w:val="005862DC"/>
    <w:rsid w:val="005864F8"/>
    <w:rsid w:val="0058664C"/>
    <w:rsid w:val="005866D5"/>
    <w:rsid w:val="00586771"/>
    <w:rsid w:val="00586989"/>
    <w:rsid w:val="00586AAD"/>
    <w:rsid w:val="00586B33"/>
    <w:rsid w:val="00586D1E"/>
    <w:rsid w:val="00586D7E"/>
    <w:rsid w:val="00586DC7"/>
    <w:rsid w:val="00586FE3"/>
    <w:rsid w:val="0058721E"/>
    <w:rsid w:val="005874D3"/>
    <w:rsid w:val="00587526"/>
    <w:rsid w:val="0058779A"/>
    <w:rsid w:val="005877F1"/>
    <w:rsid w:val="005877F5"/>
    <w:rsid w:val="00587903"/>
    <w:rsid w:val="00587C25"/>
    <w:rsid w:val="00587D7E"/>
    <w:rsid w:val="00587EBD"/>
    <w:rsid w:val="00587ECB"/>
    <w:rsid w:val="0059037C"/>
    <w:rsid w:val="00590604"/>
    <w:rsid w:val="00590978"/>
    <w:rsid w:val="005909CE"/>
    <w:rsid w:val="005909E8"/>
    <w:rsid w:val="00590C51"/>
    <w:rsid w:val="00590D1B"/>
    <w:rsid w:val="00590EC0"/>
    <w:rsid w:val="00590F85"/>
    <w:rsid w:val="005911AE"/>
    <w:rsid w:val="00591292"/>
    <w:rsid w:val="00591802"/>
    <w:rsid w:val="0059188E"/>
    <w:rsid w:val="00591950"/>
    <w:rsid w:val="00591993"/>
    <w:rsid w:val="005919A2"/>
    <w:rsid w:val="00591A19"/>
    <w:rsid w:val="00591CB4"/>
    <w:rsid w:val="00591F8D"/>
    <w:rsid w:val="005920F2"/>
    <w:rsid w:val="00592416"/>
    <w:rsid w:val="00592457"/>
    <w:rsid w:val="005924E9"/>
    <w:rsid w:val="0059251F"/>
    <w:rsid w:val="00592521"/>
    <w:rsid w:val="0059260A"/>
    <w:rsid w:val="0059272B"/>
    <w:rsid w:val="00592778"/>
    <w:rsid w:val="0059281A"/>
    <w:rsid w:val="005929F3"/>
    <w:rsid w:val="00592A54"/>
    <w:rsid w:val="00592AEE"/>
    <w:rsid w:val="00592D79"/>
    <w:rsid w:val="00592EBF"/>
    <w:rsid w:val="00592F38"/>
    <w:rsid w:val="00592F7C"/>
    <w:rsid w:val="00592F98"/>
    <w:rsid w:val="005930BE"/>
    <w:rsid w:val="005931FE"/>
    <w:rsid w:val="00593634"/>
    <w:rsid w:val="005936C8"/>
    <w:rsid w:val="005937D6"/>
    <w:rsid w:val="00593A3F"/>
    <w:rsid w:val="00593A72"/>
    <w:rsid w:val="00593AE6"/>
    <w:rsid w:val="00593C27"/>
    <w:rsid w:val="00593E73"/>
    <w:rsid w:val="00593EFA"/>
    <w:rsid w:val="00593F4D"/>
    <w:rsid w:val="005941A4"/>
    <w:rsid w:val="005942D0"/>
    <w:rsid w:val="00594400"/>
    <w:rsid w:val="005944A0"/>
    <w:rsid w:val="00594836"/>
    <w:rsid w:val="00594847"/>
    <w:rsid w:val="005949DB"/>
    <w:rsid w:val="00594A86"/>
    <w:rsid w:val="00594ACB"/>
    <w:rsid w:val="00594CCE"/>
    <w:rsid w:val="00594D5C"/>
    <w:rsid w:val="00594E33"/>
    <w:rsid w:val="00594E3A"/>
    <w:rsid w:val="00594EF3"/>
    <w:rsid w:val="005950B5"/>
    <w:rsid w:val="005951CE"/>
    <w:rsid w:val="00595275"/>
    <w:rsid w:val="0059528B"/>
    <w:rsid w:val="0059534B"/>
    <w:rsid w:val="005955DB"/>
    <w:rsid w:val="005955E9"/>
    <w:rsid w:val="00595626"/>
    <w:rsid w:val="005956C0"/>
    <w:rsid w:val="005956C6"/>
    <w:rsid w:val="00595C4A"/>
    <w:rsid w:val="00595E6D"/>
    <w:rsid w:val="00595EB3"/>
    <w:rsid w:val="00595EDF"/>
    <w:rsid w:val="00595FD3"/>
    <w:rsid w:val="00596057"/>
    <w:rsid w:val="005962A6"/>
    <w:rsid w:val="00596570"/>
    <w:rsid w:val="005967F6"/>
    <w:rsid w:val="00596951"/>
    <w:rsid w:val="00596C22"/>
    <w:rsid w:val="00596D02"/>
    <w:rsid w:val="00596DB5"/>
    <w:rsid w:val="005972FC"/>
    <w:rsid w:val="005973D6"/>
    <w:rsid w:val="0059743C"/>
    <w:rsid w:val="0059748A"/>
    <w:rsid w:val="005974A5"/>
    <w:rsid w:val="005975D8"/>
    <w:rsid w:val="0059775F"/>
    <w:rsid w:val="00597D25"/>
    <w:rsid w:val="00597D8E"/>
    <w:rsid w:val="00597ECB"/>
    <w:rsid w:val="005A001C"/>
    <w:rsid w:val="005A02B8"/>
    <w:rsid w:val="005A0422"/>
    <w:rsid w:val="005A065B"/>
    <w:rsid w:val="005A06DB"/>
    <w:rsid w:val="005A0843"/>
    <w:rsid w:val="005A0923"/>
    <w:rsid w:val="005A0D9B"/>
    <w:rsid w:val="005A0E64"/>
    <w:rsid w:val="005A0F4C"/>
    <w:rsid w:val="005A1390"/>
    <w:rsid w:val="005A14A0"/>
    <w:rsid w:val="005A14C8"/>
    <w:rsid w:val="005A14F5"/>
    <w:rsid w:val="005A1533"/>
    <w:rsid w:val="005A160A"/>
    <w:rsid w:val="005A17CC"/>
    <w:rsid w:val="005A1B31"/>
    <w:rsid w:val="005A1B58"/>
    <w:rsid w:val="005A1C55"/>
    <w:rsid w:val="005A1DE0"/>
    <w:rsid w:val="005A1EC0"/>
    <w:rsid w:val="005A1F54"/>
    <w:rsid w:val="005A2282"/>
    <w:rsid w:val="005A22F8"/>
    <w:rsid w:val="005A2311"/>
    <w:rsid w:val="005A25C9"/>
    <w:rsid w:val="005A2A2E"/>
    <w:rsid w:val="005A2D56"/>
    <w:rsid w:val="005A2ED0"/>
    <w:rsid w:val="005A2FCA"/>
    <w:rsid w:val="005A3049"/>
    <w:rsid w:val="005A332E"/>
    <w:rsid w:val="005A335C"/>
    <w:rsid w:val="005A3377"/>
    <w:rsid w:val="005A33FC"/>
    <w:rsid w:val="005A359A"/>
    <w:rsid w:val="005A35D3"/>
    <w:rsid w:val="005A36D8"/>
    <w:rsid w:val="005A3717"/>
    <w:rsid w:val="005A383A"/>
    <w:rsid w:val="005A3B70"/>
    <w:rsid w:val="005A4052"/>
    <w:rsid w:val="005A4268"/>
    <w:rsid w:val="005A4293"/>
    <w:rsid w:val="005A459C"/>
    <w:rsid w:val="005A4766"/>
    <w:rsid w:val="005A4A56"/>
    <w:rsid w:val="005A4FE1"/>
    <w:rsid w:val="005A50CA"/>
    <w:rsid w:val="005A50D3"/>
    <w:rsid w:val="005A5609"/>
    <w:rsid w:val="005A5AAA"/>
    <w:rsid w:val="005A5C51"/>
    <w:rsid w:val="005A5CDB"/>
    <w:rsid w:val="005A5DC3"/>
    <w:rsid w:val="005A61AE"/>
    <w:rsid w:val="005A62B9"/>
    <w:rsid w:val="005A663A"/>
    <w:rsid w:val="005A67BA"/>
    <w:rsid w:val="005A69B2"/>
    <w:rsid w:val="005A6A46"/>
    <w:rsid w:val="005A6AE3"/>
    <w:rsid w:val="005A6F3B"/>
    <w:rsid w:val="005A717F"/>
    <w:rsid w:val="005A763F"/>
    <w:rsid w:val="005A764D"/>
    <w:rsid w:val="005A77EA"/>
    <w:rsid w:val="005A7849"/>
    <w:rsid w:val="005A78B8"/>
    <w:rsid w:val="005A78CA"/>
    <w:rsid w:val="005A7991"/>
    <w:rsid w:val="005A7A72"/>
    <w:rsid w:val="005A7B9B"/>
    <w:rsid w:val="005A7C08"/>
    <w:rsid w:val="005A7C10"/>
    <w:rsid w:val="005A7C7D"/>
    <w:rsid w:val="005A7E46"/>
    <w:rsid w:val="005A7E53"/>
    <w:rsid w:val="005B0332"/>
    <w:rsid w:val="005B0883"/>
    <w:rsid w:val="005B0992"/>
    <w:rsid w:val="005B15DA"/>
    <w:rsid w:val="005B1686"/>
    <w:rsid w:val="005B195B"/>
    <w:rsid w:val="005B1ACF"/>
    <w:rsid w:val="005B1B41"/>
    <w:rsid w:val="005B1B6D"/>
    <w:rsid w:val="005B1BAF"/>
    <w:rsid w:val="005B1C38"/>
    <w:rsid w:val="005B1F07"/>
    <w:rsid w:val="005B1FE9"/>
    <w:rsid w:val="005B2302"/>
    <w:rsid w:val="005B236E"/>
    <w:rsid w:val="005B23C3"/>
    <w:rsid w:val="005B24D9"/>
    <w:rsid w:val="005B2502"/>
    <w:rsid w:val="005B280D"/>
    <w:rsid w:val="005B2841"/>
    <w:rsid w:val="005B2B46"/>
    <w:rsid w:val="005B310E"/>
    <w:rsid w:val="005B3221"/>
    <w:rsid w:val="005B32ED"/>
    <w:rsid w:val="005B3314"/>
    <w:rsid w:val="005B3376"/>
    <w:rsid w:val="005B3488"/>
    <w:rsid w:val="005B35A8"/>
    <w:rsid w:val="005B3C15"/>
    <w:rsid w:val="005B3F4D"/>
    <w:rsid w:val="005B44C5"/>
    <w:rsid w:val="005B4522"/>
    <w:rsid w:val="005B47AC"/>
    <w:rsid w:val="005B4CCB"/>
    <w:rsid w:val="005B5167"/>
    <w:rsid w:val="005B51E6"/>
    <w:rsid w:val="005B52BB"/>
    <w:rsid w:val="005B5325"/>
    <w:rsid w:val="005B5387"/>
    <w:rsid w:val="005B58B2"/>
    <w:rsid w:val="005B5AE9"/>
    <w:rsid w:val="005B5C1D"/>
    <w:rsid w:val="005B5CD0"/>
    <w:rsid w:val="005B5D4A"/>
    <w:rsid w:val="005B6007"/>
    <w:rsid w:val="005B60C4"/>
    <w:rsid w:val="005B6182"/>
    <w:rsid w:val="005B6243"/>
    <w:rsid w:val="005B63C9"/>
    <w:rsid w:val="005B63FE"/>
    <w:rsid w:val="005B64A4"/>
    <w:rsid w:val="005B64BC"/>
    <w:rsid w:val="005B65DB"/>
    <w:rsid w:val="005B66E0"/>
    <w:rsid w:val="005B6834"/>
    <w:rsid w:val="005B685D"/>
    <w:rsid w:val="005B686D"/>
    <w:rsid w:val="005B6A2A"/>
    <w:rsid w:val="005B6A7E"/>
    <w:rsid w:val="005B6DC6"/>
    <w:rsid w:val="005B6E47"/>
    <w:rsid w:val="005B6E9F"/>
    <w:rsid w:val="005B6FE6"/>
    <w:rsid w:val="005B72E8"/>
    <w:rsid w:val="005B732D"/>
    <w:rsid w:val="005B743A"/>
    <w:rsid w:val="005B75B0"/>
    <w:rsid w:val="005B769C"/>
    <w:rsid w:val="005B7710"/>
    <w:rsid w:val="005B779F"/>
    <w:rsid w:val="005B7873"/>
    <w:rsid w:val="005B790D"/>
    <w:rsid w:val="005B791B"/>
    <w:rsid w:val="005B7A0C"/>
    <w:rsid w:val="005B7D1A"/>
    <w:rsid w:val="005B7E0B"/>
    <w:rsid w:val="005B7E94"/>
    <w:rsid w:val="005B7FBF"/>
    <w:rsid w:val="005C007D"/>
    <w:rsid w:val="005C009C"/>
    <w:rsid w:val="005C01BA"/>
    <w:rsid w:val="005C0504"/>
    <w:rsid w:val="005C0555"/>
    <w:rsid w:val="005C08C6"/>
    <w:rsid w:val="005C0A4B"/>
    <w:rsid w:val="005C0BEA"/>
    <w:rsid w:val="005C0DF6"/>
    <w:rsid w:val="005C0FBD"/>
    <w:rsid w:val="005C1052"/>
    <w:rsid w:val="005C11DE"/>
    <w:rsid w:val="005C1524"/>
    <w:rsid w:val="005C159B"/>
    <w:rsid w:val="005C163C"/>
    <w:rsid w:val="005C165E"/>
    <w:rsid w:val="005C1707"/>
    <w:rsid w:val="005C17B1"/>
    <w:rsid w:val="005C17D5"/>
    <w:rsid w:val="005C18B9"/>
    <w:rsid w:val="005C1A48"/>
    <w:rsid w:val="005C1A49"/>
    <w:rsid w:val="005C1C5F"/>
    <w:rsid w:val="005C20AF"/>
    <w:rsid w:val="005C20EB"/>
    <w:rsid w:val="005C231B"/>
    <w:rsid w:val="005C233E"/>
    <w:rsid w:val="005C2409"/>
    <w:rsid w:val="005C26E0"/>
    <w:rsid w:val="005C26FD"/>
    <w:rsid w:val="005C27E9"/>
    <w:rsid w:val="005C2F3D"/>
    <w:rsid w:val="005C2F3E"/>
    <w:rsid w:val="005C3056"/>
    <w:rsid w:val="005C30DE"/>
    <w:rsid w:val="005C32D3"/>
    <w:rsid w:val="005C33CD"/>
    <w:rsid w:val="005C35ED"/>
    <w:rsid w:val="005C37BB"/>
    <w:rsid w:val="005C3830"/>
    <w:rsid w:val="005C3838"/>
    <w:rsid w:val="005C38D7"/>
    <w:rsid w:val="005C3AE0"/>
    <w:rsid w:val="005C3BCE"/>
    <w:rsid w:val="005C3C29"/>
    <w:rsid w:val="005C3C34"/>
    <w:rsid w:val="005C3D96"/>
    <w:rsid w:val="005C3E33"/>
    <w:rsid w:val="005C3E5F"/>
    <w:rsid w:val="005C3F8F"/>
    <w:rsid w:val="005C4069"/>
    <w:rsid w:val="005C417C"/>
    <w:rsid w:val="005C441F"/>
    <w:rsid w:val="005C45F7"/>
    <w:rsid w:val="005C4D4C"/>
    <w:rsid w:val="005C5282"/>
    <w:rsid w:val="005C54CD"/>
    <w:rsid w:val="005C5668"/>
    <w:rsid w:val="005C593A"/>
    <w:rsid w:val="005C59E2"/>
    <w:rsid w:val="005C5FE7"/>
    <w:rsid w:val="005C6204"/>
    <w:rsid w:val="005C62AC"/>
    <w:rsid w:val="005C6499"/>
    <w:rsid w:val="005C654B"/>
    <w:rsid w:val="005C686A"/>
    <w:rsid w:val="005C6955"/>
    <w:rsid w:val="005C6991"/>
    <w:rsid w:val="005C69D7"/>
    <w:rsid w:val="005C6A2B"/>
    <w:rsid w:val="005C6A74"/>
    <w:rsid w:val="005C6B35"/>
    <w:rsid w:val="005C6D55"/>
    <w:rsid w:val="005C6DF7"/>
    <w:rsid w:val="005C70B2"/>
    <w:rsid w:val="005C7193"/>
    <w:rsid w:val="005C7705"/>
    <w:rsid w:val="005C7741"/>
    <w:rsid w:val="005C79A0"/>
    <w:rsid w:val="005C7AAA"/>
    <w:rsid w:val="005C7AE1"/>
    <w:rsid w:val="005C7BFB"/>
    <w:rsid w:val="005C7DBE"/>
    <w:rsid w:val="005C7DDD"/>
    <w:rsid w:val="005C7DFF"/>
    <w:rsid w:val="005C7F5D"/>
    <w:rsid w:val="005D0058"/>
    <w:rsid w:val="005D0070"/>
    <w:rsid w:val="005D01E2"/>
    <w:rsid w:val="005D027D"/>
    <w:rsid w:val="005D046A"/>
    <w:rsid w:val="005D0752"/>
    <w:rsid w:val="005D088A"/>
    <w:rsid w:val="005D0B34"/>
    <w:rsid w:val="005D0BBC"/>
    <w:rsid w:val="005D10FF"/>
    <w:rsid w:val="005D160B"/>
    <w:rsid w:val="005D1689"/>
    <w:rsid w:val="005D19C4"/>
    <w:rsid w:val="005D1A82"/>
    <w:rsid w:val="005D1CE0"/>
    <w:rsid w:val="005D1D07"/>
    <w:rsid w:val="005D1EAD"/>
    <w:rsid w:val="005D2251"/>
    <w:rsid w:val="005D22E2"/>
    <w:rsid w:val="005D22EA"/>
    <w:rsid w:val="005D2577"/>
    <w:rsid w:val="005D26BE"/>
    <w:rsid w:val="005D2A4C"/>
    <w:rsid w:val="005D2BAE"/>
    <w:rsid w:val="005D2C65"/>
    <w:rsid w:val="005D2CF1"/>
    <w:rsid w:val="005D2EFF"/>
    <w:rsid w:val="005D2F8D"/>
    <w:rsid w:val="005D303A"/>
    <w:rsid w:val="005D30C2"/>
    <w:rsid w:val="005D3338"/>
    <w:rsid w:val="005D337F"/>
    <w:rsid w:val="005D33FE"/>
    <w:rsid w:val="005D351E"/>
    <w:rsid w:val="005D353C"/>
    <w:rsid w:val="005D3919"/>
    <w:rsid w:val="005D391D"/>
    <w:rsid w:val="005D39B6"/>
    <w:rsid w:val="005D39CC"/>
    <w:rsid w:val="005D3BBF"/>
    <w:rsid w:val="005D3BC0"/>
    <w:rsid w:val="005D3C0A"/>
    <w:rsid w:val="005D3D6A"/>
    <w:rsid w:val="005D4303"/>
    <w:rsid w:val="005D44EB"/>
    <w:rsid w:val="005D46C9"/>
    <w:rsid w:val="005D475D"/>
    <w:rsid w:val="005D48ED"/>
    <w:rsid w:val="005D4A5F"/>
    <w:rsid w:val="005D5034"/>
    <w:rsid w:val="005D50F9"/>
    <w:rsid w:val="005D5350"/>
    <w:rsid w:val="005D544C"/>
    <w:rsid w:val="005D54B7"/>
    <w:rsid w:val="005D57AB"/>
    <w:rsid w:val="005D58F8"/>
    <w:rsid w:val="005D596C"/>
    <w:rsid w:val="005D5AA5"/>
    <w:rsid w:val="005D5F3B"/>
    <w:rsid w:val="005D5FA8"/>
    <w:rsid w:val="005D5FBF"/>
    <w:rsid w:val="005D6042"/>
    <w:rsid w:val="005D6251"/>
    <w:rsid w:val="005D6329"/>
    <w:rsid w:val="005D6911"/>
    <w:rsid w:val="005D6AF1"/>
    <w:rsid w:val="005D6DBC"/>
    <w:rsid w:val="005D6E23"/>
    <w:rsid w:val="005D751C"/>
    <w:rsid w:val="005D7676"/>
    <w:rsid w:val="005D7998"/>
    <w:rsid w:val="005D7A2A"/>
    <w:rsid w:val="005D7B2C"/>
    <w:rsid w:val="005D7B36"/>
    <w:rsid w:val="005D7E3C"/>
    <w:rsid w:val="005D7F97"/>
    <w:rsid w:val="005D7FAD"/>
    <w:rsid w:val="005E00C7"/>
    <w:rsid w:val="005E0289"/>
    <w:rsid w:val="005E02EF"/>
    <w:rsid w:val="005E06B7"/>
    <w:rsid w:val="005E092B"/>
    <w:rsid w:val="005E0BA8"/>
    <w:rsid w:val="005E0D9B"/>
    <w:rsid w:val="005E0DD9"/>
    <w:rsid w:val="005E0E02"/>
    <w:rsid w:val="005E0EE9"/>
    <w:rsid w:val="005E0F0B"/>
    <w:rsid w:val="005E0F4F"/>
    <w:rsid w:val="005E0F6D"/>
    <w:rsid w:val="005E1301"/>
    <w:rsid w:val="005E15C7"/>
    <w:rsid w:val="005E171A"/>
    <w:rsid w:val="005E1DD0"/>
    <w:rsid w:val="005E1EA7"/>
    <w:rsid w:val="005E1F33"/>
    <w:rsid w:val="005E1FAF"/>
    <w:rsid w:val="005E1FD7"/>
    <w:rsid w:val="005E23FA"/>
    <w:rsid w:val="005E248E"/>
    <w:rsid w:val="005E2592"/>
    <w:rsid w:val="005E2599"/>
    <w:rsid w:val="005E2601"/>
    <w:rsid w:val="005E2694"/>
    <w:rsid w:val="005E2AA9"/>
    <w:rsid w:val="005E2D3D"/>
    <w:rsid w:val="005E301D"/>
    <w:rsid w:val="005E315E"/>
    <w:rsid w:val="005E3539"/>
    <w:rsid w:val="005E3550"/>
    <w:rsid w:val="005E357A"/>
    <w:rsid w:val="005E35ED"/>
    <w:rsid w:val="005E3660"/>
    <w:rsid w:val="005E36FB"/>
    <w:rsid w:val="005E38C2"/>
    <w:rsid w:val="005E3B28"/>
    <w:rsid w:val="005E3C0E"/>
    <w:rsid w:val="005E3E1A"/>
    <w:rsid w:val="005E43D3"/>
    <w:rsid w:val="005E4523"/>
    <w:rsid w:val="005E469A"/>
    <w:rsid w:val="005E4B65"/>
    <w:rsid w:val="005E5139"/>
    <w:rsid w:val="005E5229"/>
    <w:rsid w:val="005E5306"/>
    <w:rsid w:val="005E5386"/>
    <w:rsid w:val="005E545B"/>
    <w:rsid w:val="005E55A7"/>
    <w:rsid w:val="005E5846"/>
    <w:rsid w:val="005E58A4"/>
    <w:rsid w:val="005E58DF"/>
    <w:rsid w:val="005E59D6"/>
    <w:rsid w:val="005E5B77"/>
    <w:rsid w:val="005E5C35"/>
    <w:rsid w:val="005E5C64"/>
    <w:rsid w:val="005E5C9E"/>
    <w:rsid w:val="005E5DFC"/>
    <w:rsid w:val="005E5F2F"/>
    <w:rsid w:val="005E5F77"/>
    <w:rsid w:val="005E5FC8"/>
    <w:rsid w:val="005E629C"/>
    <w:rsid w:val="005E6533"/>
    <w:rsid w:val="005E66FF"/>
    <w:rsid w:val="005E6709"/>
    <w:rsid w:val="005E6925"/>
    <w:rsid w:val="005E69EF"/>
    <w:rsid w:val="005E6B04"/>
    <w:rsid w:val="005E6BBA"/>
    <w:rsid w:val="005E6C43"/>
    <w:rsid w:val="005E6C4F"/>
    <w:rsid w:val="005E6D78"/>
    <w:rsid w:val="005E6D92"/>
    <w:rsid w:val="005E6E0F"/>
    <w:rsid w:val="005E71B1"/>
    <w:rsid w:val="005E71CA"/>
    <w:rsid w:val="005E73A9"/>
    <w:rsid w:val="005E74AB"/>
    <w:rsid w:val="005E74AD"/>
    <w:rsid w:val="005E7510"/>
    <w:rsid w:val="005E76C7"/>
    <w:rsid w:val="005E78B4"/>
    <w:rsid w:val="005E7B2B"/>
    <w:rsid w:val="005E7CA4"/>
    <w:rsid w:val="005E7EAD"/>
    <w:rsid w:val="005E7ED6"/>
    <w:rsid w:val="005E7EFB"/>
    <w:rsid w:val="005F0113"/>
    <w:rsid w:val="005F0127"/>
    <w:rsid w:val="005F069D"/>
    <w:rsid w:val="005F06BB"/>
    <w:rsid w:val="005F0996"/>
    <w:rsid w:val="005F09D7"/>
    <w:rsid w:val="005F0B41"/>
    <w:rsid w:val="005F0C13"/>
    <w:rsid w:val="005F0FEB"/>
    <w:rsid w:val="005F1634"/>
    <w:rsid w:val="005F164E"/>
    <w:rsid w:val="005F1653"/>
    <w:rsid w:val="005F1AA5"/>
    <w:rsid w:val="005F1BF7"/>
    <w:rsid w:val="005F1E30"/>
    <w:rsid w:val="005F1F65"/>
    <w:rsid w:val="005F1FB9"/>
    <w:rsid w:val="005F1FFF"/>
    <w:rsid w:val="005F2061"/>
    <w:rsid w:val="005F20AB"/>
    <w:rsid w:val="005F2235"/>
    <w:rsid w:val="005F2563"/>
    <w:rsid w:val="005F261E"/>
    <w:rsid w:val="005F273F"/>
    <w:rsid w:val="005F2789"/>
    <w:rsid w:val="005F281A"/>
    <w:rsid w:val="005F29BB"/>
    <w:rsid w:val="005F2A9B"/>
    <w:rsid w:val="005F2B22"/>
    <w:rsid w:val="005F2C60"/>
    <w:rsid w:val="005F2DE1"/>
    <w:rsid w:val="005F2EE0"/>
    <w:rsid w:val="005F31E9"/>
    <w:rsid w:val="005F3317"/>
    <w:rsid w:val="005F34DA"/>
    <w:rsid w:val="005F351C"/>
    <w:rsid w:val="005F354D"/>
    <w:rsid w:val="005F3669"/>
    <w:rsid w:val="005F3702"/>
    <w:rsid w:val="005F381A"/>
    <w:rsid w:val="005F394D"/>
    <w:rsid w:val="005F3BB9"/>
    <w:rsid w:val="005F3CA4"/>
    <w:rsid w:val="005F3D82"/>
    <w:rsid w:val="005F3ED9"/>
    <w:rsid w:val="005F3F5C"/>
    <w:rsid w:val="005F400B"/>
    <w:rsid w:val="005F4603"/>
    <w:rsid w:val="005F46AB"/>
    <w:rsid w:val="005F49E0"/>
    <w:rsid w:val="005F4A04"/>
    <w:rsid w:val="005F4B01"/>
    <w:rsid w:val="005F4D8E"/>
    <w:rsid w:val="005F4FEE"/>
    <w:rsid w:val="005F5310"/>
    <w:rsid w:val="005F5345"/>
    <w:rsid w:val="005F53E8"/>
    <w:rsid w:val="005F5425"/>
    <w:rsid w:val="005F560A"/>
    <w:rsid w:val="005F597E"/>
    <w:rsid w:val="005F5E90"/>
    <w:rsid w:val="005F5FC9"/>
    <w:rsid w:val="005F5FFE"/>
    <w:rsid w:val="005F62C4"/>
    <w:rsid w:val="005F6318"/>
    <w:rsid w:val="005F636A"/>
    <w:rsid w:val="005F63AF"/>
    <w:rsid w:val="005F66E5"/>
    <w:rsid w:val="005F6A39"/>
    <w:rsid w:val="005F6A76"/>
    <w:rsid w:val="005F6B37"/>
    <w:rsid w:val="005F6B5A"/>
    <w:rsid w:val="005F6C7E"/>
    <w:rsid w:val="005F6D95"/>
    <w:rsid w:val="005F6DDB"/>
    <w:rsid w:val="005F6F75"/>
    <w:rsid w:val="005F7104"/>
    <w:rsid w:val="005F722D"/>
    <w:rsid w:val="005F7862"/>
    <w:rsid w:val="005F78D9"/>
    <w:rsid w:val="005F7A54"/>
    <w:rsid w:val="005F7A78"/>
    <w:rsid w:val="005F7C59"/>
    <w:rsid w:val="0060008F"/>
    <w:rsid w:val="0060010D"/>
    <w:rsid w:val="0060032E"/>
    <w:rsid w:val="00600622"/>
    <w:rsid w:val="00600A3F"/>
    <w:rsid w:val="00600D2E"/>
    <w:rsid w:val="00600D7F"/>
    <w:rsid w:val="0060118F"/>
    <w:rsid w:val="0060137B"/>
    <w:rsid w:val="00601499"/>
    <w:rsid w:val="00601525"/>
    <w:rsid w:val="00601530"/>
    <w:rsid w:val="006015D0"/>
    <w:rsid w:val="00601881"/>
    <w:rsid w:val="00601962"/>
    <w:rsid w:val="006019B6"/>
    <w:rsid w:val="00601C66"/>
    <w:rsid w:val="00601EFA"/>
    <w:rsid w:val="006021A2"/>
    <w:rsid w:val="00602408"/>
    <w:rsid w:val="006027F9"/>
    <w:rsid w:val="00602A70"/>
    <w:rsid w:val="00602CF0"/>
    <w:rsid w:val="00602E0B"/>
    <w:rsid w:val="00602E10"/>
    <w:rsid w:val="006032A6"/>
    <w:rsid w:val="00603511"/>
    <w:rsid w:val="00603A3C"/>
    <w:rsid w:val="00603B27"/>
    <w:rsid w:val="00603B6F"/>
    <w:rsid w:val="00603B93"/>
    <w:rsid w:val="00603DA7"/>
    <w:rsid w:val="00603DC5"/>
    <w:rsid w:val="00603F00"/>
    <w:rsid w:val="00603F55"/>
    <w:rsid w:val="00604328"/>
    <w:rsid w:val="0060448B"/>
    <w:rsid w:val="0060473E"/>
    <w:rsid w:val="00604A1A"/>
    <w:rsid w:val="00604B2F"/>
    <w:rsid w:val="00604B63"/>
    <w:rsid w:val="00604C6B"/>
    <w:rsid w:val="00604D45"/>
    <w:rsid w:val="00604D4C"/>
    <w:rsid w:val="00604EC1"/>
    <w:rsid w:val="00605087"/>
    <w:rsid w:val="006050D7"/>
    <w:rsid w:val="00605195"/>
    <w:rsid w:val="006053AD"/>
    <w:rsid w:val="00605639"/>
    <w:rsid w:val="006058A8"/>
    <w:rsid w:val="00605A5F"/>
    <w:rsid w:val="00605BA2"/>
    <w:rsid w:val="00605C6B"/>
    <w:rsid w:val="00605DB8"/>
    <w:rsid w:val="0060616E"/>
    <w:rsid w:val="00606337"/>
    <w:rsid w:val="006063FD"/>
    <w:rsid w:val="006065FF"/>
    <w:rsid w:val="00606673"/>
    <w:rsid w:val="00606825"/>
    <w:rsid w:val="00606A4E"/>
    <w:rsid w:val="00606C62"/>
    <w:rsid w:val="00606D99"/>
    <w:rsid w:val="00606DFD"/>
    <w:rsid w:val="00606E24"/>
    <w:rsid w:val="006070DF"/>
    <w:rsid w:val="00607432"/>
    <w:rsid w:val="006074C0"/>
    <w:rsid w:val="00607528"/>
    <w:rsid w:val="00607578"/>
    <w:rsid w:val="006077DD"/>
    <w:rsid w:val="00607837"/>
    <w:rsid w:val="00607946"/>
    <w:rsid w:val="00607971"/>
    <w:rsid w:val="00607A58"/>
    <w:rsid w:val="00607AE8"/>
    <w:rsid w:val="00607BA1"/>
    <w:rsid w:val="00607F6C"/>
    <w:rsid w:val="00610074"/>
    <w:rsid w:val="00610087"/>
    <w:rsid w:val="00610345"/>
    <w:rsid w:val="006105DD"/>
    <w:rsid w:val="0061068D"/>
    <w:rsid w:val="006107CE"/>
    <w:rsid w:val="0061081E"/>
    <w:rsid w:val="0061091E"/>
    <w:rsid w:val="00610B87"/>
    <w:rsid w:val="00610D04"/>
    <w:rsid w:val="00611175"/>
    <w:rsid w:val="00611496"/>
    <w:rsid w:val="006116AF"/>
    <w:rsid w:val="006118FF"/>
    <w:rsid w:val="00611AC4"/>
    <w:rsid w:val="00611AD6"/>
    <w:rsid w:val="00611BBD"/>
    <w:rsid w:val="00611DA4"/>
    <w:rsid w:val="00611EF7"/>
    <w:rsid w:val="006124ED"/>
    <w:rsid w:val="0061275D"/>
    <w:rsid w:val="0061299F"/>
    <w:rsid w:val="00612A51"/>
    <w:rsid w:val="00612C00"/>
    <w:rsid w:val="00612D94"/>
    <w:rsid w:val="00612DB1"/>
    <w:rsid w:val="00612DB2"/>
    <w:rsid w:val="00613307"/>
    <w:rsid w:val="006133BA"/>
    <w:rsid w:val="00613527"/>
    <w:rsid w:val="00613D83"/>
    <w:rsid w:val="00613FB7"/>
    <w:rsid w:val="00614375"/>
    <w:rsid w:val="006143CA"/>
    <w:rsid w:val="00614815"/>
    <w:rsid w:val="00614A2E"/>
    <w:rsid w:val="00614F81"/>
    <w:rsid w:val="00615210"/>
    <w:rsid w:val="006154CC"/>
    <w:rsid w:val="00615531"/>
    <w:rsid w:val="00615DDC"/>
    <w:rsid w:val="00615E96"/>
    <w:rsid w:val="006160BF"/>
    <w:rsid w:val="00616293"/>
    <w:rsid w:val="006163F7"/>
    <w:rsid w:val="006163FF"/>
    <w:rsid w:val="00616472"/>
    <w:rsid w:val="00616803"/>
    <w:rsid w:val="0061688C"/>
    <w:rsid w:val="006169B8"/>
    <w:rsid w:val="006169C5"/>
    <w:rsid w:val="00616D31"/>
    <w:rsid w:val="00616FDD"/>
    <w:rsid w:val="0061701C"/>
    <w:rsid w:val="006170BE"/>
    <w:rsid w:val="006171CD"/>
    <w:rsid w:val="006172A6"/>
    <w:rsid w:val="006175C7"/>
    <w:rsid w:val="00617B37"/>
    <w:rsid w:val="00617C30"/>
    <w:rsid w:val="00617E56"/>
    <w:rsid w:val="00617FB1"/>
    <w:rsid w:val="00620122"/>
    <w:rsid w:val="00620222"/>
    <w:rsid w:val="0062022A"/>
    <w:rsid w:val="006202B5"/>
    <w:rsid w:val="00620321"/>
    <w:rsid w:val="006205BE"/>
    <w:rsid w:val="00620608"/>
    <w:rsid w:val="0062070F"/>
    <w:rsid w:val="006207FD"/>
    <w:rsid w:val="00620916"/>
    <w:rsid w:val="006209C5"/>
    <w:rsid w:val="00620B8B"/>
    <w:rsid w:val="00620BC2"/>
    <w:rsid w:val="00620D16"/>
    <w:rsid w:val="00620DE5"/>
    <w:rsid w:val="00620E43"/>
    <w:rsid w:val="0062111B"/>
    <w:rsid w:val="0062113E"/>
    <w:rsid w:val="006211F5"/>
    <w:rsid w:val="00621392"/>
    <w:rsid w:val="0062140B"/>
    <w:rsid w:val="006217B4"/>
    <w:rsid w:val="00621902"/>
    <w:rsid w:val="006219F5"/>
    <w:rsid w:val="00621AB7"/>
    <w:rsid w:val="00621AC4"/>
    <w:rsid w:val="00621BC4"/>
    <w:rsid w:val="006220C8"/>
    <w:rsid w:val="006228C3"/>
    <w:rsid w:val="00622ACD"/>
    <w:rsid w:val="00622DBE"/>
    <w:rsid w:val="006230B6"/>
    <w:rsid w:val="0062315C"/>
    <w:rsid w:val="006231D3"/>
    <w:rsid w:val="00623286"/>
    <w:rsid w:val="0062370B"/>
    <w:rsid w:val="00623833"/>
    <w:rsid w:val="006239C2"/>
    <w:rsid w:val="006239C6"/>
    <w:rsid w:val="00623A7E"/>
    <w:rsid w:val="00623ABF"/>
    <w:rsid w:val="006243D2"/>
    <w:rsid w:val="00624543"/>
    <w:rsid w:val="0062476F"/>
    <w:rsid w:val="00624824"/>
    <w:rsid w:val="00624B25"/>
    <w:rsid w:val="00624D1F"/>
    <w:rsid w:val="00624DD9"/>
    <w:rsid w:val="00625010"/>
    <w:rsid w:val="00625225"/>
    <w:rsid w:val="0062534C"/>
    <w:rsid w:val="00625936"/>
    <w:rsid w:val="00625942"/>
    <w:rsid w:val="00625C17"/>
    <w:rsid w:val="00625E4F"/>
    <w:rsid w:val="00625E77"/>
    <w:rsid w:val="00625FDF"/>
    <w:rsid w:val="00626301"/>
    <w:rsid w:val="00626306"/>
    <w:rsid w:val="006264C9"/>
    <w:rsid w:val="006264ED"/>
    <w:rsid w:val="00626676"/>
    <w:rsid w:val="006268F9"/>
    <w:rsid w:val="00626B1A"/>
    <w:rsid w:val="00626BE5"/>
    <w:rsid w:val="00626C6A"/>
    <w:rsid w:val="00626D32"/>
    <w:rsid w:val="006272B4"/>
    <w:rsid w:val="00627589"/>
    <w:rsid w:val="00627648"/>
    <w:rsid w:val="006301C0"/>
    <w:rsid w:val="006305B7"/>
    <w:rsid w:val="006305D0"/>
    <w:rsid w:val="00630782"/>
    <w:rsid w:val="006308C5"/>
    <w:rsid w:val="00630A9D"/>
    <w:rsid w:val="00630ADB"/>
    <w:rsid w:val="00630D4A"/>
    <w:rsid w:val="00630DBE"/>
    <w:rsid w:val="00630EFB"/>
    <w:rsid w:val="00630F52"/>
    <w:rsid w:val="00631065"/>
    <w:rsid w:val="00631090"/>
    <w:rsid w:val="0063145B"/>
    <w:rsid w:val="0063147D"/>
    <w:rsid w:val="006314DA"/>
    <w:rsid w:val="00631517"/>
    <w:rsid w:val="006316F2"/>
    <w:rsid w:val="00631828"/>
    <w:rsid w:val="00631865"/>
    <w:rsid w:val="00631900"/>
    <w:rsid w:val="00631BC6"/>
    <w:rsid w:val="00631CD9"/>
    <w:rsid w:val="00631DBA"/>
    <w:rsid w:val="00631F65"/>
    <w:rsid w:val="00631FCD"/>
    <w:rsid w:val="00632065"/>
    <w:rsid w:val="00632156"/>
    <w:rsid w:val="0063217C"/>
    <w:rsid w:val="00632594"/>
    <w:rsid w:val="006325BF"/>
    <w:rsid w:val="00632716"/>
    <w:rsid w:val="006329A6"/>
    <w:rsid w:val="00632A79"/>
    <w:rsid w:val="00632BD1"/>
    <w:rsid w:val="00632D3A"/>
    <w:rsid w:val="00632F26"/>
    <w:rsid w:val="00633193"/>
    <w:rsid w:val="00633198"/>
    <w:rsid w:val="006335CD"/>
    <w:rsid w:val="006336B2"/>
    <w:rsid w:val="00633737"/>
    <w:rsid w:val="00633809"/>
    <w:rsid w:val="0063382D"/>
    <w:rsid w:val="00633C24"/>
    <w:rsid w:val="00633FD4"/>
    <w:rsid w:val="0063416F"/>
    <w:rsid w:val="00634228"/>
    <w:rsid w:val="00634606"/>
    <w:rsid w:val="00634672"/>
    <w:rsid w:val="006346A0"/>
    <w:rsid w:val="00634A27"/>
    <w:rsid w:val="00634B4C"/>
    <w:rsid w:val="00634DF8"/>
    <w:rsid w:val="00634F22"/>
    <w:rsid w:val="006352EB"/>
    <w:rsid w:val="006354BE"/>
    <w:rsid w:val="0063568A"/>
    <w:rsid w:val="006356E3"/>
    <w:rsid w:val="00635749"/>
    <w:rsid w:val="0063574D"/>
    <w:rsid w:val="006359C7"/>
    <w:rsid w:val="00635AFE"/>
    <w:rsid w:val="00635E5A"/>
    <w:rsid w:val="006362D5"/>
    <w:rsid w:val="006362F1"/>
    <w:rsid w:val="006363EE"/>
    <w:rsid w:val="006365B2"/>
    <w:rsid w:val="00636741"/>
    <w:rsid w:val="00636A5F"/>
    <w:rsid w:val="00636B0E"/>
    <w:rsid w:val="00636B17"/>
    <w:rsid w:val="00636B5B"/>
    <w:rsid w:val="00636BD6"/>
    <w:rsid w:val="00636C3E"/>
    <w:rsid w:val="006371BA"/>
    <w:rsid w:val="0063724D"/>
    <w:rsid w:val="0063736C"/>
    <w:rsid w:val="006374AB"/>
    <w:rsid w:val="006374D7"/>
    <w:rsid w:val="006374EC"/>
    <w:rsid w:val="00637524"/>
    <w:rsid w:val="00637C1C"/>
    <w:rsid w:val="00637E33"/>
    <w:rsid w:val="00637FD1"/>
    <w:rsid w:val="006400D0"/>
    <w:rsid w:val="006400E9"/>
    <w:rsid w:val="0064018D"/>
    <w:rsid w:val="00640597"/>
    <w:rsid w:val="00640602"/>
    <w:rsid w:val="00640915"/>
    <w:rsid w:val="00640B3D"/>
    <w:rsid w:val="00640B90"/>
    <w:rsid w:val="00640C08"/>
    <w:rsid w:val="00640C5E"/>
    <w:rsid w:val="00640C82"/>
    <w:rsid w:val="00640F7A"/>
    <w:rsid w:val="00641002"/>
    <w:rsid w:val="00641245"/>
    <w:rsid w:val="00641277"/>
    <w:rsid w:val="006412A9"/>
    <w:rsid w:val="00641465"/>
    <w:rsid w:val="00641576"/>
    <w:rsid w:val="0064161E"/>
    <w:rsid w:val="0064195C"/>
    <w:rsid w:val="00641B5D"/>
    <w:rsid w:val="00641D7A"/>
    <w:rsid w:val="0064217F"/>
    <w:rsid w:val="006422A3"/>
    <w:rsid w:val="00642782"/>
    <w:rsid w:val="00642D1E"/>
    <w:rsid w:val="00642D27"/>
    <w:rsid w:val="00642E27"/>
    <w:rsid w:val="00642EE5"/>
    <w:rsid w:val="00643125"/>
    <w:rsid w:val="006433CE"/>
    <w:rsid w:val="00643415"/>
    <w:rsid w:val="00643534"/>
    <w:rsid w:val="00643838"/>
    <w:rsid w:val="0064383D"/>
    <w:rsid w:val="00643930"/>
    <w:rsid w:val="00643D6A"/>
    <w:rsid w:val="00643DFB"/>
    <w:rsid w:val="0064425E"/>
    <w:rsid w:val="006446D9"/>
    <w:rsid w:val="0064472C"/>
    <w:rsid w:val="0064486A"/>
    <w:rsid w:val="006448BB"/>
    <w:rsid w:val="00644E78"/>
    <w:rsid w:val="00644EF5"/>
    <w:rsid w:val="00644F2F"/>
    <w:rsid w:val="00645031"/>
    <w:rsid w:val="006450AD"/>
    <w:rsid w:val="0064529F"/>
    <w:rsid w:val="006452E3"/>
    <w:rsid w:val="00645338"/>
    <w:rsid w:val="006457BF"/>
    <w:rsid w:val="0064586C"/>
    <w:rsid w:val="006458C2"/>
    <w:rsid w:val="0064591C"/>
    <w:rsid w:val="006459B2"/>
    <w:rsid w:val="00645B30"/>
    <w:rsid w:val="00645BBF"/>
    <w:rsid w:val="00645C9F"/>
    <w:rsid w:val="00645FE0"/>
    <w:rsid w:val="006460CC"/>
    <w:rsid w:val="00646144"/>
    <w:rsid w:val="006465C7"/>
    <w:rsid w:val="0064661B"/>
    <w:rsid w:val="006467D3"/>
    <w:rsid w:val="0064685B"/>
    <w:rsid w:val="00646A20"/>
    <w:rsid w:val="00646AB5"/>
    <w:rsid w:val="00646BCB"/>
    <w:rsid w:val="00646E94"/>
    <w:rsid w:val="00646EAA"/>
    <w:rsid w:val="00647034"/>
    <w:rsid w:val="00647435"/>
    <w:rsid w:val="00647498"/>
    <w:rsid w:val="00647516"/>
    <w:rsid w:val="0064761A"/>
    <w:rsid w:val="0064766D"/>
    <w:rsid w:val="006477C9"/>
    <w:rsid w:val="0064787F"/>
    <w:rsid w:val="00647F1B"/>
    <w:rsid w:val="0065001C"/>
    <w:rsid w:val="0065011D"/>
    <w:rsid w:val="006505A5"/>
    <w:rsid w:val="00650674"/>
    <w:rsid w:val="0065074D"/>
    <w:rsid w:val="00650784"/>
    <w:rsid w:val="006508D1"/>
    <w:rsid w:val="00650A19"/>
    <w:rsid w:val="00650C35"/>
    <w:rsid w:val="00650DC6"/>
    <w:rsid w:val="00650FFE"/>
    <w:rsid w:val="006511D3"/>
    <w:rsid w:val="00651444"/>
    <w:rsid w:val="00651609"/>
    <w:rsid w:val="006518F2"/>
    <w:rsid w:val="006518F4"/>
    <w:rsid w:val="00651A8C"/>
    <w:rsid w:val="00651C2E"/>
    <w:rsid w:val="00651C80"/>
    <w:rsid w:val="00652092"/>
    <w:rsid w:val="006520D2"/>
    <w:rsid w:val="00652140"/>
    <w:rsid w:val="00652484"/>
    <w:rsid w:val="0065256C"/>
    <w:rsid w:val="00652605"/>
    <w:rsid w:val="0065260A"/>
    <w:rsid w:val="0065263D"/>
    <w:rsid w:val="006526E4"/>
    <w:rsid w:val="00652899"/>
    <w:rsid w:val="0065297A"/>
    <w:rsid w:val="00653649"/>
    <w:rsid w:val="00653697"/>
    <w:rsid w:val="006536A6"/>
    <w:rsid w:val="006537A4"/>
    <w:rsid w:val="006538B1"/>
    <w:rsid w:val="00653D07"/>
    <w:rsid w:val="00653E83"/>
    <w:rsid w:val="00654159"/>
    <w:rsid w:val="0065419C"/>
    <w:rsid w:val="0065434B"/>
    <w:rsid w:val="006544BD"/>
    <w:rsid w:val="006544EE"/>
    <w:rsid w:val="00654708"/>
    <w:rsid w:val="00654AEB"/>
    <w:rsid w:val="00654B48"/>
    <w:rsid w:val="00654C6D"/>
    <w:rsid w:val="00654EF5"/>
    <w:rsid w:val="00655039"/>
    <w:rsid w:val="00655294"/>
    <w:rsid w:val="006552C3"/>
    <w:rsid w:val="0065530F"/>
    <w:rsid w:val="006555F3"/>
    <w:rsid w:val="00655756"/>
    <w:rsid w:val="00655790"/>
    <w:rsid w:val="006557CE"/>
    <w:rsid w:val="006558CE"/>
    <w:rsid w:val="006559F4"/>
    <w:rsid w:val="00655A1F"/>
    <w:rsid w:val="0065604D"/>
    <w:rsid w:val="0065628C"/>
    <w:rsid w:val="006564E0"/>
    <w:rsid w:val="00656622"/>
    <w:rsid w:val="006567AA"/>
    <w:rsid w:val="0065684D"/>
    <w:rsid w:val="006568BC"/>
    <w:rsid w:val="00656985"/>
    <w:rsid w:val="006569EA"/>
    <w:rsid w:val="00656B97"/>
    <w:rsid w:val="00656BBD"/>
    <w:rsid w:val="0065700D"/>
    <w:rsid w:val="00657077"/>
    <w:rsid w:val="006571F8"/>
    <w:rsid w:val="00657785"/>
    <w:rsid w:val="0065785B"/>
    <w:rsid w:val="0065798F"/>
    <w:rsid w:val="00657A37"/>
    <w:rsid w:val="00657AEB"/>
    <w:rsid w:val="00657B5F"/>
    <w:rsid w:val="00657B7A"/>
    <w:rsid w:val="00657D5F"/>
    <w:rsid w:val="00657D78"/>
    <w:rsid w:val="00660151"/>
    <w:rsid w:val="006601D7"/>
    <w:rsid w:val="0066022E"/>
    <w:rsid w:val="006602E8"/>
    <w:rsid w:val="00660325"/>
    <w:rsid w:val="0066038B"/>
    <w:rsid w:val="00660CF1"/>
    <w:rsid w:val="00661097"/>
    <w:rsid w:val="00661216"/>
    <w:rsid w:val="0066147E"/>
    <w:rsid w:val="0066193B"/>
    <w:rsid w:val="00661944"/>
    <w:rsid w:val="0066197F"/>
    <w:rsid w:val="00661C29"/>
    <w:rsid w:val="00661C38"/>
    <w:rsid w:val="00662173"/>
    <w:rsid w:val="00662273"/>
    <w:rsid w:val="0066245A"/>
    <w:rsid w:val="00662502"/>
    <w:rsid w:val="0066252E"/>
    <w:rsid w:val="006625A1"/>
    <w:rsid w:val="0066276A"/>
    <w:rsid w:val="00662968"/>
    <w:rsid w:val="00662B0F"/>
    <w:rsid w:val="00662B96"/>
    <w:rsid w:val="0066302F"/>
    <w:rsid w:val="0066303C"/>
    <w:rsid w:val="0066332E"/>
    <w:rsid w:val="00663388"/>
    <w:rsid w:val="0066363C"/>
    <w:rsid w:val="00663932"/>
    <w:rsid w:val="00663A8F"/>
    <w:rsid w:val="00663F6E"/>
    <w:rsid w:val="006642D5"/>
    <w:rsid w:val="0066435D"/>
    <w:rsid w:val="0066451C"/>
    <w:rsid w:val="006645B5"/>
    <w:rsid w:val="0066460E"/>
    <w:rsid w:val="00664642"/>
    <w:rsid w:val="0066466D"/>
    <w:rsid w:val="006646A0"/>
    <w:rsid w:val="00664A50"/>
    <w:rsid w:val="00664A7F"/>
    <w:rsid w:val="00664B46"/>
    <w:rsid w:val="00664F02"/>
    <w:rsid w:val="00664FC3"/>
    <w:rsid w:val="00665057"/>
    <w:rsid w:val="006650B6"/>
    <w:rsid w:val="0066518D"/>
    <w:rsid w:val="006653C5"/>
    <w:rsid w:val="006654B3"/>
    <w:rsid w:val="006654FF"/>
    <w:rsid w:val="0066571D"/>
    <w:rsid w:val="006658E9"/>
    <w:rsid w:val="00665AC9"/>
    <w:rsid w:val="00665B54"/>
    <w:rsid w:val="00665BC1"/>
    <w:rsid w:val="00665C78"/>
    <w:rsid w:val="00665D44"/>
    <w:rsid w:val="00665F25"/>
    <w:rsid w:val="00666119"/>
    <w:rsid w:val="0066615A"/>
    <w:rsid w:val="00666167"/>
    <w:rsid w:val="006661A3"/>
    <w:rsid w:val="00666239"/>
    <w:rsid w:val="006662FB"/>
    <w:rsid w:val="00666347"/>
    <w:rsid w:val="00666811"/>
    <w:rsid w:val="00666CE0"/>
    <w:rsid w:val="00666D53"/>
    <w:rsid w:val="00666F62"/>
    <w:rsid w:val="00666FD4"/>
    <w:rsid w:val="00667068"/>
    <w:rsid w:val="00667169"/>
    <w:rsid w:val="006672D0"/>
    <w:rsid w:val="00667354"/>
    <w:rsid w:val="006674E2"/>
    <w:rsid w:val="00667639"/>
    <w:rsid w:val="0066764B"/>
    <w:rsid w:val="00667869"/>
    <w:rsid w:val="0066794E"/>
    <w:rsid w:val="00667A1F"/>
    <w:rsid w:val="00667A9D"/>
    <w:rsid w:val="00667EB5"/>
    <w:rsid w:val="00667FA5"/>
    <w:rsid w:val="00667FBA"/>
    <w:rsid w:val="0067007B"/>
    <w:rsid w:val="0067009F"/>
    <w:rsid w:val="0067049B"/>
    <w:rsid w:val="00670575"/>
    <w:rsid w:val="006709FB"/>
    <w:rsid w:val="00670CC9"/>
    <w:rsid w:val="006712D9"/>
    <w:rsid w:val="00671743"/>
    <w:rsid w:val="00671A66"/>
    <w:rsid w:val="00671AD2"/>
    <w:rsid w:val="00671C41"/>
    <w:rsid w:val="00671C97"/>
    <w:rsid w:val="00671E7C"/>
    <w:rsid w:val="00671EDB"/>
    <w:rsid w:val="00671F0A"/>
    <w:rsid w:val="00672006"/>
    <w:rsid w:val="0067278A"/>
    <w:rsid w:val="00672993"/>
    <w:rsid w:val="00672AA2"/>
    <w:rsid w:val="00672BBC"/>
    <w:rsid w:val="00672C69"/>
    <w:rsid w:val="006730D4"/>
    <w:rsid w:val="00673226"/>
    <w:rsid w:val="0067334A"/>
    <w:rsid w:val="006733EE"/>
    <w:rsid w:val="00673495"/>
    <w:rsid w:val="0067350F"/>
    <w:rsid w:val="00673888"/>
    <w:rsid w:val="0067397B"/>
    <w:rsid w:val="00673ADC"/>
    <w:rsid w:val="00673AF1"/>
    <w:rsid w:val="00673E51"/>
    <w:rsid w:val="00673E76"/>
    <w:rsid w:val="00674031"/>
    <w:rsid w:val="00674060"/>
    <w:rsid w:val="00674251"/>
    <w:rsid w:val="00674290"/>
    <w:rsid w:val="00674887"/>
    <w:rsid w:val="00674907"/>
    <w:rsid w:val="00674CA4"/>
    <w:rsid w:val="00674D65"/>
    <w:rsid w:val="00674DE9"/>
    <w:rsid w:val="00674F02"/>
    <w:rsid w:val="00674F3E"/>
    <w:rsid w:val="00675123"/>
    <w:rsid w:val="00675745"/>
    <w:rsid w:val="006757D0"/>
    <w:rsid w:val="00675804"/>
    <w:rsid w:val="00675B0D"/>
    <w:rsid w:val="00675D74"/>
    <w:rsid w:val="006760D5"/>
    <w:rsid w:val="0067629E"/>
    <w:rsid w:val="00676305"/>
    <w:rsid w:val="00676560"/>
    <w:rsid w:val="00676735"/>
    <w:rsid w:val="00676ABB"/>
    <w:rsid w:val="00676C6B"/>
    <w:rsid w:val="00676CD5"/>
    <w:rsid w:val="00676D57"/>
    <w:rsid w:val="00676D6C"/>
    <w:rsid w:val="00676D89"/>
    <w:rsid w:val="00677036"/>
    <w:rsid w:val="00677096"/>
    <w:rsid w:val="0067715D"/>
    <w:rsid w:val="006772D7"/>
    <w:rsid w:val="006775EB"/>
    <w:rsid w:val="006779D3"/>
    <w:rsid w:val="00677E27"/>
    <w:rsid w:val="0068009D"/>
    <w:rsid w:val="00680635"/>
    <w:rsid w:val="006806C6"/>
    <w:rsid w:val="00680AC9"/>
    <w:rsid w:val="00680BB0"/>
    <w:rsid w:val="006812C3"/>
    <w:rsid w:val="0068164A"/>
    <w:rsid w:val="006816A9"/>
    <w:rsid w:val="00681806"/>
    <w:rsid w:val="006819CF"/>
    <w:rsid w:val="00681B2C"/>
    <w:rsid w:val="00681C27"/>
    <w:rsid w:val="00681D4E"/>
    <w:rsid w:val="00681D97"/>
    <w:rsid w:val="00682433"/>
    <w:rsid w:val="0068249B"/>
    <w:rsid w:val="006824D2"/>
    <w:rsid w:val="006827C7"/>
    <w:rsid w:val="00682936"/>
    <w:rsid w:val="00682939"/>
    <w:rsid w:val="00682A2C"/>
    <w:rsid w:val="00682B9B"/>
    <w:rsid w:val="0068326C"/>
    <w:rsid w:val="00683539"/>
    <w:rsid w:val="0068359B"/>
    <w:rsid w:val="0068367C"/>
    <w:rsid w:val="00683874"/>
    <w:rsid w:val="006838F4"/>
    <w:rsid w:val="0068394B"/>
    <w:rsid w:val="00683C57"/>
    <w:rsid w:val="00683C80"/>
    <w:rsid w:val="00684010"/>
    <w:rsid w:val="0068402A"/>
    <w:rsid w:val="0068410A"/>
    <w:rsid w:val="00684203"/>
    <w:rsid w:val="0068448A"/>
    <w:rsid w:val="0068454B"/>
    <w:rsid w:val="006849C6"/>
    <w:rsid w:val="00684BF5"/>
    <w:rsid w:val="00684DF0"/>
    <w:rsid w:val="00684E26"/>
    <w:rsid w:val="00684F98"/>
    <w:rsid w:val="0068537B"/>
    <w:rsid w:val="0068541D"/>
    <w:rsid w:val="00685422"/>
    <w:rsid w:val="00685581"/>
    <w:rsid w:val="006855A5"/>
    <w:rsid w:val="00685736"/>
    <w:rsid w:val="006857B7"/>
    <w:rsid w:val="006858D2"/>
    <w:rsid w:val="00685C33"/>
    <w:rsid w:val="00685C85"/>
    <w:rsid w:val="00685CE1"/>
    <w:rsid w:val="00685E41"/>
    <w:rsid w:val="00685FEE"/>
    <w:rsid w:val="006860BD"/>
    <w:rsid w:val="00686233"/>
    <w:rsid w:val="00686253"/>
    <w:rsid w:val="00686380"/>
    <w:rsid w:val="00686645"/>
    <w:rsid w:val="006866AE"/>
    <w:rsid w:val="006868AD"/>
    <w:rsid w:val="006868C6"/>
    <w:rsid w:val="0068693D"/>
    <w:rsid w:val="00686A77"/>
    <w:rsid w:val="00686DA4"/>
    <w:rsid w:val="00686DB8"/>
    <w:rsid w:val="00686EDF"/>
    <w:rsid w:val="00686F0E"/>
    <w:rsid w:val="00687638"/>
    <w:rsid w:val="006878E4"/>
    <w:rsid w:val="00687A2E"/>
    <w:rsid w:val="00687A43"/>
    <w:rsid w:val="00687A65"/>
    <w:rsid w:val="00687B12"/>
    <w:rsid w:val="00687BDD"/>
    <w:rsid w:val="00687D5B"/>
    <w:rsid w:val="00687E9A"/>
    <w:rsid w:val="00687F02"/>
    <w:rsid w:val="00690256"/>
    <w:rsid w:val="006903D4"/>
    <w:rsid w:val="0069040C"/>
    <w:rsid w:val="006907E8"/>
    <w:rsid w:val="00690963"/>
    <w:rsid w:val="00690FC1"/>
    <w:rsid w:val="0069105C"/>
    <w:rsid w:val="0069109C"/>
    <w:rsid w:val="00691146"/>
    <w:rsid w:val="006916CF"/>
    <w:rsid w:val="006917CE"/>
    <w:rsid w:val="006919EF"/>
    <w:rsid w:val="00691ABA"/>
    <w:rsid w:val="00691D9E"/>
    <w:rsid w:val="00691DC3"/>
    <w:rsid w:val="00691DFE"/>
    <w:rsid w:val="00691FB8"/>
    <w:rsid w:val="0069206F"/>
    <w:rsid w:val="00692099"/>
    <w:rsid w:val="006920A6"/>
    <w:rsid w:val="006921C0"/>
    <w:rsid w:val="00692250"/>
    <w:rsid w:val="006926A3"/>
    <w:rsid w:val="0069285A"/>
    <w:rsid w:val="00692A34"/>
    <w:rsid w:val="00692A3A"/>
    <w:rsid w:val="00692A73"/>
    <w:rsid w:val="00692C74"/>
    <w:rsid w:val="00692E2C"/>
    <w:rsid w:val="00692F1C"/>
    <w:rsid w:val="00692F86"/>
    <w:rsid w:val="00693095"/>
    <w:rsid w:val="00693238"/>
    <w:rsid w:val="00693419"/>
    <w:rsid w:val="006935B5"/>
    <w:rsid w:val="006935CC"/>
    <w:rsid w:val="006935E9"/>
    <w:rsid w:val="00693778"/>
    <w:rsid w:val="0069397F"/>
    <w:rsid w:val="00693A36"/>
    <w:rsid w:val="00693B1D"/>
    <w:rsid w:val="00693BB2"/>
    <w:rsid w:val="00693EBB"/>
    <w:rsid w:val="00693FE2"/>
    <w:rsid w:val="006941D3"/>
    <w:rsid w:val="006943C4"/>
    <w:rsid w:val="0069467C"/>
    <w:rsid w:val="00694701"/>
    <w:rsid w:val="0069470D"/>
    <w:rsid w:val="0069482D"/>
    <w:rsid w:val="00694881"/>
    <w:rsid w:val="00694CE4"/>
    <w:rsid w:val="00695087"/>
    <w:rsid w:val="0069510F"/>
    <w:rsid w:val="006951E3"/>
    <w:rsid w:val="006952B8"/>
    <w:rsid w:val="006953B0"/>
    <w:rsid w:val="006954E9"/>
    <w:rsid w:val="0069556D"/>
    <w:rsid w:val="0069587E"/>
    <w:rsid w:val="00695A11"/>
    <w:rsid w:val="00695D44"/>
    <w:rsid w:val="00695F5F"/>
    <w:rsid w:val="006960C6"/>
    <w:rsid w:val="00696223"/>
    <w:rsid w:val="00696610"/>
    <w:rsid w:val="006966C2"/>
    <w:rsid w:val="0069672B"/>
    <w:rsid w:val="00696AC4"/>
    <w:rsid w:val="00696C57"/>
    <w:rsid w:val="00696C80"/>
    <w:rsid w:val="00696EA4"/>
    <w:rsid w:val="00696F68"/>
    <w:rsid w:val="00697006"/>
    <w:rsid w:val="00697317"/>
    <w:rsid w:val="006975A6"/>
    <w:rsid w:val="00697826"/>
    <w:rsid w:val="00697998"/>
    <w:rsid w:val="00697B5E"/>
    <w:rsid w:val="00697DCF"/>
    <w:rsid w:val="00697DE6"/>
    <w:rsid w:val="00697DF2"/>
    <w:rsid w:val="00697E0F"/>
    <w:rsid w:val="00697E34"/>
    <w:rsid w:val="00697EAE"/>
    <w:rsid w:val="00697FF5"/>
    <w:rsid w:val="006A0013"/>
    <w:rsid w:val="006A0065"/>
    <w:rsid w:val="006A045E"/>
    <w:rsid w:val="006A0757"/>
    <w:rsid w:val="006A0C02"/>
    <w:rsid w:val="006A1143"/>
    <w:rsid w:val="006A13EC"/>
    <w:rsid w:val="006A14F0"/>
    <w:rsid w:val="006A1675"/>
    <w:rsid w:val="006A1741"/>
    <w:rsid w:val="006A1769"/>
    <w:rsid w:val="006A185D"/>
    <w:rsid w:val="006A18DB"/>
    <w:rsid w:val="006A19D0"/>
    <w:rsid w:val="006A1B7B"/>
    <w:rsid w:val="006A1DE8"/>
    <w:rsid w:val="006A1F70"/>
    <w:rsid w:val="006A2022"/>
    <w:rsid w:val="006A2383"/>
    <w:rsid w:val="006A2490"/>
    <w:rsid w:val="006A26D3"/>
    <w:rsid w:val="006A2866"/>
    <w:rsid w:val="006A28A3"/>
    <w:rsid w:val="006A2A90"/>
    <w:rsid w:val="006A2C47"/>
    <w:rsid w:val="006A2D42"/>
    <w:rsid w:val="006A315D"/>
    <w:rsid w:val="006A3165"/>
    <w:rsid w:val="006A31DB"/>
    <w:rsid w:val="006A32FD"/>
    <w:rsid w:val="006A3376"/>
    <w:rsid w:val="006A33A0"/>
    <w:rsid w:val="006A3716"/>
    <w:rsid w:val="006A3B74"/>
    <w:rsid w:val="006A3DA2"/>
    <w:rsid w:val="006A41CC"/>
    <w:rsid w:val="006A424D"/>
    <w:rsid w:val="006A45FA"/>
    <w:rsid w:val="006A46B0"/>
    <w:rsid w:val="006A4AA3"/>
    <w:rsid w:val="006A4D82"/>
    <w:rsid w:val="006A4E3D"/>
    <w:rsid w:val="006A4FD7"/>
    <w:rsid w:val="006A532F"/>
    <w:rsid w:val="006A54AB"/>
    <w:rsid w:val="006A554C"/>
    <w:rsid w:val="006A580D"/>
    <w:rsid w:val="006A5B74"/>
    <w:rsid w:val="006A5E2E"/>
    <w:rsid w:val="006A5F0A"/>
    <w:rsid w:val="006A63B8"/>
    <w:rsid w:val="006A66D4"/>
    <w:rsid w:val="006A6A66"/>
    <w:rsid w:val="006A6B19"/>
    <w:rsid w:val="006A6BD0"/>
    <w:rsid w:val="006A6CE1"/>
    <w:rsid w:val="006A6D4B"/>
    <w:rsid w:val="006A6DE6"/>
    <w:rsid w:val="006A6E75"/>
    <w:rsid w:val="006A6F83"/>
    <w:rsid w:val="006A702F"/>
    <w:rsid w:val="006A756B"/>
    <w:rsid w:val="006A7722"/>
    <w:rsid w:val="006A78B6"/>
    <w:rsid w:val="006A7BC6"/>
    <w:rsid w:val="006A7E8A"/>
    <w:rsid w:val="006A7F27"/>
    <w:rsid w:val="006A7F36"/>
    <w:rsid w:val="006A7F43"/>
    <w:rsid w:val="006B0107"/>
    <w:rsid w:val="006B0154"/>
    <w:rsid w:val="006B01B5"/>
    <w:rsid w:val="006B0216"/>
    <w:rsid w:val="006B026C"/>
    <w:rsid w:val="006B026D"/>
    <w:rsid w:val="006B03A3"/>
    <w:rsid w:val="006B0763"/>
    <w:rsid w:val="006B09A3"/>
    <w:rsid w:val="006B09D7"/>
    <w:rsid w:val="006B09F7"/>
    <w:rsid w:val="006B0C04"/>
    <w:rsid w:val="006B10E8"/>
    <w:rsid w:val="006B1191"/>
    <w:rsid w:val="006B11A8"/>
    <w:rsid w:val="006B1252"/>
    <w:rsid w:val="006B12EC"/>
    <w:rsid w:val="006B13D2"/>
    <w:rsid w:val="006B178C"/>
    <w:rsid w:val="006B1ED5"/>
    <w:rsid w:val="006B1FB5"/>
    <w:rsid w:val="006B20D5"/>
    <w:rsid w:val="006B210A"/>
    <w:rsid w:val="006B2119"/>
    <w:rsid w:val="006B215D"/>
    <w:rsid w:val="006B2521"/>
    <w:rsid w:val="006B2564"/>
    <w:rsid w:val="006B2582"/>
    <w:rsid w:val="006B2698"/>
    <w:rsid w:val="006B27B7"/>
    <w:rsid w:val="006B2809"/>
    <w:rsid w:val="006B2810"/>
    <w:rsid w:val="006B29A2"/>
    <w:rsid w:val="006B2A35"/>
    <w:rsid w:val="006B2B53"/>
    <w:rsid w:val="006B2DFA"/>
    <w:rsid w:val="006B2F7C"/>
    <w:rsid w:val="006B2FA3"/>
    <w:rsid w:val="006B2FF6"/>
    <w:rsid w:val="006B30E9"/>
    <w:rsid w:val="006B3226"/>
    <w:rsid w:val="006B33E7"/>
    <w:rsid w:val="006B3566"/>
    <w:rsid w:val="006B3657"/>
    <w:rsid w:val="006B36A5"/>
    <w:rsid w:val="006B37CC"/>
    <w:rsid w:val="006B3EBB"/>
    <w:rsid w:val="006B3F18"/>
    <w:rsid w:val="006B3F7B"/>
    <w:rsid w:val="006B42D8"/>
    <w:rsid w:val="006B4467"/>
    <w:rsid w:val="006B4543"/>
    <w:rsid w:val="006B4EAD"/>
    <w:rsid w:val="006B4F1F"/>
    <w:rsid w:val="006B4F56"/>
    <w:rsid w:val="006B4FEB"/>
    <w:rsid w:val="006B5071"/>
    <w:rsid w:val="006B51B4"/>
    <w:rsid w:val="006B5364"/>
    <w:rsid w:val="006B5378"/>
    <w:rsid w:val="006B551E"/>
    <w:rsid w:val="006B5565"/>
    <w:rsid w:val="006B55A6"/>
    <w:rsid w:val="006B56AA"/>
    <w:rsid w:val="006B5BD9"/>
    <w:rsid w:val="006B5C34"/>
    <w:rsid w:val="006B5E72"/>
    <w:rsid w:val="006B611B"/>
    <w:rsid w:val="006B6288"/>
    <w:rsid w:val="006B641E"/>
    <w:rsid w:val="006B64EB"/>
    <w:rsid w:val="006B65B9"/>
    <w:rsid w:val="006B6A0E"/>
    <w:rsid w:val="006B6A7E"/>
    <w:rsid w:val="006B6A84"/>
    <w:rsid w:val="006B6CCA"/>
    <w:rsid w:val="006B6F37"/>
    <w:rsid w:val="006B7109"/>
    <w:rsid w:val="006B7112"/>
    <w:rsid w:val="006B715F"/>
    <w:rsid w:val="006B7420"/>
    <w:rsid w:val="006B744D"/>
    <w:rsid w:val="006B7632"/>
    <w:rsid w:val="006B7772"/>
    <w:rsid w:val="006B78B1"/>
    <w:rsid w:val="006B78E9"/>
    <w:rsid w:val="006B7AEC"/>
    <w:rsid w:val="006B7D44"/>
    <w:rsid w:val="006C03C6"/>
    <w:rsid w:val="006C0633"/>
    <w:rsid w:val="006C07F2"/>
    <w:rsid w:val="006C0BB1"/>
    <w:rsid w:val="006C0CB6"/>
    <w:rsid w:val="006C0CFF"/>
    <w:rsid w:val="006C0D1B"/>
    <w:rsid w:val="006C1200"/>
    <w:rsid w:val="006C13DB"/>
    <w:rsid w:val="006C162D"/>
    <w:rsid w:val="006C1753"/>
    <w:rsid w:val="006C1785"/>
    <w:rsid w:val="006C17C0"/>
    <w:rsid w:val="006C1A45"/>
    <w:rsid w:val="006C1AC9"/>
    <w:rsid w:val="006C1C1F"/>
    <w:rsid w:val="006C1C25"/>
    <w:rsid w:val="006C1CD0"/>
    <w:rsid w:val="006C1E2E"/>
    <w:rsid w:val="006C1F01"/>
    <w:rsid w:val="006C1FEE"/>
    <w:rsid w:val="006C2067"/>
    <w:rsid w:val="006C206C"/>
    <w:rsid w:val="006C246F"/>
    <w:rsid w:val="006C2585"/>
    <w:rsid w:val="006C2819"/>
    <w:rsid w:val="006C2994"/>
    <w:rsid w:val="006C2B0A"/>
    <w:rsid w:val="006C2B89"/>
    <w:rsid w:val="006C2B9B"/>
    <w:rsid w:val="006C2C18"/>
    <w:rsid w:val="006C2CDE"/>
    <w:rsid w:val="006C2D94"/>
    <w:rsid w:val="006C2EAB"/>
    <w:rsid w:val="006C2F6A"/>
    <w:rsid w:val="006C2FF0"/>
    <w:rsid w:val="006C30A1"/>
    <w:rsid w:val="006C3274"/>
    <w:rsid w:val="006C3618"/>
    <w:rsid w:val="006C366F"/>
    <w:rsid w:val="006C36DE"/>
    <w:rsid w:val="006C3A12"/>
    <w:rsid w:val="006C3B27"/>
    <w:rsid w:val="006C401D"/>
    <w:rsid w:val="006C40D6"/>
    <w:rsid w:val="006C4151"/>
    <w:rsid w:val="006C41AD"/>
    <w:rsid w:val="006C4285"/>
    <w:rsid w:val="006C49F6"/>
    <w:rsid w:val="006C4A8D"/>
    <w:rsid w:val="006C4CBF"/>
    <w:rsid w:val="006C4D79"/>
    <w:rsid w:val="006C4E6D"/>
    <w:rsid w:val="006C5030"/>
    <w:rsid w:val="006C508A"/>
    <w:rsid w:val="006C5112"/>
    <w:rsid w:val="006C526D"/>
    <w:rsid w:val="006C52C7"/>
    <w:rsid w:val="006C5343"/>
    <w:rsid w:val="006C53B1"/>
    <w:rsid w:val="006C5483"/>
    <w:rsid w:val="006C5513"/>
    <w:rsid w:val="006C558A"/>
    <w:rsid w:val="006C5707"/>
    <w:rsid w:val="006C57C2"/>
    <w:rsid w:val="006C5C0E"/>
    <w:rsid w:val="006C5DC8"/>
    <w:rsid w:val="006C5E2F"/>
    <w:rsid w:val="006C5EB8"/>
    <w:rsid w:val="006C5F17"/>
    <w:rsid w:val="006C5F9F"/>
    <w:rsid w:val="006C6077"/>
    <w:rsid w:val="006C6378"/>
    <w:rsid w:val="006C65A7"/>
    <w:rsid w:val="006C6979"/>
    <w:rsid w:val="006C6D8D"/>
    <w:rsid w:val="006C6D9E"/>
    <w:rsid w:val="006C6DAD"/>
    <w:rsid w:val="006C6E08"/>
    <w:rsid w:val="006C7095"/>
    <w:rsid w:val="006C7244"/>
    <w:rsid w:val="006C72B5"/>
    <w:rsid w:val="006C738D"/>
    <w:rsid w:val="006C768C"/>
    <w:rsid w:val="006C7707"/>
    <w:rsid w:val="006C779E"/>
    <w:rsid w:val="006C7CFC"/>
    <w:rsid w:val="006C7D6B"/>
    <w:rsid w:val="006D0172"/>
    <w:rsid w:val="006D0487"/>
    <w:rsid w:val="006D0704"/>
    <w:rsid w:val="006D07FF"/>
    <w:rsid w:val="006D082C"/>
    <w:rsid w:val="006D093D"/>
    <w:rsid w:val="006D0B3D"/>
    <w:rsid w:val="006D0C53"/>
    <w:rsid w:val="006D0CBF"/>
    <w:rsid w:val="006D108A"/>
    <w:rsid w:val="006D1227"/>
    <w:rsid w:val="006D13E9"/>
    <w:rsid w:val="006D14E9"/>
    <w:rsid w:val="006D1678"/>
    <w:rsid w:val="006D170F"/>
    <w:rsid w:val="006D1809"/>
    <w:rsid w:val="006D186A"/>
    <w:rsid w:val="006D1C32"/>
    <w:rsid w:val="006D20E0"/>
    <w:rsid w:val="006D2114"/>
    <w:rsid w:val="006D22E4"/>
    <w:rsid w:val="006D2309"/>
    <w:rsid w:val="006D23CA"/>
    <w:rsid w:val="006D23E6"/>
    <w:rsid w:val="006D2406"/>
    <w:rsid w:val="006D24C6"/>
    <w:rsid w:val="006D2D1D"/>
    <w:rsid w:val="006D2D47"/>
    <w:rsid w:val="006D2F6E"/>
    <w:rsid w:val="006D33F9"/>
    <w:rsid w:val="006D38B9"/>
    <w:rsid w:val="006D3997"/>
    <w:rsid w:val="006D3BE8"/>
    <w:rsid w:val="006D3D12"/>
    <w:rsid w:val="006D3DED"/>
    <w:rsid w:val="006D402F"/>
    <w:rsid w:val="006D405D"/>
    <w:rsid w:val="006D4428"/>
    <w:rsid w:val="006D44B1"/>
    <w:rsid w:val="006D488E"/>
    <w:rsid w:val="006D49A6"/>
    <w:rsid w:val="006D4ADA"/>
    <w:rsid w:val="006D4B66"/>
    <w:rsid w:val="006D4D95"/>
    <w:rsid w:val="006D4F7F"/>
    <w:rsid w:val="006D4FD0"/>
    <w:rsid w:val="006D5030"/>
    <w:rsid w:val="006D507F"/>
    <w:rsid w:val="006D55F7"/>
    <w:rsid w:val="006D5691"/>
    <w:rsid w:val="006D57E5"/>
    <w:rsid w:val="006D5892"/>
    <w:rsid w:val="006D58C1"/>
    <w:rsid w:val="006D58F2"/>
    <w:rsid w:val="006D597A"/>
    <w:rsid w:val="006D59C3"/>
    <w:rsid w:val="006D5A69"/>
    <w:rsid w:val="006D5B14"/>
    <w:rsid w:val="006D5B2E"/>
    <w:rsid w:val="006D5CAE"/>
    <w:rsid w:val="006D5CE1"/>
    <w:rsid w:val="006D5D54"/>
    <w:rsid w:val="006D5E74"/>
    <w:rsid w:val="006D5F59"/>
    <w:rsid w:val="006D6232"/>
    <w:rsid w:val="006D63C3"/>
    <w:rsid w:val="006D6675"/>
    <w:rsid w:val="006D66AD"/>
    <w:rsid w:val="006D675E"/>
    <w:rsid w:val="006D67A6"/>
    <w:rsid w:val="006D6878"/>
    <w:rsid w:val="006D6932"/>
    <w:rsid w:val="006D6948"/>
    <w:rsid w:val="006D69C4"/>
    <w:rsid w:val="006D6A29"/>
    <w:rsid w:val="006D6D36"/>
    <w:rsid w:val="006D6EB6"/>
    <w:rsid w:val="006D6EE2"/>
    <w:rsid w:val="006D6F7E"/>
    <w:rsid w:val="006D7033"/>
    <w:rsid w:val="006D7038"/>
    <w:rsid w:val="006D7053"/>
    <w:rsid w:val="006D710F"/>
    <w:rsid w:val="006D7172"/>
    <w:rsid w:val="006D72F9"/>
    <w:rsid w:val="006D759B"/>
    <w:rsid w:val="006D764B"/>
    <w:rsid w:val="006D7765"/>
    <w:rsid w:val="006D789A"/>
    <w:rsid w:val="006D793D"/>
    <w:rsid w:val="006D7A8E"/>
    <w:rsid w:val="006D7B86"/>
    <w:rsid w:val="006D7EDE"/>
    <w:rsid w:val="006E01E4"/>
    <w:rsid w:val="006E03D0"/>
    <w:rsid w:val="006E0438"/>
    <w:rsid w:val="006E0811"/>
    <w:rsid w:val="006E08FA"/>
    <w:rsid w:val="006E09B0"/>
    <w:rsid w:val="006E0AAA"/>
    <w:rsid w:val="006E0CD7"/>
    <w:rsid w:val="006E0EC8"/>
    <w:rsid w:val="006E10A7"/>
    <w:rsid w:val="006E1193"/>
    <w:rsid w:val="006E12C1"/>
    <w:rsid w:val="006E1300"/>
    <w:rsid w:val="006E174A"/>
    <w:rsid w:val="006E176F"/>
    <w:rsid w:val="006E18F4"/>
    <w:rsid w:val="006E1AA0"/>
    <w:rsid w:val="006E1C27"/>
    <w:rsid w:val="006E1D79"/>
    <w:rsid w:val="006E1F6D"/>
    <w:rsid w:val="006E1FDD"/>
    <w:rsid w:val="006E2034"/>
    <w:rsid w:val="006E218E"/>
    <w:rsid w:val="006E21F3"/>
    <w:rsid w:val="006E23A0"/>
    <w:rsid w:val="006E244F"/>
    <w:rsid w:val="006E24A4"/>
    <w:rsid w:val="006E262B"/>
    <w:rsid w:val="006E2681"/>
    <w:rsid w:val="006E28B5"/>
    <w:rsid w:val="006E2C30"/>
    <w:rsid w:val="006E2D5D"/>
    <w:rsid w:val="006E2E13"/>
    <w:rsid w:val="006E32D3"/>
    <w:rsid w:val="006E38A1"/>
    <w:rsid w:val="006E39A8"/>
    <w:rsid w:val="006E3A52"/>
    <w:rsid w:val="006E3A9D"/>
    <w:rsid w:val="006E3F80"/>
    <w:rsid w:val="006E4049"/>
    <w:rsid w:val="006E4934"/>
    <w:rsid w:val="006E4ADF"/>
    <w:rsid w:val="006E4D4D"/>
    <w:rsid w:val="006E5099"/>
    <w:rsid w:val="006E509C"/>
    <w:rsid w:val="006E5300"/>
    <w:rsid w:val="006E532C"/>
    <w:rsid w:val="006E53D6"/>
    <w:rsid w:val="006E5538"/>
    <w:rsid w:val="006E5636"/>
    <w:rsid w:val="006E56E4"/>
    <w:rsid w:val="006E57A5"/>
    <w:rsid w:val="006E587B"/>
    <w:rsid w:val="006E5A8B"/>
    <w:rsid w:val="006E5B48"/>
    <w:rsid w:val="006E5E0D"/>
    <w:rsid w:val="006E5E28"/>
    <w:rsid w:val="006E5FE9"/>
    <w:rsid w:val="006E6077"/>
    <w:rsid w:val="006E6465"/>
    <w:rsid w:val="006E64C5"/>
    <w:rsid w:val="006E65B3"/>
    <w:rsid w:val="006E6625"/>
    <w:rsid w:val="006E676D"/>
    <w:rsid w:val="006E6A87"/>
    <w:rsid w:val="006E6B54"/>
    <w:rsid w:val="006E6DC4"/>
    <w:rsid w:val="006E6FD2"/>
    <w:rsid w:val="006E7085"/>
    <w:rsid w:val="006E7182"/>
    <w:rsid w:val="006E755A"/>
    <w:rsid w:val="006E7582"/>
    <w:rsid w:val="006E77DF"/>
    <w:rsid w:val="006E795E"/>
    <w:rsid w:val="006E79C9"/>
    <w:rsid w:val="006E7B02"/>
    <w:rsid w:val="006E7B68"/>
    <w:rsid w:val="006E7DC1"/>
    <w:rsid w:val="006F0033"/>
    <w:rsid w:val="006F00A7"/>
    <w:rsid w:val="006F02DC"/>
    <w:rsid w:val="006F0563"/>
    <w:rsid w:val="006F06EF"/>
    <w:rsid w:val="006F0A54"/>
    <w:rsid w:val="006F0C2F"/>
    <w:rsid w:val="006F0C97"/>
    <w:rsid w:val="006F0FF5"/>
    <w:rsid w:val="006F1077"/>
    <w:rsid w:val="006F11DA"/>
    <w:rsid w:val="006F1340"/>
    <w:rsid w:val="006F1364"/>
    <w:rsid w:val="006F19A4"/>
    <w:rsid w:val="006F19EB"/>
    <w:rsid w:val="006F1A2E"/>
    <w:rsid w:val="006F1B0B"/>
    <w:rsid w:val="006F1D88"/>
    <w:rsid w:val="006F1DB0"/>
    <w:rsid w:val="006F1DD5"/>
    <w:rsid w:val="006F1E04"/>
    <w:rsid w:val="006F1E79"/>
    <w:rsid w:val="006F2014"/>
    <w:rsid w:val="006F2072"/>
    <w:rsid w:val="006F228A"/>
    <w:rsid w:val="006F23CF"/>
    <w:rsid w:val="006F2425"/>
    <w:rsid w:val="006F24A4"/>
    <w:rsid w:val="006F2C18"/>
    <w:rsid w:val="006F2EAB"/>
    <w:rsid w:val="006F345D"/>
    <w:rsid w:val="006F347D"/>
    <w:rsid w:val="006F3A80"/>
    <w:rsid w:val="006F3AE7"/>
    <w:rsid w:val="006F3C40"/>
    <w:rsid w:val="006F3D26"/>
    <w:rsid w:val="006F3D76"/>
    <w:rsid w:val="006F4127"/>
    <w:rsid w:val="006F4199"/>
    <w:rsid w:val="006F4253"/>
    <w:rsid w:val="006F42B5"/>
    <w:rsid w:val="006F441F"/>
    <w:rsid w:val="006F4893"/>
    <w:rsid w:val="006F49E6"/>
    <w:rsid w:val="006F4DE9"/>
    <w:rsid w:val="006F4EE7"/>
    <w:rsid w:val="006F51B5"/>
    <w:rsid w:val="006F52F0"/>
    <w:rsid w:val="006F5586"/>
    <w:rsid w:val="006F566B"/>
    <w:rsid w:val="006F57CB"/>
    <w:rsid w:val="006F586C"/>
    <w:rsid w:val="006F5983"/>
    <w:rsid w:val="006F59D9"/>
    <w:rsid w:val="006F5DCB"/>
    <w:rsid w:val="006F5E95"/>
    <w:rsid w:val="006F5EB7"/>
    <w:rsid w:val="006F6195"/>
    <w:rsid w:val="006F68F2"/>
    <w:rsid w:val="006F68F5"/>
    <w:rsid w:val="006F6920"/>
    <w:rsid w:val="006F6B6F"/>
    <w:rsid w:val="006F6C2B"/>
    <w:rsid w:val="006F6D34"/>
    <w:rsid w:val="006F6F66"/>
    <w:rsid w:val="006F748F"/>
    <w:rsid w:val="006F7515"/>
    <w:rsid w:val="006F7792"/>
    <w:rsid w:val="006F779E"/>
    <w:rsid w:val="006F781A"/>
    <w:rsid w:val="006F790B"/>
    <w:rsid w:val="006F7E52"/>
    <w:rsid w:val="00700052"/>
    <w:rsid w:val="007000F3"/>
    <w:rsid w:val="00700139"/>
    <w:rsid w:val="007002D3"/>
    <w:rsid w:val="0070042A"/>
    <w:rsid w:val="00700484"/>
    <w:rsid w:val="007005EA"/>
    <w:rsid w:val="007007BD"/>
    <w:rsid w:val="0070080A"/>
    <w:rsid w:val="00700A16"/>
    <w:rsid w:val="00700C3C"/>
    <w:rsid w:val="00700FD3"/>
    <w:rsid w:val="0070117F"/>
    <w:rsid w:val="00701265"/>
    <w:rsid w:val="0070150D"/>
    <w:rsid w:val="007016D9"/>
    <w:rsid w:val="00701E5A"/>
    <w:rsid w:val="00701EE9"/>
    <w:rsid w:val="00701FAA"/>
    <w:rsid w:val="007020EC"/>
    <w:rsid w:val="00702220"/>
    <w:rsid w:val="007022CE"/>
    <w:rsid w:val="0070238C"/>
    <w:rsid w:val="00702A80"/>
    <w:rsid w:val="00702BD9"/>
    <w:rsid w:val="00702BFC"/>
    <w:rsid w:val="00702FB3"/>
    <w:rsid w:val="0070307F"/>
    <w:rsid w:val="00703138"/>
    <w:rsid w:val="007033BF"/>
    <w:rsid w:val="007034BF"/>
    <w:rsid w:val="007034F5"/>
    <w:rsid w:val="0070364A"/>
    <w:rsid w:val="00703685"/>
    <w:rsid w:val="007038EE"/>
    <w:rsid w:val="00703931"/>
    <w:rsid w:val="00703A6E"/>
    <w:rsid w:val="00703C15"/>
    <w:rsid w:val="00703C29"/>
    <w:rsid w:val="00703EC1"/>
    <w:rsid w:val="00703F55"/>
    <w:rsid w:val="007043E6"/>
    <w:rsid w:val="007044A7"/>
    <w:rsid w:val="00704659"/>
    <w:rsid w:val="007049AA"/>
    <w:rsid w:val="00704A36"/>
    <w:rsid w:val="00704B48"/>
    <w:rsid w:val="00704BD1"/>
    <w:rsid w:val="00704FF3"/>
    <w:rsid w:val="0070511C"/>
    <w:rsid w:val="007052CD"/>
    <w:rsid w:val="0070539F"/>
    <w:rsid w:val="0070547B"/>
    <w:rsid w:val="00705515"/>
    <w:rsid w:val="007055CA"/>
    <w:rsid w:val="00705600"/>
    <w:rsid w:val="0070578D"/>
    <w:rsid w:val="00705A0D"/>
    <w:rsid w:val="00705A3B"/>
    <w:rsid w:val="00705C39"/>
    <w:rsid w:val="00705CD6"/>
    <w:rsid w:val="00705CFD"/>
    <w:rsid w:val="00705F30"/>
    <w:rsid w:val="007060F4"/>
    <w:rsid w:val="007063B2"/>
    <w:rsid w:val="0070659E"/>
    <w:rsid w:val="0070675B"/>
    <w:rsid w:val="0070678B"/>
    <w:rsid w:val="007068DF"/>
    <w:rsid w:val="007069FA"/>
    <w:rsid w:val="00706BD1"/>
    <w:rsid w:val="00706CEC"/>
    <w:rsid w:val="00706DC8"/>
    <w:rsid w:val="00706FC0"/>
    <w:rsid w:val="00707382"/>
    <w:rsid w:val="00707680"/>
    <w:rsid w:val="0070771B"/>
    <w:rsid w:val="00707C5E"/>
    <w:rsid w:val="00707CAE"/>
    <w:rsid w:val="00707ED0"/>
    <w:rsid w:val="00707ED6"/>
    <w:rsid w:val="007101DE"/>
    <w:rsid w:val="00710232"/>
    <w:rsid w:val="007104C8"/>
    <w:rsid w:val="00710E94"/>
    <w:rsid w:val="0071100E"/>
    <w:rsid w:val="00711013"/>
    <w:rsid w:val="00711113"/>
    <w:rsid w:val="007111BF"/>
    <w:rsid w:val="007116C4"/>
    <w:rsid w:val="00711C0E"/>
    <w:rsid w:val="00711CF4"/>
    <w:rsid w:val="00711D09"/>
    <w:rsid w:val="00712026"/>
    <w:rsid w:val="007121E6"/>
    <w:rsid w:val="0071229E"/>
    <w:rsid w:val="00712457"/>
    <w:rsid w:val="0071260B"/>
    <w:rsid w:val="00712D94"/>
    <w:rsid w:val="00712E86"/>
    <w:rsid w:val="00712EEC"/>
    <w:rsid w:val="00712FA3"/>
    <w:rsid w:val="00712FEA"/>
    <w:rsid w:val="00713055"/>
    <w:rsid w:val="007132D4"/>
    <w:rsid w:val="00713D25"/>
    <w:rsid w:val="00713F25"/>
    <w:rsid w:val="0071422B"/>
    <w:rsid w:val="00714596"/>
    <w:rsid w:val="0071466C"/>
    <w:rsid w:val="00714716"/>
    <w:rsid w:val="007147D7"/>
    <w:rsid w:val="00714AAB"/>
    <w:rsid w:val="00714AD4"/>
    <w:rsid w:val="00714B5F"/>
    <w:rsid w:val="00714EC1"/>
    <w:rsid w:val="00715532"/>
    <w:rsid w:val="007155DE"/>
    <w:rsid w:val="00715A13"/>
    <w:rsid w:val="00715A95"/>
    <w:rsid w:val="00715C24"/>
    <w:rsid w:val="00715E96"/>
    <w:rsid w:val="00716033"/>
    <w:rsid w:val="007161A8"/>
    <w:rsid w:val="007162F6"/>
    <w:rsid w:val="007164B4"/>
    <w:rsid w:val="00716558"/>
    <w:rsid w:val="007165C2"/>
    <w:rsid w:val="00716600"/>
    <w:rsid w:val="00716628"/>
    <w:rsid w:val="00716785"/>
    <w:rsid w:val="007168DB"/>
    <w:rsid w:val="00716941"/>
    <w:rsid w:val="00716A43"/>
    <w:rsid w:val="007170F6"/>
    <w:rsid w:val="007171B8"/>
    <w:rsid w:val="00717548"/>
    <w:rsid w:val="007175EF"/>
    <w:rsid w:val="007175F6"/>
    <w:rsid w:val="0071795B"/>
    <w:rsid w:val="00717B54"/>
    <w:rsid w:val="00717D5E"/>
    <w:rsid w:val="007200A9"/>
    <w:rsid w:val="007200B0"/>
    <w:rsid w:val="0072011C"/>
    <w:rsid w:val="00720174"/>
    <w:rsid w:val="007203CE"/>
    <w:rsid w:val="007203F0"/>
    <w:rsid w:val="007205B1"/>
    <w:rsid w:val="00720673"/>
    <w:rsid w:val="00720738"/>
    <w:rsid w:val="007207D6"/>
    <w:rsid w:val="007208B5"/>
    <w:rsid w:val="00720A92"/>
    <w:rsid w:val="00720B61"/>
    <w:rsid w:val="00720BA8"/>
    <w:rsid w:val="00721014"/>
    <w:rsid w:val="0072101B"/>
    <w:rsid w:val="0072108A"/>
    <w:rsid w:val="007210DF"/>
    <w:rsid w:val="00721156"/>
    <w:rsid w:val="0072124A"/>
    <w:rsid w:val="0072125F"/>
    <w:rsid w:val="007213B1"/>
    <w:rsid w:val="007218BD"/>
    <w:rsid w:val="00721A8E"/>
    <w:rsid w:val="00721B2E"/>
    <w:rsid w:val="00721DC8"/>
    <w:rsid w:val="00721F41"/>
    <w:rsid w:val="00721FF4"/>
    <w:rsid w:val="007220EF"/>
    <w:rsid w:val="00722566"/>
    <w:rsid w:val="0072274D"/>
    <w:rsid w:val="00722828"/>
    <w:rsid w:val="00722894"/>
    <w:rsid w:val="007228CD"/>
    <w:rsid w:val="00722A00"/>
    <w:rsid w:val="007230B1"/>
    <w:rsid w:val="007235EA"/>
    <w:rsid w:val="00723631"/>
    <w:rsid w:val="007237B0"/>
    <w:rsid w:val="0072386E"/>
    <w:rsid w:val="00723A21"/>
    <w:rsid w:val="00723AFA"/>
    <w:rsid w:val="00723B85"/>
    <w:rsid w:val="00723D9F"/>
    <w:rsid w:val="00723E9C"/>
    <w:rsid w:val="00723FC7"/>
    <w:rsid w:val="00724030"/>
    <w:rsid w:val="00724034"/>
    <w:rsid w:val="00724247"/>
    <w:rsid w:val="00724446"/>
    <w:rsid w:val="0072460E"/>
    <w:rsid w:val="0072467C"/>
    <w:rsid w:val="007247FA"/>
    <w:rsid w:val="0072487D"/>
    <w:rsid w:val="007248CC"/>
    <w:rsid w:val="00724909"/>
    <w:rsid w:val="00724918"/>
    <w:rsid w:val="00724A21"/>
    <w:rsid w:val="00724B4B"/>
    <w:rsid w:val="00724BA0"/>
    <w:rsid w:val="00724C9E"/>
    <w:rsid w:val="00724EF8"/>
    <w:rsid w:val="00724F74"/>
    <w:rsid w:val="00724FD3"/>
    <w:rsid w:val="00725637"/>
    <w:rsid w:val="00725638"/>
    <w:rsid w:val="00725E15"/>
    <w:rsid w:val="00726054"/>
    <w:rsid w:val="007262DD"/>
    <w:rsid w:val="00726559"/>
    <w:rsid w:val="00726CFF"/>
    <w:rsid w:val="007273EF"/>
    <w:rsid w:val="007274AE"/>
    <w:rsid w:val="007275DD"/>
    <w:rsid w:val="0072777B"/>
    <w:rsid w:val="00727D8C"/>
    <w:rsid w:val="00727DFF"/>
    <w:rsid w:val="00730146"/>
    <w:rsid w:val="007301A1"/>
    <w:rsid w:val="007303FF"/>
    <w:rsid w:val="00730501"/>
    <w:rsid w:val="00730516"/>
    <w:rsid w:val="007305E3"/>
    <w:rsid w:val="00730646"/>
    <w:rsid w:val="0073088D"/>
    <w:rsid w:val="00730890"/>
    <w:rsid w:val="00730A5B"/>
    <w:rsid w:val="00730BD8"/>
    <w:rsid w:val="00730C65"/>
    <w:rsid w:val="00730C8B"/>
    <w:rsid w:val="00730CBE"/>
    <w:rsid w:val="00730CCE"/>
    <w:rsid w:val="007312CB"/>
    <w:rsid w:val="007314F9"/>
    <w:rsid w:val="00731551"/>
    <w:rsid w:val="007315F4"/>
    <w:rsid w:val="00731711"/>
    <w:rsid w:val="007317A5"/>
    <w:rsid w:val="00731C46"/>
    <w:rsid w:val="00731D21"/>
    <w:rsid w:val="00731EE2"/>
    <w:rsid w:val="00731F91"/>
    <w:rsid w:val="00732011"/>
    <w:rsid w:val="0073201C"/>
    <w:rsid w:val="00732022"/>
    <w:rsid w:val="00732098"/>
    <w:rsid w:val="00732805"/>
    <w:rsid w:val="0073282C"/>
    <w:rsid w:val="00732913"/>
    <w:rsid w:val="00732B75"/>
    <w:rsid w:val="00732F80"/>
    <w:rsid w:val="00733464"/>
    <w:rsid w:val="007334FF"/>
    <w:rsid w:val="007335E8"/>
    <w:rsid w:val="007336EB"/>
    <w:rsid w:val="00733717"/>
    <w:rsid w:val="00733814"/>
    <w:rsid w:val="0073393F"/>
    <w:rsid w:val="00733B59"/>
    <w:rsid w:val="00733DFC"/>
    <w:rsid w:val="00733E60"/>
    <w:rsid w:val="00733E99"/>
    <w:rsid w:val="00733EB9"/>
    <w:rsid w:val="00734006"/>
    <w:rsid w:val="007340CC"/>
    <w:rsid w:val="007342A0"/>
    <w:rsid w:val="00734393"/>
    <w:rsid w:val="00734571"/>
    <w:rsid w:val="007346B1"/>
    <w:rsid w:val="00734719"/>
    <w:rsid w:val="00734769"/>
    <w:rsid w:val="00734800"/>
    <w:rsid w:val="00734A93"/>
    <w:rsid w:val="00734AE8"/>
    <w:rsid w:val="00734B53"/>
    <w:rsid w:val="00734B82"/>
    <w:rsid w:val="00734DD4"/>
    <w:rsid w:val="00734FFE"/>
    <w:rsid w:val="0073502A"/>
    <w:rsid w:val="007353E3"/>
    <w:rsid w:val="0073568E"/>
    <w:rsid w:val="007356AA"/>
    <w:rsid w:val="00735763"/>
    <w:rsid w:val="00735779"/>
    <w:rsid w:val="0073596E"/>
    <w:rsid w:val="00735A7A"/>
    <w:rsid w:val="00735E8D"/>
    <w:rsid w:val="00735EC3"/>
    <w:rsid w:val="00735EDC"/>
    <w:rsid w:val="00736056"/>
    <w:rsid w:val="007362AB"/>
    <w:rsid w:val="00736912"/>
    <w:rsid w:val="007369D5"/>
    <w:rsid w:val="00736A67"/>
    <w:rsid w:val="007373C1"/>
    <w:rsid w:val="00737490"/>
    <w:rsid w:val="007374E6"/>
    <w:rsid w:val="0073754C"/>
    <w:rsid w:val="0073768A"/>
    <w:rsid w:val="00737C08"/>
    <w:rsid w:val="00737DB4"/>
    <w:rsid w:val="00737ED0"/>
    <w:rsid w:val="00737EF8"/>
    <w:rsid w:val="00737F5C"/>
    <w:rsid w:val="00737F8C"/>
    <w:rsid w:val="007402F3"/>
    <w:rsid w:val="0074078D"/>
    <w:rsid w:val="00740A31"/>
    <w:rsid w:val="00740CEA"/>
    <w:rsid w:val="00740D51"/>
    <w:rsid w:val="00741036"/>
    <w:rsid w:val="0074119B"/>
    <w:rsid w:val="00741200"/>
    <w:rsid w:val="0074122A"/>
    <w:rsid w:val="007412ED"/>
    <w:rsid w:val="007413F1"/>
    <w:rsid w:val="007414F5"/>
    <w:rsid w:val="00741500"/>
    <w:rsid w:val="007418CD"/>
    <w:rsid w:val="007418CE"/>
    <w:rsid w:val="007419C8"/>
    <w:rsid w:val="00741A05"/>
    <w:rsid w:val="00741B7B"/>
    <w:rsid w:val="00741C2A"/>
    <w:rsid w:val="00741E2A"/>
    <w:rsid w:val="007421EC"/>
    <w:rsid w:val="007424F4"/>
    <w:rsid w:val="007427D9"/>
    <w:rsid w:val="007427EB"/>
    <w:rsid w:val="00742821"/>
    <w:rsid w:val="00742B8C"/>
    <w:rsid w:val="00742D6F"/>
    <w:rsid w:val="00742D81"/>
    <w:rsid w:val="00742DB3"/>
    <w:rsid w:val="00743122"/>
    <w:rsid w:val="00743247"/>
    <w:rsid w:val="00743385"/>
    <w:rsid w:val="00743401"/>
    <w:rsid w:val="00743945"/>
    <w:rsid w:val="00743BFC"/>
    <w:rsid w:val="00743D43"/>
    <w:rsid w:val="00743E12"/>
    <w:rsid w:val="00743E2B"/>
    <w:rsid w:val="00744212"/>
    <w:rsid w:val="007444EB"/>
    <w:rsid w:val="00744768"/>
    <w:rsid w:val="007447C1"/>
    <w:rsid w:val="007449A6"/>
    <w:rsid w:val="00744FC8"/>
    <w:rsid w:val="007451AE"/>
    <w:rsid w:val="0074524F"/>
    <w:rsid w:val="00745311"/>
    <w:rsid w:val="0074584B"/>
    <w:rsid w:val="00745965"/>
    <w:rsid w:val="00745BCD"/>
    <w:rsid w:val="00745D33"/>
    <w:rsid w:val="00745EB6"/>
    <w:rsid w:val="00745F04"/>
    <w:rsid w:val="00746493"/>
    <w:rsid w:val="0074674C"/>
    <w:rsid w:val="00746916"/>
    <w:rsid w:val="00746975"/>
    <w:rsid w:val="00746BDA"/>
    <w:rsid w:val="00747073"/>
    <w:rsid w:val="00747121"/>
    <w:rsid w:val="00747169"/>
    <w:rsid w:val="007472A8"/>
    <w:rsid w:val="007472CF"/>
    <w:rsid w:val="0074730E"/>
    <w:rsid w:val="0074734C"/>
    <w:rsid w:val="0074747C"/>
    <w:rsid w:val="007476E5"/>
    <w:rsid w:val="0074784F"/>
    <w:rsid w:val="00747876"/>
    <w:rsid w:val="007479A7"/>
    <w:rsid w:val="0075011D"/>
    <w:rsid w:val="007501EB"/>
    <w:rsid w:val="007502DC"/>
    <w:rsid w:val="007502E5"/>
    <w:rsid w:val="0075074E"/>
    <w:rsid w:val="0075082E"/>
    <w:rsid w:val="007509A2"/>
    <w:rsid w:val="00750A6B"/>
    <w:rsid w:val="00750B69"/>
    <w:rsid w:val="00750CBE"/>
    <w:rsid w:val="00750D07"/>
    <w:rsid w:val="00750E40"/>
    <w:rsid w:val="00751033"/>
    <w:rsid w:val="0075103A"/>
    <w:rsid w:val="007510AD"/>
    <w:rsid w:val="007510D6"/>
    <w:rsid w:val="007510E0"/>
    <w:rsid w:val="0075118E"/>
    <w:rsid w:val="00751256"/>
    <w:rsid w:val="00751315"/>
    <w:rsid w:val="00751391"/>
    <w:rsid w:val="00751395"/>
    <w:rsid w:val="007513A7"/>
    <w:rsid w:val="007514D5"/>
    <w:rsid w:val="0075159E"/>
    <w:rsid w:val="0075167C"/>
    <w:rsid w:val="00751811"/>
    <w:rsid w:val="007518A4"/>
    <w:rsid w:val="00751AC1"/>
    <w:rsid w:val="00751C03"/>
    <w:rsid w:val="00751D6C"/>
    <w:rsid w:val="00751FF6"/>
    <w:rsid w:val="00752277"/>
    <w:rsid w:val="00752486"/>
    <w:rsid w:val="007527AA"/>
    <w:rsid w:val="007528D8"/>
    <w:rsid w:val="007529E3"/>
    <w:rsid w:val="00752BAD"/>
    <w:rsid w:val="00752E7C"/>
    <w:rsid w:val="00752FEC"/>
    <w:rsid w:val="007533FF"/>
    <w:rsid w:val="007539D2"/>
    <w:rsid w:val="00753A81"/>
    <w:rsid w:val="00753ADA"/>
    <w:rsid w:val="00753BD9"/>
    <w:rsid w:val="00753BDA"/>
    <w:rsid w:val="00753FAB"/>
    <w:rsid w:val="007541BA"/>
    <w:rsid w:val="0075421E"/>
    <w:rsid w:val="007542AC"/>
    <w:rsid w:val="00754302"/>
    <w:rsid w:val="007544DB"/>
    <w:rsid w:val="00754710"/>
    <w:rsid w:val="00754E7F"/>
    <w:rsid w:val="00754FCE"/>
    <w:rsid w:val="0075526A"/>
    <w:rsid w:val="00755517"/>
    <w:rsid w:val="00755684"/>
    <w:rsid w:val="00755A9B"/>
    <w:rsid w:val="00755AC5"/>
    <w:rsid w:val="00755E4C"/>
    <w:rsid w:val="0075608A"/>
    <w:rsid w:val="00756169"/>
    <w:rsid w:val="0075638E"/>
    <w:rsid w:val="00756481"/>
    <w:rsid w:val="0075695C"/>
    <w:rsid w:val="00756985"/>
    <w:rsid w:val="00756A43"/>
    <w:rsid w:val="00756B6E"/>
    <w:rsid w:val="00756DB1"/>
    <w:rsid w:val="00756FEB"/>
    <w:rsid w:val="007570C5"/>
    <w:rsid w:val="007570EC"/>
    <w:rsid w:val="00757101"/>
    <w:rsid w:val="007572CB"/>
    <w:rsid w:val="007576C5"/>
    <w:rsid w:val="00757743"/>
    <w:rsid w:val="007577F4"/>
    <w:rsid w:val="007578B7"/>
    <w:rsid w:val="00757921"/>
    <w:rsid w:val="007579F0"/>
    <w:rsid w:val="00757A51"/>
    <w:rsid w:val="00757A53"/>
    <w:rsid w:val="00757D8A"/>
    <w:rsid w:val="00757E06"/>
    <w:rsid w:val="00757FA4"/>
    <w:rsid w:val="007602E8"/>
    <w:rsid w:val="00760485"/>
    <w:rsid w:val="007604E5"/>
    <w:rsid w:val="00760776"/>
    <w:rsid w:val="00760878"/>
    <w:rsid w:val="00760955"/>
    <w:rsid w:val="00760957"/>
    <w:rsid w:val="00760CEA"/>
    <w:rsid w:val="00760D64"/>
    <w:rsid w:val="00760DDF"/>
    <w:rsid w:val="00760E97"/>
    <w:rsid w:val="00760FDF"/>
    <w:rsid w:val="00761171"/>
    <w:rsid w:val="0076117E"/>
    <w:rsid w:val="0076130B"/>
    <w:rsid w:val="00761339"/>
    <w:rsid w:val="007617A8"/>
    <w:rsid w:val="007617D0"/>
    <w:rsid w:val="00761AF2"/>
    <w:rsid w:val="00761F23"/>
    <w:rsid w:val="007620A2"/>
    <w:rsid w:val="007621DB"/>
    <w:rsid w:val="007623D5"/>
    <w:rsid w:val="0076261E"/>
    <w:rsid w:val="0076273A"/>
    <w:rsid w:val="00762757"/>
    <w:rsid w:val="0076295B"/>
    <w:rsid w:val="007629F4"/>
    <w:rsid w:val="00762A18"/>
    <w:rsid w:val="00762AEA"/>
    <w:rsid w:val="00762F85"/>
    <w:rsid w:val="0076300F"/>
    <w:rsid w:val="00763225"/>
    <w:rsid w:val="00763298"/>
    <w:rsid w:val="007633CC"/>
    <w:rsid w:val="00763413"/>
    <w:rsid w:val="007634F9"/>
    <w:rsid w:val="00763509"/>
    <w:rsid w:val="00763654"/>
    <w:rsid w:val="00763861"/>
    <w:rsid w:val="007638A3"/>
    <w:rsid w:val="00763910"/>
    <w:rsid w:val="00763A63"/>
    <w:rsid w:val="00763AC6"/>
    <w:rsid w:val="00763AEF"/>
    <w:rsid w:val="00763E3E"/>
    <w:rsid w:val="007640C9"/>
    <w:rsid w:val="00764173"/>
    <w:rsid w:val="00764835"/>
    <w:rsid w:val="00764924"/>
    <w:rsid w:val="00764A67"/>
    <w:rsid w:val="00764C9E"/>
    <w:rsid w:val="00764CD1"/>
    <w:rsid w:val="00764D52"/>
    <w:rsid w:val="00765151"/>
    <w:rsid w:val="0076516B"/>
    <w:rsid w:val="0076516C"/>
    <w:rsid w:val="007651FC"/>
    <w:rsid w:val="0076528F"/>
    <w:rsid w:val="007652C3"/>
    <w:rsid w:val="007654AB"/>
    <w:rsid w:val="00765588"/>
    <w:rsid w:val="007655E8"/>
    <w:rsid w:val="00765664"/>
    <w:rsid w:val="00765FFB"/>
    <w:rsid w:val="0076610C"/>
    <w:rsid w:val="0076628D"/>
    <w:rsid w:val="00766566"/>
    <w:rsid w:val="007665A3"/>
    <w:rsid w:val="0076679E"/>
    <w:rsid w:val="00766804"/>
    <w:rsid w:val="00766C8F"/>
    <w:rsid w:val="00766CF9"/>
    <w:rsid w:val="00766D58"/>
    <w:rsid w:val="00766E1E"/>
    <w:rsid w:val="00766E77"/>
    <w:rsid w:val="0076703B"/>
    <w:rsid w:val="0076721B"/>
    <w:rsid w:val="007674CE"/>
    <w:rsid w:val="007675E0"/>
    <w:rsid w:val="0076794E"/>
    <w:rsid w:val="00767968"/>
    <w:rsid w:val="00767CFC"/>
    <w:rsid w:val="00770070"/>
    <w:rsid w:val="007707EF"/>
    <w:rsid w:val="007708CB"/>
    <w:rsid w:val="00770914"/>
    <w:rsid w:val="007709B6"/>
    <w:rsid w:val="007709D4"/>
    <w:rsid w:val="00770A5F"/>
    <w:rsid w:val="00770A75"/>
    <w:rsid w:val="00770B66"/>
    <w:rsid w:val="00770C06"/>
    <w:rsid w:val="00770CFA"/>
    <w:rsid w:val="00770FB6"/>
    <w:rsid w:val="00771452"/>
    <w:rsid w:val="00771579"/>
    <w:rsid w:val="007715D0"/>
    <w:rsid w:val="00771846"/>
    <w:rsid w:val="007719B4"/>
    <w:rsid w:val="00771CD1"/>
    <w:rsid w:val="00771FFC"/>
    <w:rsid w:val="00771FFE"/>
    <w:rsid w:val="0077205E"/>
    <w:rsid w:val="00772097"/>
    <w:rsid w:val="0077210D"/>
    <w:rsid w:val="00772177"/>
    <w:rsid w:val="00772297"/>
    <w:rsid w:val="007722C0"/>
    <w:rsid w:val="007723C9"/>
    <w:rsid w:val="007724B7"/>
    <w:rsid w:val="00772608"/>
    <w:rsid w:val="007731F1"/>
    <w:rsid w:val="0077326D"/>
    <w:rsid w:val="007733A1"/>
    <w:rsid w:val="007733CF"/>
    <w:rsid w:val="00773441"/>
    <w:rsid w:val="0077361D"/>
    <w:rsid w:val="00773BFC"/>
    <w:rsid w:val="00773E89"/>
    <w:rsid w:val="00773F0A"/>
    <w:rsid w:val="00773F6C"/>
    <w:rsid w:val="00774395"/>
    <w:rsid w:val="007744F0"/>
    <w:rsid w:val="0077459B"/>
    <w:rsid w:val="00774748"/>
    <w:rsid w:val="00774D4A"/>
    <w:rsid w:val="00774D4D"/>
    <w:rsid w:val="007750CA"/>
    <w:rsid w:val="00775116"/>
    <w:rsid w:val="00775183"/>
    <w:rsid w:val="007751D2"/>
    <w:rsid w:val="00775369"/>
    <w:rsid w:val="007757B0"/>
    <w:rsid w:val="007757CB"/>
    <w:rsid w:val="0077591D"/>
    <w:rsid w:val="00775C1B"/>
    <w:rsid w:val="00775D10"/>
    <w:rsid w:val="007761DB"/>
    <w:rsid w:val="00776207"/>
    <w:rsid w:val="00776211"/>
    <w:rsid w:val="00776352"/>
    <w:rsid w:val="00776492"/>
    <w:rsid w:val="007764BF"/>
    <w:rsid w:val="00776539"/>
    <w:rsid w:val="0077663B"/>
    <w:rsid w:val="0077664C"/>
    <w:rsid w:val="007766C1"/>
    <w:rsid w:val="007766E2"/>
    <w:rsid w:val="0077676D"/>
    <w:rsid w:val="00776A96"/>
    <w:rsid w:val="00776A9F"/>
    <w:rsid w:val="00776CBF"/>
    <w:rsid w:val="00776E72"/>
    <w:rsid w:val="00776EA3"/>
    <w:rsid w:val="00777002"/>
    <w:rsid w:val="0077700B"/>
    <w:rsid w:val="007776C1"/>
    <w:rsid w:val="00777729"/>
    <w:rsid w:val="007777A7"/>
    <w:rsid w:val="0077787E"/>
    <w:rsid w:val="00777CD8"/>
    <w:rsid w:val="00777DA1"/>
    <w:rsid w:val="00777ED7"/>
    <w:rsid w:val="0078028E"/>
    <w:rsid w:val="00780314"/>
    <w:rsid w:val="00780666"/>
    <w:rsid w:val="00780677"/>
    <w:rsid w:val="0078085F"/>
    <w:rsid w:val="007808C0"/>
    <w:rsid w:val="007808C6"/>
    <w:rsid w:val="00780B32"/>
    <w:rsid w:val="00780C0A"/>
    <w:rsid w:val="00780C94"/>
    <w:rsid w:val="00780FC4"/>
    <w:rsid w:val="0078122A"/>
    <w:rsid w:val="007812A6"/>
    <w:rsid w:val="007813AF"/>
    <w:rsid w:val="007813E0"/>
    <w:rsid w:val="007819C7"/>
    <w:rsid w:val="00781B35"/>
    <w:rsid w:val="00781FE3"/>
    <w:rsid w:val="00782086"/>
    <w:rsid w:val="0078227C"/>
    <w:rsid w:val="00782291"/>
    <w:rsid w:val="00782556"/>
    <w:rsid w:val="007829D8"/>
    <w:rsid w:val="00782C24"/>
    <w:rsid w:val="00783299"/>
    <w:rsid w:val="0078333F"/>
    <w:rsid w:val="007834EB"/>
    <w:rsid w:val="00783538"/>
    <w:rsid w:val="007836CD"/>
    <w:rsid w:val="00783B96"/>
    <w:rsid w:val="00783CA5"/>
    <w:rsid w:val="00783D31"/>
    <w:rsid w:val="00783F26"/>
    <w:rsid w:val="007841CB"/>
    <w:rsid w:val="0078453F"/>
    <w:rsid w:val="00784BF2"/>
    <w:rsid w:val="00785120"/>
    <w:rsid w:val="0078549A"/>
    <w:rsid w:val="00785669"/>
    <w:rsid w:val="007857ED"/>
    <w:rsid w:val="00785856"/>
    <w:rsid w:val="00785970"/>
    <w:rsid w:val="00785D52"/>
    <w:rsid w:val="00785DF7"/>
    <w:rsid w:val="00785EC3"/>
    <w:rsid w:val="00785FAD"/>
    <w:rsid w:val="0078617E"/>
    <w:rsid w:val="007861D7"/>
    <w:rsid w:val="00786255"/>
    <w:rsid w:val="00786561"/>
    <w:rsid w:val="00786568"/>
    <w:rsid w:val="007865F1"/>
    <w:rsid w:val="0078664A"/>
    <w:rsid w:val="0078676F"/>
    <w:rsid w:val="00786BC0"/>
    <w:rsid w:val="00786D72"/>
    <w:rsid w:val="00786D93"/>
    <w:rsid w:val="0078717C"/>
    <w:rsid w:val="0078718A"/>
    <w:rsid w:val="00787199"/>
    <w:rsid w:val="007871A0"/>
    <w:rsid w:val="00787203"/>
    <w:rsid w:val="007874A4"/>
    <w:rsid w:val="007875E0"/>
    <w:rsid w:val="00787821"/>
    <w:rsid w:val="00787849"/>
    <w:rsid w:val="00787984"/>
    <w:rsid w:val="00787C1F"/>
    <w:rsid w:val="00787D33"/>
    <w:rsid w:val="00787DB3"/>
    <w:rsid w:val="00787E86"/>
    <w:rsid w:val="00787EFD"/>
    <w:rsid w:val="0079001A"/>
    <w:rsid w:val="0079029C"/>
    <w:rsid w:val="00790733"/>
    <w:rsid w:val="007908B7"/>
    <w:rsid w:val="00790AEC"/>
    <w:rsid w:val="00790B70"/>
    <w:rsid w:val="00790E25"/>
    <w:rsid w:val="00790FAA"/>
    <w:rsid w:val="00791189"/>
    <w:rsid w:val="0079135B"/>
    <w:rsid w:val="0079143A"/>
    <w:rsid w:val="0079144A"/>
    <w:rsid w:val="00791469"/>
    <w:rsid w:val="0079150D"/>
    <w:rsid w:val="00791B58"/>
    <w:rsid w:val="00791D28"/>
    <w:rsid w:val="00792089"/>
    <w:rsid w:val="007921DA"/>
    <w:rsid w:val="00792331"/>
    <w:rsid w:val="00792373"/>
    <w:rsid w:val="00792487"/>
    <w:rsid w:val="007927D2"/>
    <w:rsid w:val="007928BB"/>
    <w:rsid w:val="007929CE"/>
    <w:rsid w:val="00792A07"/>
    <w:rsid w:val="00792C57"/>
    <w:rsid w:val="00792D34"/>
    <w:rsid w:val="00792DF6"/>
    <w:rsid w:val="00792F5E"/>
    <w:rsid w:val="007930F4"/>
    <w:rsid w:val="007936E3"/>
    <w:rsid w:val="00793829"/>
    <w:rsid w:val="00793944"/>
    <w:rsid w:val="00793A43"/>
    <w:rsid w:val="00793B62"/>
    <w:rsid w:val="00793BFB"/>
    <w:rsid w:val="00793D55"/>
    <w:rsid w:val="00793E15"/>
    <w:rsid w:val="00793EB1"/>
    <w:rsid w:val="00793EF7"/>
    <w:rsid w:val="00794299"/>
    <w:rsid w:val="0079437D"/>
    <w:rsid w:val="00794422"/>
    <w:rsid w:val="00794693"/>
    <w:rsid w:val="00794B17"/>
    <w:rsid w:val="00794B92"/>
    <w:rsid w:val="00794BE2"/>
    <w:rsid w:val="00794CA9"/>
    <w:rsid w:val="0079505F"/>
    <w:rsid w:val="007952B8"/>
    <w:rsid w:val="00795346"/>
    <w:rsid w:val="007954B5"/>
    <w:rsid w:val="00795548"/>
    <w:rsid w:val="007955DF"/>
    <w:rsid w:val="00795602"/>
    <w:rsid w:val="007957E4"/>
    <w:rsid w:val="007958AC"/>
    <w:rsid w:val="00795A08"/>
    <w:rsid w:val="00795A31"/>
    <w:rsid w:val="00795BB8"/>
    <w:rsid w:val="00795BC7"/>
    <w:rsid w:val="00795DF6"/>
    <w:rsid w:val="00795F09"/>
    <w:rsid w:val="00795FA9"/>
    <w:rsid w:val="00796035"/>
    <w:rsid w:val="00796652"/>
    <w:rsid w:val="00796BBA"/>
    <w:rsid w:val="00796CEF"/>
    <w:rsid w:val="00796DFD"/>
    <w:rsid w:val="00796F8F"/>
    <w:rsid w:val="00796F9F"/>
    <w:rsid w:val="00797175"/>
    <w:rsid w:val="00797181"/>
    <w:rsid w:val="0079724F"/>
    <w:rsid w:val="00797335"/>
    <w:rsid w:val="00797355"/>
    <w:rsid w:val="007977F6"/>
    <w:rsid w:val="00797BA6"/>
    <w:rsid w:val="00797C4D"/>
    <w:rsid w:val="00797DBC"/>
    <w:rsid w:val="00797E79"/>
    <w:rsid w:val="007A00AC"/>
    <w:rsid w:val="007A01BD"/>
    <w:rsid w:val="007A01C5"/>
    <w:rsid w:val="007A0387"/>
    <w:rsid w:val="007A0485"/>
    <w:rsid w:val="007A055F"/>
    <w:rsid w:val="007A084C"/>
    <w:rsid w:val="007A0881"/>
    <w:rsid w:val="007A0989"/>
    <w:rsid w:val="007A0A7E"/>
    <w:rsid w:val="007A0AD6"/>
    <w:rsid w:val="007A0EC1"/>
    <w:rsid w:val="007A191C"/>
    <w:rsid w:val="007A1A04"/>
    <w:rsid w:val="007A2042"/>
    <w:rsid w:val="007A21C7"/>
    <w:rsid w:val="007A261A"/>
    <w:rsid w:val="007A2740"/>
    <w:rsid w:val="007A27A9"/>
    <w:rsid w:val="007A27B7"/>
    <w:rsid w:val="007A2BCD"/>
    <w:rsid w:val="007A2CA5"/>
    <w:rsid w:val="007A2E75"/>
    <w:rsid w:val="007A2E8B"/>
    <w:rsid w:val="007A2EA0"/>
    <w:rsid w:val="007A2F9D"/>
    <w:rsid w:val="007A3172"/>
    <w:rsid w:val="007A32A9"/>
    <w:rsid w:val="007A3C70"/>
    <w:rsid w:val="007A3DBA"/>
    <w:rsid w:val="007A3FFB"/>
    <w:rsid w:val="007A4118"/>
    <w:rsid w:val="007A4179"/>
    <w:rsid w:val="007A4204"/>
    <w:rsid w:val="007A4567"/>
    <w:rsid w:val="007A462D"/>
    <w:rsid w:val="007A493F"/>
    <w:rsid w:val="007A4A1A"/>
    <w:rsid w:val="007A4AE4"/>
    <w:rsid w:val="007A4B7A"/>
    <w:rsid w:val="007A4BA9"/>
    <w:rsid w:val="007A4E92"/>
    <w:rsid w:val="007A4F19"/>
    <w:rsid w:val="007A510D"/>
    <w:rsid w:val="007A51E8"/>
    <w:rsid w:val="007A5448"/>
    <w:rsid w:val="007A552D"/>
    <w:rsid w:val="007A578E"/>
    <w:rsid w:val="007A5E54"/>
    <w:rsid w:val="007A5FA0"/>
    <w:rsid w:val="007A6055"/>
    <w:rsid w:val="007A637C"/>
    <w:rsid w:val="007A65BC"/>
    <w:rsid w:val="007A65ED"/>
    <w:rsid w:val="007A6636"/>
    <w:rsid w:val="007A688C"/>
    <w:rsid w:val="007A71C5"/>
    <w:rsid w:val="007A71CC"/>
    <w:rsid w:val="007A7292"/>
    <w:rsid w:val="007A72F0"/>
    <w:rsid w:val="007A736B"/>
    <w:rsid w:val="007A7458"/>
    <w:rsid w:val="007A7547"/>
    <w:rsid w:val="007A7868"/>
    <w:rsid w:val="007A78B1"/>
    <w:rsid w:val="007A78D1"/>
    <w:rsid w:val="007A7933"/>
    <w:rsid w:val="007A7BB0"/>
    <w:rsid w:val="007A7E05"/>
    <w:rsid w:val="007B020C"/>
    <w:rsid w:val="007B03BD"/>
    <w:rsid w:val="007B0635"/>
    <w:rsid w:val="007B08D5"/>
    <w:rsid w:val="007B0A8A"/>
    <w:rsid w:val="007B0AC3"/>
    <w:rsid w:val="007B0BBF"/>
    <w:rsid w:val="007B0F03"/>
    <w:rsid w:val="007B0F2B"/>
    <w:rsid w:val="007B1644"/>
    <w:rsid w:val="007B173A"/>
    <w:rsid w:val="007B1841"/>
    <w:rsid w:val="007B1A26"/>
    <w:rsid w:val="007B1D05"/>
    <w:rsid w:val="007B1F0F"/>
    <w:rsid w:val="007B2136"/>
    <w:rsid w:val="007B2339"/>
    <w:rsid w:val="007B23A2"/>
    <w:rsid w:val="007B25D6"/>
    <w:rsid w:val="007B29EE"/>
    <w:rsid w:val="007B2A8F"/>
    <w:rsid w:val="007B2BE0"/>
    <w:rsid w:val="007B2C41"/>
    <w:rsid w:val="007B2CA6"/>
    <w:rsid w:val="007B2D0E"/>
    <w:rsid w:val="007B2E19"/>
    <w:rsid w:val="007B2E95"/>
    <w:rsid w:val="007B2FD7"/>
    <w:rsid w:val="007B3065"/>
    <w:rsid w:val="007B3171"/>
    <w:rsid w:val="007B31C0"/>
    <w:rsid w:val="007B33E8"/>
    <w:rsid w:val="007B37EC"/>
    <w:rsid w:val="007B3868"/>
    <w:rsid w:val="007B3A6B"/>
    <w:rsid w:val="007B3AAE"/>
    <w:rsid w:val="007B3AF4"/>
    <w:rsid w:val="007B3BD7"/>
    <w:rsid w:val="007B3F30"/>
    <w:rsid w:val="007B400A"/>
    <w:rsid w:val="007B4230"/>
    <w:rsid w:val="007B469B"/>
    <w:rsid w:val="007B4724"/>
    <w:rsid w:val="007B486B"/>
    <w:rsid w:val="007B48A3"/>
    <w:rsid w:val="007B490D"/>
    <w:rsid w:val="007B49F9"/>
    <w:rsid w:val="007B4D18"/>
    <w:rsid w:val="007B4E88"/>
    <w:rsid w:val="007B52F3"/>
    <w:rsid w:val="007B5306"/>
    <w:rsid w:val="007B545E"/>
    <w:rsid w:val="007B562C"/>
    <w:rsid w:val="007B57D1"/>
    <w:rsid w:val="007B5966"/>
    <w:rsid w:val="007B5A66"/>
    <w:rsid w:val="007B5B61"/>
    <w:rsid w:val="007B5C83"/>
    <w:rsid w:val="007B5D18"/>
    <w:rsid w:val="007B5FA9"/>
    <w:rsid w:val="007B634A"/>
    <w:rsid w:val="007B68F8"/>
    <w:rsid w:val="007B6AA5"/>
    <w:rsid w:val="007B6B68"/>
    <w:rsid w:val="007B6CF1"/>
    <w:rsid w:val="007B72DF"/>
    <w:rsid w:val="007B7458"/>
    <w:rsid w:val="007B74C4"/>
    <w:rsid w:val="007B758E"/>
    <w:rsid w:val="007B7625"/>
    <w:rsid w:val="007B78A1"/>
    <w:rsid w:val="007B7902"/>
    <w:rsid w:val="007B7930"/>
    <w:rsid w:val="007B7B7F"/>
    <w:rsid w:val="007C01C0"/>
    <w:rsid w:val="007C035D"/>
    <w:rsid w:val="007C0442"/>
    <w:rsid w:val="007C05BA"/>
    <w:rsid w:val="007C05D0"/>
    <w:rsid w:val="007C080D"/>
    <w:rsid w:val="007C08C6"/>
    <w:rsid w:val="007C09C7"/>
    <w:rsid w:val="007C0A18"/>
    <w:rsid w:val="007C0ADB"/>
    <w:rsid w:val="007C0EA6"/>
    <w:rsid w:val="007C0F85"/>
    <w:rsid w:val="007C1016"/>
    <w:rsid w:val="007C10CD"/>
    <w:rsid w:val="007C10CE"/>
    <w:rsid w:val="007C1367"/>
    <w:rsid w:val="007C1453"/>
    <w:rsid w:val="007C14FB"/>
    <w:rsid w:val="007C15E2"/>
    <w:rsid w:val="007C196B"/>
    <w:rsid w:val="007C19CE"/>
    <w:rsid w:val="007C1BEB"/>
    <w:rsid w:val="007C1D14"/>
    <w:rsid w:val="007C20A3"/>
    <w:rsid w:val="007C2100"/>
    <w:rsid w:val="007C22F8"/>
    <w:rsid w:val="007C256E"/>
    <w:rsid w:val="007C25DA"/>
    <w:rsid w:val="007C2AB9"/>
    <w:rsid w:val="007C2ABB"/>
    <w:rsid w:val="007C2AE9"/>
    <w:rsid w:val="007C2DE5"/>
    <w:rsid w:val="007C3012"/>
    <w:rsid w:val="007C3184"/>
    <w:rsid w:val="007C3447"/>
    <w:rsid w:val="007C35AE"/>
    <w:rsid w:val="007C3873"/>
    <w:rsid w:val="007C3884"/>
    <w:rsid w:val="007C3A14"/>
    <w:rsid w:val="007C3D77"/>
    <w:rsid w:val="007C3DBD"/>
    <w:rsid w:val="007C3F3F"/>
    <w:rsid w:val="007C444C"/>
    <w:rsid w:val="007C467D"/>
    <w:rsid w:val="007C4757"/>
    <w:rsid w:val="007C4AFA"/>
    <w:rsid w:val="007C5001"/>
    <w:rsid w:val="007C50D7"/>
    <w:rsid w:val="007C5252"/>
    <w:rsid w:val="007C54CC"/>
    <w:rsid w:val="007C5521"/>
    <w:rsid w:val="007C55AF"/>
    <w:rsid w:val="007C5791"/>
    <w:rsid w:val="007C5B0C"/>
    <w:rsid w:val="007C5E78"/>
    <w:rsid w:val="007C6157"/>
    <w:rsid w:val="007C6177"/>
    <w:rsid w:val="007C655C"/>
    <w:rsid w:val="007C65FE"/>
    <w:rsid w:val="007C662A"/>
    <w:rsid w:val="007C6727"/>
    <w:rsid w:val="007C68A9"/>
    <w:rsid w:val="007C68CF"/>
    <w:rsid w:val="007C6953"/>
    <w:rsid w:val="007C6BFD"/>
    <w:rsid w:val="007C6C2B"/>
    <w:rsid w:val="007C6D58"/>
    <w:rsid w:val="007C6F41"/>
    <w:rsid w:val="007C7004"/>
    <w:rsid w:val="007C7030"/>
    <w:rsid w:val="007C7086"/>
    <w:rsid w:val="007C71D0"/>
    <w:rsid w:val="007C71D2"/>
    <w:rsid w:val="007C75A1"/>
    <w:rsid w:val="007C766C"/>
    <w:rsid w:val="007C78FF"/>
    <w:rsid w:val="007C798E"/>
    <w:rsid w:val="007C7F28"/>
    <w:rsid w:val="007C7F3A"/>
    <w:rsid w:val="007C7F64"/>
    <w:rsid w:val="007D0051"/>
    <w:rsid w:val="007D01BD"/>
    <w:rsid w:val="007D039A"/>
    <w:rsid w:val="007D0439"/>
    <w:rsid w:val="007D0484"/>
    <w:rsid w:val="007D048A"/>
    <w:rsid w:val="007D0BAC"/>
    <w:rsid w:val="007D0D43"/>
    <w:rsid w:val="007D1457"/>
    <w:rsid w:val="007D15BF"/>
    <w:rsid w:val="007D1A83"/>
    <w:rsid w:val="007D1BD9"/>
    <w:rsid w:val="007D1D8A"/>
    <w:rsid w:val="007D2062"/>
    <w:rsid w:val="007D21D3"/>
    <w:rsid w:val="007D2397"/>
    <w:rsid w:val="007D2432"/>
    <w:rsid w:val="007D2446"/>
    <w:rsid w:val="007D2531"/>
    <w:rsid w:val="007D2924"/>
    <w:rsid w:val="007D29F2"/>
    <w:rsid w:val="007D2BE4"/>
    <w:rsid w:val="007D2CF9"/>
    <w:rsid w:val="007D2D5E"/>
    <w:rsid w:val="007D2EA1"/>
    <w:rsid w:val="007D3144"/>
    <w:rsid w:val="007D33E1"/>
    <w:rsid w:val="007D3660"/>
    <w:rsid w:val="007D36DF"/>
    <w:rsid w:val="007D3795"/>
    <w:rsid w:val="007D393A"/>
    <w:rsid w:val="007D3A63"/>
    <w:rsid w:val="007D3B63"/>
    <w:rsid w:val="007D3B7C"/>
    <w:rsid w:val="007D3D9C"/>
    <w:rsid w:val="007D3F50"/>
    <w:rsid w:val="007D4131"/>
    <w:rsid w:val="007D424D"/>
    <w:rsid w:val="007D4279"/>
    <w:rsid w:val="007D4AD2"/>
    <w:rsid w:val="007D4D27"/>
    <w:rsid w:val="007D50A5"/>
    <w:rsid w:val="007D5164"/>
    <w:rsid w:val="007D5243"/>
    <w:rsid w:val="007D52B5"/>
    <w:rsid w:val="007D53AC"/>
    <w:rsid w:val="007D5524"/>
    <w:rsid w:val="007D5570"/>
    <w:rsid w:val="007D5D15"/>
    <w:rsid w:val="007D5FDB"/>
    <w:rsid w:val="007D6193"/>
    <w:rsid w:val="007D627D"/>
    <w:rsid w:val="007D672A"/>
    <w:rsid w:val="007D67CD"/>
    <w:rsid w:val="007D6870"/>
    <w:rsid w:val="007D6F3A"/>
    <w:rsid w:val="007D7297"/>
    <w:rsid w:val="007D7344"/>
    <w:rsid w:val="007D7684"/>
    <w:rsid w:val="007D7721"/>
    <w:rsid w:val="007D77B3"/>
    <w:rsid w:val="007D7814"/>
    <w:rsid w:val="007D78F4"/>
    <w:rsid w:val="007D7AAF"/>
    <w:rsid w:val="007D7BB5"/>
    <w:rsid w:val="007E00BF"/>
    <w:rsid w:val="007E029C"/>
    <w:rsid w:val="007E0379"/>
    <w:rsid w:val="007E0601"/>
    <w:rsid w:val="007E097F"/>
    <w:rsid w:val="007E0B09"/>
    <w:rsid w:val="007E0BCB"/>
    <w:rsid w:val="007E0EF0"/>
    <w:rsid w:val="007E1175"/>
    <w:rsid w:val="007E121D"/>
    <w:rsid w:val="007E14B5"/>
    <w:rsid w:val="007E160D"/>
    <w:rsid w:val="007E17B7"/>
    <w:rsid w:val="007E17DC"/>
    <w:rsid w:val="007E17E6"/>
    <w:rsid w:val="007E194F"/>
    <w:rsid w:val="007E1B0C"/>
    <w:rsid w:val="007E1E2F"/>
    <w:rsid w:val="007E1F4A"/>
    <w:rsid w:val="007E2402"/>
    <w:rsid w:val="007E2A13"/>
    <w:rsid w:val="007E2B3C"/>
    <w:rsid w:val="007E2BF5"/>
    <w:rsid w:val="007E2CF5"/>
    <w:rsid w:val="007E2E8B"/>
    <w:rsid w:val="007E324F"/>
    <w:rsid w:val="007E3262"/>
    <w:rsid w:val="007E360B"/>
    <w:rsid w:val="007E394D"/>
    <w:rsid w:val="007E3A7C"/>
    <w:rsid w:val="007E3AA2"/>
    <w:rsid w:val="007E3AAD"/>
    <w:rsid w:val="007E3BD2"/>
    <w:rsid w:val="007E3C85"/>
    <w:rsid w:val="007E3DCC"/>
    <w:rsid w:val="007E3F8C"/>
    <w:rsid w:val="007E4078"/>
    <w:rsid w:val="007E4454"/>
    <w:rsid w:val="007E46FD"/>
    <w:rsid w:val="007E492B"/>
    <w:rsid w:val="007E4997"/>
    <w:rsid w:val="007E4B5F"/>
    <w:rsid w:val="007E4E00"/>
    <w:rsid w:val="007E5423"/>
    <w:rsid w:val="007E5600"/>
    <w:rsid w:val="007E5987"/>
    <w:rsid w:val="007E5A62"/>
    <w:rsid w:val="007E5A9A"/>
    <w:rsid w:val="007E5B5B"/>
    <w:rsid w:val="007E5CD3"/>
    <w:rsid w:val="007E5D05"/>
    <w:rsid w:val="007E5DAC"/>
    <w:rsid w:val="007E5E8D"/>
    <w:rsid w:val="007E6262"/>
    <w:rsid w:val="007E6505"/>
    <w:rsid w:val="007E6841"/>
    <w:rsid w:val="007E6998"/>
    <w:rsid w:val="007E6A22"/>
    <w:rsid w:val="007E6F85"/>
    <w:rsid w:val="007E7481"/>
    <w:rsid w:val="007E74B9"/>
    <w:rsid w:val="007E75CA"/>
    <w:rsid w:val="007E7981"/>
    <w:rsid w:val="007E79C1"/>
    <w:rsid w:val="007E79F4"/>
    <w:rsid w:val="007E7BF2"/>
    <w:rsid w:val="007E7E80"/>
    <w:rsid w:val="007F0054"/>
    <w:rsid w:val="007F035E"/>
    <w:rsid w:val="007F09A7"/>
    <w:rsid w:val="007F09DA"/>
    <w:rsid w:val="007F0AC5"/>
    <w:rsid w:val="007F0B08"/>
    <w:rsid w:val="007F0B4E"/>
    <w:rsid w:val="007F0B72"/>
    <w:rsid w:val="007F0CF8"/>
    <w:rsid w:val="007F0EF9"/>
    <w:rsid w:val="007F10A9"/>
    <w:rsid w:val="007F12E6"/>
    <w:rsid w:val="007F196E"/>
    <w:rsid w:val="007F1A21"/>
    <w:rsid w:val="007F1A4D"/>
    <w:rsid w:val="007F1C47"/>
    <w:rsid w:val="007F1E17"/>
    <w:rsid w:val="007F1EB5"/>
    <w:rsid w:val="007F1F9D"/>
    <w:rsid w:val="007F2030"/>
    <w:rsid w:val="007F2125"/>
    <w:rsid w:val="007F2247"/>
    <w:rsid w:val="007F224D"/>
    <w:rsid w:val="007F250A"/>
    <w:rsid w:val="007F266F"/>
    <w:rsid w:val="007F26A6"/>
    <w:rsid w:val="007F27EA"/>
    <w:rsid w:val="007F28AA"/>
    <w:rsid w:val="007F28C0"/>
    <w:rsid w:val="007F299B"/>
    <w:rsid w:val="007F29C2"/>
    <w:rsid w:val="007F2BCD"/>
    <w:rsid w:val="007F2C68"/>
    <w:rsid w:val="007F2D89"/>
    <w:rsid w:val="007F3529"/>
    <w:rsid w:val="007F3795"/>
    <w:rsid w:val="007F3911"/>
    <w:rsid w:val="007F3982"/>
    <w:rsid w:val="007F3A3B"/>
    <w:rsid w:val="007F3BC0"/>
    <w:rsid w:val="007F3C46"/>
    <w:rsid w:val="007F3FC7"/>
    <w:rsid w:val="007F3FCE"/>
    <w:rsid w:val="007F41F6"/>
    <w:rsid w:val="007F424F"/>
    <w:rsid w:val="007F4282"/>
    <w:rsid w:val="007F4286"/>
    <w:rsid w:val="007F431A"/>
    <w:rsid w:val="007F431B"/>
    <w:rsid w:val="007F4327"/>
    <w:rsid w:val="007F4464"/>
    <w:rsid w:val="007F486E"/>
    <w:rsid w:val="007F4989"/>
    <w:rsid w:val="007F4E5C"/>
    <w:rsid w:val="007F51A1"/>
    <w:rsid w:val="007F526F"/>
    <w:rsid w:val="007F528E"/>
    <w:rsid w:val="007F55CD"/>
    <w:rsid w:val="007F56C7"/>
    <w:rsid w:val="007F56E3"/>
    <w:rsid w:val="007F5819"/>
    <w:rsid w:val="007F58A5"/>
    <w:rsid w:val="007F5C05"/>
    <w:rsid w:val="007F5D3D"/>
    <w:rsid w:val="007F604A"/>
    <w:rsid w:val="007F60E7"/>
    <w:rsid w:val="007F623C"/>
    <w:rsid w:val="007F6311"/>
    <w:rsid w:val="007F6499"/>
    <w:rsid w:val="007F64D0"/>
    <w:rsid w:val="007F6CE3"/>
    <w:rsid w:val="007F6E64"/>
    <w:rsid w:val="007F70F7"/>
    <w:rsid w:val="007F7102"/>
    <w:rsid w:val="007F7338"/>
    <w:rsid w:val="007F73D9"/>
    <w:rsid w:val="007F74F3"/>
    <w:rsid w:val="007F7521"/>
    <w:rsid w:val="007F759D"/>
    <w:rsid w:val="007F7662"/>
    <w:rsid w:val="007F76CA"/>
    <w:rsid w:val="007F7791"/>
    <w:rsid w:val="007F7A7E"/>
    <w:rsid w:val="007F7B65"/>
    <w:rsid w:val="007F7BCE"/>
    <w:rsid w:val="007F7DC1"/>
    <w:rsid w:val="0080001C"/>
    <w:rsid w:val="0080030C"/>
    <w:rsid w:val="00800634"/>
    <w:rsid w:val="00800B69"/>
    <w:rsid w:val="00800F53"/>
    <w:rsid w:val="00801146"/>
    <w:rsid w:val="00801179"/>
    <w:rsid w:val="00801215"/>
    <w:rsid w:val="00801246"/>
    <w:rsid w:val="008013CE"/>
    <w:rsid w:val="00801611"/>
    <w:rsid w:val="00801688"/>
    <w:rsid w:val="00801A04"/>
    <w:rsid w:val="00801A2F"/>
    <w:rsid w:val="00801A36"/>
    <w:rsid w:val="00801B29"/>
    <w:rsid w:val="00801BBD"/>
    <w:rsid w:val="00801BCF"/>
    <w:rsid w:val="00801D24"/>
    <w:rsid w:val="00801DF0"/>
    <w:rsid w:val="00801EFC"/>
    <w:rsid w:val="00801F9B"/>
    <w:rsid w:val="0080200A"/>
    <w:rsid w:val="0080222E"/>
    <w:rsid w:val="008024D8"/>
    <w:rsid w:val="008025E6"/>
    <w:rsid w:val="0080270D"/>
    <w:rsid w:val="008031AD"/>
    <w:rsid w:val="008034A5"/>
    <w:rsid w:val="008037BC"/>
    <w:rsid w:val="008037BE"/>
    <w:rsid w:val="008039A7"/>
    <w:rsid w:val="00803A0F"/>
    <w:rsid w:val="00803A83"/>
    <w:rsid w:val="00803A8B"/>
    <w:rsid w:val="00803D06"/>
    <w:rsid w:val="00803E06"/>
    <w:rsid w:val="00804017"/>
    <w:rsid w:val="008040F0"/>
    <w:rsid w:val="0080485F"/>
    <w:rsid w:val="00804912"/>
    <w:rsid w:val="00804AB8"/>
    <w:rsid w:val="00804C71"/>
    <w:rsid w:val="00804EB6"/>
    <w:rsid w:val="00805070"/>
    <w:rsid w:val="0080511B"/>
    <w:rsid w:val="00805307"/>
    <w:rsid w:val="008053B2"/>
    <w:rsid w:val="00805616"/>
    <w:rsid w:val="00805627"/>
    <w:rsid w:val="00805CC5"/>
    <w:rsid w:val="00805D7E"/>
    <w:rsid w:val="00806341"/>
    <w:rsid w:val="0080635F"/>
    <w:rsid w:val="008064E2"/>
    <w:rsid w:val="008066D4"/>
    <w:rsid w:val="0080685C"/>
    <w:rsid w:val="00806A5E"/>
    <w:rsid w:val="00806AA1"/>
    <w:rsid w:val="00806BB2"/>
    <w:rsid w:val="00806BDE"/>
    <w:rsid w:val="00806BE3"/>
    <w:rsid w:val="00806C23"/>
    <w:rsid w:val="00806C39"/>
    <w:rsid w:val="00806EF6"/>
    <w:rsid w:val="00806F12"/>
    <w:rsid w:val="0080700D"/>
    <w:rsid w:val="0080708D"/>
    <w:rsid w:val="00807140"/>
    <w:rsid w:val="008072E5"/>
    <w:rsid w:val="008072FA"/>
    <w:rsid w:val="008073B3"/>
    <w:rsid w:val="008076E8"/>
    <w:rsid w:val="00807775"/>
    <w:rsid w:val="00807C15"/>
    <w:rsid w:val="00807C3B"/>
    <w:rsid w:val="00807E2F"/>
    <w:rsid w:val="00807F43"/>
    <w:rsid w:val="0081002E"/>
    <w:rsid w:val="00810041"/>
    <w:rsid w:val="00810113"/>
    <w:rsid w:val="0081056A"/>
    <w:rsid w:val="008105B3"/>
    <w:rsid w:val="00810741"/>
    <w:rsid w:val="00810C18"/>
    <w:rsid w:val="00810D90"/>
    <w:rsid w:val="00810EF1"/>
    <w:rsid w:val="008110B0"/>
    <w:rsid w:val="00811263"/>
    <w:rsid w:val="008112CE"/>
    <w:rsid w:val="0081140B"/>
    <w:rsid w:val="00811CF2"/>
    <w:rsid w:val="00811D1E"/>
    <w:rsid w:val="00811DBC"/>
    <w:rsid w:val="0081201A"/>
    <w:rsid w:val="0081204F"/>
    <w:rsid w:val="0081213A"/>
    <w:rsid w:val="008123B1"/>
    <w:rsid w:val="00812771"/>
    <w:rsid w:val="008127B2"/>
    <w:rsid w:val="00812823"/>
    <w:rsid w:val="0081299D"/>
    <w:rsid w:val="00812BE0"/>
    <w:rsid w:val="00812D27"/>
    <w:rsid w:val="00812D3C"/>
    <w:rsid w:val="0081356D"/>
    <w:rsid w:val="00813A66"/>
    <w:rsid w:val="00813F5B"/>
    <w:rsid w:val="00814046"/>
    <w:rsid w:val="0081409A"/>
    <w:rsid w:val="008140C8"/>
    <w:rsid w:val="00814108"/>
    <w:rsid w:val="00814122"/>
    <w:rsid w:val="00814133"/>
    <w:rsid w:val="00814281"/>
    <w:rsid w:val="0081440B"/>
    <w:rsid w:val="00814485"/>
    <w:rsid w:val="00814545"/>
    <w:rsid w:val="00814ACD"/>
    <w:rsid w:val="00814BB7"/>
    <w:rsid w:val="00814CEC"/>
    <w:rsid w:val="00814CFB"/>
    <w:rsid w:val="00814D28"/>
    <w:rsid w:val="0081500A"/>
    <w:rsid w:val="00815340"/>
    <w:rsid w:val="00815721"/>
    <w:rsid w:val="00815885"/>
    <w:rsid w:val="00815987"/>
    <w:rsid w:val="00815EA2"/>
    <w:rsid w:val="00815EFB"/>
    <w:rsid w:val="00815F20"/>
    <w:rsid w:val="00815F48"/>
    <w:rsid w:val="00816042"/>
    <w:rsid w:val="00816316"/>
    <w:rsid w:val="0081643D"/>
    <w:rsid w:val="00816445"/>
    <w:rsid w:val="0081653A"/>
    <w:rsid w:val="00816737"/>
    <w:rsid w:val="00816768"/>
    <w:rsid w:val="0081690E"/>
    <w:rsid w:val="00816983"/>
    <w:rsid w:val="008169E2"/>
    <w:rsid w:val="0081700F"/>
    <w:rsid w:val="00817242"/>
    <w:rsid w:val="008173C5"/>
    <w:rsid w:val="0081750F"/>
    <w:rsid w:val="008178D8"/>
    <w:rsid w:val="00817C81"/>
    <w:rsid w:val="00817F9B"/>
    <w:rsid w:val="008200D3"/>
    <w:rsid w:val="008200E7"/>
    <w:rsid w:val="0082019B"/>
    <w:rsid w:val="00820452"/>
    <w:rsid w:val="00820C54"/>
    <w:rsid w:val="00820D3C"/>
    <w:rsid w:val="00820EB0"/>
    <w:rsid w:val="0082112D"/>
    <w:rsid w:val="008212BA"/>
    <w:rsid w:val="00821876"/>
    <w:rsid w:val="00821A0B"/>
    <w:rsid w:val="00821A7B"/>
    <w:rsid w:val="00821E19"/>
    <w:rsid w:val="00821E1B"/>
    <w:rsid w:val="00821FC1"/>
    <w:rsid w:val="008225BA"/>
    <w:rsid w:val="008225BC"/>
    <w:rsid w:val="008227B8"/>
    <w:rsid w:val="008227EE"/>
    <w:rsid w:val="008229E5"/>
    <w:rsid w:val="00822B9B"/>
    <w:rsid w:val="00822D86"/>
    <w:rsid w:val="00822DD7"/>
    <w:rsid w:val="00822EC2"/>
    <w:rsid w:val="00822F07"/>
    <w:rsid w:val="008230A6"/>
    <w:rsid w:val="008230E8"/>
    <w:rsid w:val="00823353"/>
    <w:rsid w:val="008233BD"/>
    <w:rsid w:val="008234D1"/>
    <w:rsid w:val="008238AB"/>
    <w:rsid w:val="0082391F"/>
    <w:rsid w:val="008239A4"/>
    <w:rsid w:val="008239D2"/>
    <w:rsid w:val="00823B24"/>
    <w:rsid w:val="00823DCD"/>
    <w:rsid w:val="00823E03"/>
    <w:rsid w:val="00823E2E"/>
    <w:rsid w:val="00824026"/>
    <w:rsid w:val="008240DB"/>
    <w:rsid w:val="00824159"/>
    <w:rsid w:val="008242D0"/>
    <w:rsid w:val="00824316"/>
    <w:rsid w:val="0082439D"/>
    <w:rsid w:val="008244B8"/>
    <w:rsid w:val="008244ED"/>
    <w:rsid w:val="00824909"/>
    <w:rsid w:val="00824C9C"/>
    <w:rsid w:val="00824F84"/>
    <w:rsid w:val="00824FC2"/>
    <w:rsid w:val="00825015"/>
    <w:rsid w:val="00825198"/>
    <w:rsid w:val="00825201"/>
    <w:rsid w:val="00825D37"/>
    <w:rsid w:val="00825F69"/>
    <w:rsid w:val="00825FB6"/>
    <w:rsid w:val="00826095"/>
    <w:rsid w:val="008261C0"/>
    <w:rsid w:val="00826391"/>
    <w:rsid w:val="008263CF"/>
    <w:rsid w:val="00826466"/>
    <w:rsid w:val="0082647C"/>
    <w:rsid w:val="0082678B"/>
    <w:rsid w:val="008268E1"/>
    <w:rsid w:val="00826A39"/>
    <w:rsid w:val="00826C84"/>
    <w:rsid w:val="00826D1D"/>
    <w:rsid w:val="00826DCE"/>
    <w:rsid w:val="00826E75"/>
    <w:rsid w:val="00827022"/>
    <w:rsid w:val="0082748E"/>
    <w:rsid w:val="0082781A"/>
    <w:rsid w:val="00827A0E"/>
    <w:rsid w:val="00827BA5"/>
    <w:rsid w:val="00827D4E"/>
    <w:rsid w:val="00827DC2"/>
    <w:rsid w:val="008300AF"/>
    <w:rsid w:val="008300F1"/>
    <w:rsid w:val="00830483"/>
    <w:rsid w:val="0083076C"/>
    <w:rsid w:val="0083078B"/>
    <w:rsid w:val="0083088F"/>
    <w:rsid w:val="008309D4"/>
    <w:rsid w:val="00830BC5"/>
    <w:rsid w:val="00831117"/>
    <w:rsid w:val="0083113A"/>
    <w:rsid w:val="0083114D"/>
    <w:rsid w:val="0083135D"/>
    <w:rsid w:val="0083149E"/>
    <w:rsid w:val="00831645"/>
    <w:rsid w:val="00831913"/>
    <w:rsid w:val="00831E84"/>
    <w:rsid w:val="00831EAC"/>
    <w:rsid w:val="00832156"/>
    <w:rsid w:val="008321F0"/>
    <w:rsid w:val="0083224C"/>
    <w:rsid w:val="008322AA"/>
    <w:rsid w:val="00832BC9"/>
    <w:rsid w:val="00832E3F"/>
    <w:rsid w:val="00833270"/>
    <w:rsid w:val="0083332F"/>
    <w:rsid w:val="0083339C"/>
    <w:rsid w:val="00833447"/>
    <w:rsid w:val="008335A2"/>
    <w:rsid w:val="008335DD"/>
    <w:rsid w:val="00833616"/>
    <w:rsid w:val="00833878"/>
    <w:rsid w:val="008339D8"/>
    <w:rsid w:val="00833BAB"/>
    <w:rsid w:val="00833C24"/>
    <w:rsid w:val="00833D6B"/>
    <w:rsid w:val="00833D8B"/>
    <w:rsid w:val="00833EE4"/>
    <w:rsid w:val="00834077"/>
    <w:rsid w:val="008341B5"/>
    <w:rsid w:val="0083424F"/>
    <w:rsid w:val="0083425E"/>
    <w:rsid w:val="0083430B"/>
    <w:rsid w:val="00834430"/>
    <w:rsid w:val="00834B6B"/>
    <w:rsid w:val="00834DAD"/>
    <w:rsid w:val="00834E43"/>
    <w:rsid w:val="00834ED8"/>
    <w:rsid w:val="008354ED"/>
    <w:rsid w:val="00835705"/>
    <w:rsid w:val="00835C1B"/>
    <w:rsid w:val="00835C93"/>
    <w:rsid w:val="00835EEB"/>
    <w:rsid w:val="00835F77"/>
    <w:rsid w:val="00836093"/>
    <w:rsid w:val="00836184"/>
    <w:rsid w:val="0083676D"/>
    <w:rsid w:val="0083697A"/>
    <w:rsid w:val="00836B8A"/>
    <w:rsid w:val="00836F7D"/>
    <w:rsid w:val="00837383"/>
    <w:rsid w:val="00837415"/>
    <w:rsid w:val="008377C7"/>
    <w:rsid w:val="0083785B"/>
    <w:rsid w:val="00837962"/>
    <w:rsid w:val="00837A63"/>
    <w:rsid w:val="00837BF4"/>
    <w:rsid w:val="00837D67"/>
    <w:rsid w:val="00837D82"/>
    <w:rsid w:val="00837E90"/>
    <w:rsid w:val="008400CA"/>
    <w:rsid w:val="00840203"/>
    <w:rsid w:val="008403F5"/>
    <w:rsid w:val="008403FD"/>
    <w:rsid w:val="00840554"/>
    <w:rsid w:val="00840681"/>
    <w:rsid w:val="00840777"/>
    <w:rsid w:val="00840C82"/>
    <w:rsid w:val="00840D7D"/>
    <w:rsid w:val="00840DCD"/>
    <w:rsid w:val="00841151"/>
    <w:rsid w:val="00841163"/>
    <w:rsid w:val="008411CA"/>
    <w:rsid w:val="00841342"/>
    <w:rsid w:val="0084167D"/>
    <w:rsid w:val="00841742"/>
    <w:rsid w:val="00841843"/>
    <w:rsid w:val="0084188B"/>
    <w:rsid w:val="00841A2A"/>
    <w:rsid w:val="00841A2F"/>
    <w:rsid w:val="00841BFE"/>
    <w:rsid w:val="00841E4D"/>
    <w:rsid w:val="008421B6"/>
    <w:rsid w:val="008425D6"/>
    <w:rsid w:val="00842C63"/>
    <w:rsid w:val="008431C7"/>
    <w:rsid w:val="00843232"/>
    <w:rsid w:val="0084338D"/>
    <w:rsid w:val="008436C2"/>
    <w:rsid w:val="00843858"/>
    <w:rsid w:val="008439EF"/>
    <w:rsid w:val="00843D8C"/>
    <w:rsid w:val="00843F2C"/>
    <w:rsid w:val="008440E9"/>
    <w:rsid w:val="00844448"/>
    <w:rsid w:val="0084449B"/>
    <w:rsid w:val="0084459E"/>
    <w:rsid w:val="00844868"/>
    <w:rsid w:val="00844C38"/>
    <w:rsid w:val="00844DA8"/>
    <w:rsid w:val="008451F8"/>
    <w:rsid w:val="008452A2"/>
    <w:rsid w:val="00845381"/>
    <w:rsid w:val="008454F8"/>
    <w:rsid w:val="008455CF"/>
    <w:rsid w:val="0084564D"/>
    <w:rsid w:val="00845827"/>
    <w:rsid w:val="00845AC9"/>
    <w:rsid w:val="00845B92"/>
    <w:rsid w:val="00845E76"/>
    <w:rsid w:val="00845E98"/>
    <w:rsid w:val="0084644D"/>
    <w:rsid w:val="00846451"/>
    <w:rsid w:val="0084648F"/>
    <w:rsid w:val="008464AB"/>
    <w:rsid w:val="008464FE"/>
    <w:rsid w:val="00846521"/>
    <w:rsid w:val="00846592"/>
    <w:rsid w:val="008468F8"/>
    <w:rsid w:val="008468FF"/>
    <w:rsid w:val="00846A3C"/>
    <w:rsid w:val="00846D96"/>
    <w:rsid w:val="00846FB4"/>
    <w:rsid w:val="00847067"/>
    <w:rsid w:val="008470E7"/>
    <w:rsid w:val="00847155"/>
    <w:rsid w:val="0084720D"/>
    <w:rsid w:val="008473E7"/>
    <w:rsid w:val="00847682"/>
    <w:rsid w:val="008476B4"/>
    <w:rsid w:val="008479E6"/>
    <w:rsid w:val="00847A90"/>
    <w:rsid w:val="00847BAE"/>
    <w:rsid w:val="00847D51"/>
    <w:rsid w:val="00847E36"/>
    <w:rsid w:val="00847F41"/>
    <w:rsid w:val="00850055"/>
    <w:rsid w:val="008500EC"/>
    <w:rsid w:val="0085023A"/>
    <w:rsid w:val="008507FA"/>
    <w:rsid w:val="00850887"/>
    <w:rsid w:val="008508FF"/>
    <w:rsid w:val="00850992"/>
    <w:rsid w:val="00850E01"/>
    <w:rsid w:val="0085111F"/>
    <w:rsid w:val="008511D4"/>
    <w:rsid w:val="00851399"/>
    <w:rsid w:val="00851606"/>
    <w:rsid w:val="0085188E"/>
    <w:rsid w:val="008518D5"/>
    <w:rsid w:val="008519BC"/>
    <w:rsid w:val="00851B61"/>
    <w:rsid w:val="00851D9A"/>
    <w:rsid w:val="00851F50"/>
    <w:rsid w:val="00851FD3"/>
    <w:rsid w:val="008521AF"/>
    <w:rsid w:val="008521F9"/>
    <w:rsid w:val="0085251E"/>
    <w:rsid w:val="008525D8"/>
    <w:rsid w:val="0085287E"/>
    <w:rsid w:val="0085298B"/>
    <w:rsid w:val="008529E3"/>
    <w:rsid w:val="00852DB6"/>
    <w:rsid w:val="00852F76"/>
    <w:rsid w:val="0085311F"/>
    <w:rsid w:val="008534D0"/>
    <w:rsid w:val="00853623"/>
    <w:rsid w:val="008536CB"/>
    <w:rsid w:val="00853874"/>
    <w:rsid w:val="0085395B"/>
    <w:rsid w:val="00853991"/>
    <w:rsid w:val="008539B0"/>
    <w:rsid w:val="00853A4A"/>
    <w:rsid w:val="00853AEC"/>
    <w:rsid w:val="00853AF3"/>
    <w:rsid w:val="00853BE6"/>
    <w:rsid w:val="00853C05"/>
    <w:rsid w:val="00853CBA"/>
    <w:rsid w:val="00853E8B"/>
    <w:rsid w:val="0085400E"/>
    <w:rsid w:val="008543CC"/>
    <w:rsid w:val="008547E8"/>
    <w:rsid w:val="008548AA"/>
    <w:rsid w:val="0085496B"/>
    <w:rsid w:val="00854B5C"/>
    <w:rsid w:val="00854D54"/>
    <w:rsid w:val="00855050"/>
    <w:rsid w:val="0085571F"/>
    <w:rsid w:val="008557A6"/>
    <w:rsid w:val="008557DB"/>
    <w:rsid w:val="008558EF"/>
    <w:rsid w:val="00855A69"/>
    <w:rsid w:val="00855C92"/>
    <w:rsid w:val="00855DA5"/>
    <w:rsid w:val="00855FE6"/>
    <w:rsid w:val="00856171"/>
    <w:rsid w:val="00856363"/>
    <w:rsid w:val="00856367"/>
    <w:rsid w:val="00856487"/>
    <w:rsid w:val="00856581"/>
    <w:rsid w:val="008565F6"/>
    <w:rsid w:val="0085686C"/>
    <w:rsid w:val="00856D65"/>
    <w:rsid w:val="00856DD9"/>
    <w:rsid w:val="008571D8"/>
    <w:rsid w:val="00857334"/>
    <w:rsid w:val="00857404"/>
    <w:rsid w:val="0085777A"/>
    <w:rsid w:val="00857801"/>
    <w:rsid w:val="00857852"/>
    <w:rsid w:val="0085799A"/>
    <w:rsid w:val="00857A8A"/>
    <w:rsid w:val="00857B80"/>
    <w:rsid w:val="00857C5A"/>
    <w:rsid w:val="00857D8F"/>
    <w:rsid w:val="00857F1D"/>
    <w:rsid w:val="0086050B"/>
    <w:rsid w:val="00860839"/>
    <w:rsid w:val="008608F8"/>
    <w:rsid w:val="00860B51"/>
    <w:rsid w:val="00860BAE"/>
    <w:rsid w:val="00860BC1"/>
    <w:rsid w:val="00860C68"/>
    <w:rsid w:val="00861083"/>
    <w:rsid w:val="008613C2"/>
    <w:rsid w:val="00861580"/>
    <w:rsid w:val="008617C4"/>
    <w:rsid w:val="00861A8F"/>
    <w:rsid w:val="00861B16"/>
    <w:rsid w:val="00861BCE"/>
    <w:rsid w:val="00861C0F"/>
    <w:rsid w:val="00861D8E"/>
    <w:rsid w:val="00861FB4"/>
    <w:rsid w:val="008620C2"/>
    <w:rsid w:val="00862161"/>
    <w:rsid w:val="00862329"/>
    <w:rsid w:val="008624D4"/>
    <w:rsid w:val="008628C1"/>
    <w:rsid w:val="008629A9"/>
    <w:rsid w:val="00862B72"/>
    <w:rsid w:val="00862BB5"/>
    <w:rsid w:val="00862E0B"/>
    <w:rsid w:val="00862ECB"/>
    <w:rsid w:val="00862FCC"/>
    <w:rsid w:val="00862FEA"/>
    <w:rsid w:val="00863024"/>
    <w:rsid w:val="008630E1"/>
    <w:rsid w:val="00863177"/>
    <w:rsid w:val="00863267"/>
    <w:rsid w:val="0086328A"/>
    <w:rsid w:val="008633AE"/>
    <w:rsid w:val="008634FE"/>
    <w:rsid w:val="00863673"/>
    <w:rsid w:val="008638C2"/>
    <w:rsid w:val="00863B79"/>
    <w:rsid w:val="00863BDC"/>
    <w:rsid w:val="00863BE5"/>
    <w:rsid w:val="00863C8D"/>
    <w:rsid w:val="00863D9F"/>
    <w:rsid w:val="00864021"/>
    <w:rsid w:val="00864295"/>
    <w:rsid w:val="00864450"/>
    <w:rsid w:val="00864682"/>
    <w:rsid w:val="00864689"/>
    <w:rsid w:val="0086485E"/>
    <w:rsid w:val="0086489B"/>
    <w:rsid w:val="00864953"/>
    <w:rsid w:val="00864A25"/>
    <w:rsid w:val="00864B8F"/>
    <w:rsid w:val="00864BD3"/>
    <w:rsid w:val="00865085"/>
    <w:rsid w:val="00865309"/>
    <w:rsid w:val="00865326"/>
    <w:rsid w:val="008656B8"/>
    <w:rsid w:val="00865998"/>
    <w:rsid w:val="008659CE"/>
    <w:rsid w:val="00865B17"/>
    <w:rsid w:val="00865BAC"/>
    <w:rsid w:val="00865D6B"/>
    <w:rsid w:val="00865E50"/>
    <w:rsid w:val="00865E88"/>
    <w:rsid w:val="00865EC3"/>
    <w:rsid w:val="00865F9F"/>
    <w:rsid w:val="0086651A"/>
    <w:rsid w:val="00866914"/>
    <w:rsid w:val="008669E6"/>
    <w:rsid w:val="00866A2C"/>
    <w:rsid w:val="00866E41"/>
    <w:rsid w:val="00866E84"/>
    <w:rsid w:val="00866E8E"/>
    <w:rsid w:val="00866F8A"/>
    <w:rsid w:val="0086706C"/>
    <w:rsid w:val="008673D8"/>
    <w:rsid w:val="008674A5"/>
    <w:rsid w:val="008675E9"/>
    <w:rsid w:val="00867724"/>
    <w:rsid w:val="0086779C"/>
    <w:rsid w:val="008677E4"/>
    <w:rsid w:val="00867878"/>
    <w:rsid w:val="008679BF"/>
    <w:rsid w:val="00867A41"/>
    <w:rsid w:val="00867E73"/>
    <w:rsid w:val="00867ED6"/>
    <w:rsid w:val="00867F28"/>
    <w:rsid w:val="008702DB"/>
    <w:rsid w:val="008703C1"/>
    <w:rsid w:val="008705BB"/>
    <w:rsid w:val="00870618"/>
    <w:rsid w:val="00870639"/>
    <w:rsid w:val="008707D9"/>
    <w:rsid w:val="00870F62"/>
    <w:rsid w:val="00870F6F"/>
    <w:rsid w:val="008714E8"/>
    <w:rsid w:val="0087173F"/>
    <w:rsid w:val="00871791"/>
    <w:rsid w:val="00871911"/>
    <w:rsid w:val="00871B99"/>
    <w:rsid w:val="00871E21"/>
    <w:rsid w:val="00871F18"/>
    <w:rsid w:val="00872100"/>
    <w:rsid w:val="0087218A"/>
    <w:rsid w:val="0087233F"/>
    <w:rsid w:val="008724AA"/>
    <w:rsid w:val="008724BA"/>
    <w:rsid w:val="008726BB"/>
    <w:rsid w:val="008727C1"/>
    <w:rsid w:val="00872CCB"/>
    <w:rsid w:val="00872DB4"/>
    <w:rsid w:val="00872FD6"/>
    <w:rsid w:val="0087340C"/>
    <w:rsid w:val="00873505"/>
    <w:rsid w:val="00873583"/>
    <w:rsid w:val="008735C5"/>
    <w:rsid w:val="00873662"/>
    <w:rsid w:val="0087383A"/>
    <w:rsid w:val="00873A00"/>
    <w:rsid w:val="00873B9E"/>
    <w:rsid w:val="00873C3A"/>
    <w:rsid w:val="00873C65"/>
    <w:rsid w:val="00873DBA"/>
    <w:rsid w:val="00874053"/>
    <w:rsid w:val="008742E1"/>
    <w:rsid w:val="00874369"/>
    <w:rsid w:val="00874420"/>
    <w:rsid w:val="00874547"/>
    <w:rsid w:val="008747B1"/>
    <w:rsid w:val="00874B51"/>
    <w:rsid w:val="00874BCD"/>
    <w:rsid w:val="00874CCF"/>
    <w:rsid w:val="00874DC4"/>
    <w:rsid w:val="008752A0"/>
    <w:rsid w:val="008752B9"/>
    <w:rsid w:val="008753BF"/>
    <w:rsid w:val="0087542E"/>
    <w:rsid w:val="008755EB"/>
    <w:rsid w:val="008756B3"/>
    <w:rsid w:val="00875855"/>
    <w:rsid w:val="008758F7"/>
    <w:rsid w:val="00875ABD"/>
    <w:rsid w:val="00875C5B"/>
    <w:rsid w:val="00875D62"/>
    <w:rsid w:val="00875E22"/>
    <w:rsid w:val="00876233"/>
    <w:rsid w:val="00876243"/>
    <w:rsid w:val="00876407"/>
    <w:rsid w:val="008765D6"/>
    <w:rsid w:val="0087660B"/>
    <w:rsid w:val="008768B6"/>
    <w:rsid w:val="00876914"/>
    <w:rsid w:val="00876E37"/>
    <w:rsid w:val="00876F46"/>
    <w:rsid w:val="0087703C"/>
    <w:rsid w:val="008775C7"/>
    <w:rsid w:val="00877648"/>
    <w:rsid w:val="0087771A"/>
    <w:rsid w:val="00877761"/>
    <w:rsid w:val="00877A59"/>
    <w:rsid w:val="00877ADF"/>
    <w:rsid w:val="00877C65"/>
    <w:rsid w:val="00877E8B"/>
    <w:rsid w:val="008800D9"/>
    <w:rsid w:val="0088041C"/>
    <w:rsid w:val="0088045B"/>
    <w:rsid w:val="0088065E"/>
    <w:rsid w:val="00880714"/>
    <w:rsid w:val="0088075D"/>
    <w:rsid w:val="00880931"/>
    <w:rsid w:val="008809A6"/>
    <w:rsid w:val="00880A53"/>
    <w:rsid w:val="00880A8F"/>
    <w:rsid w:val="00880AF4"/>
    <w:rsid w:val="00880B36"/>
    <w:rsid w:val="00880BC6"/>
    <w:rsid w:val="00880C55"/>
    <w:rsid w:val="00880C9E"/>
    <w:rsid w:val="00880D8E"/>
    <w:rsid w:val="00880DEF"/>
    <w:rsid w:val="00881086"/>
    <w:rsid w:val="00881185"/>
    <w:rsid w:val="008812AA"/>
    <w:rsid w:val="008812CF"/>
    <w:rsid w:val="00881379"/>
    <w:rsid w:val="008815B7"/>
    <w:rsid w:val="00881671"/>
    <w:rsid w:val="0088191B"/>
    <w:rsid w:val="00881A28"/>
    <w:rsid w:val="00881BB5"/>
    <w:rsid w:val="00881C3E"/>
    <w:rsid w:val="00881E23"/>
    <w:rsid w:val="00881ED8"/>
    <w:rsid w:val="00882390"/>
    <w:rsid w:val="008823A7"/>
    <w:rsid w:val="008825CB"/>
    <w:rsid w:val="00882662"/>
    <w:rsid w:val="00882B8B"/>
    <w:rsid w:val="00882E96"/>
    <w:rsid w:val="00883120"/>
    <w:rsid w:val="008832E7"/>
    <w:rsid w:val="008834AC"/>
    <w:rsid w:val="0088351F"/>
    <w:rsid w:val="00883559"/>
    <w:rsid w:val="00883685"/>
    <w:rsid w:val="00883789"/>
    <w:rsid w:val="00883804"/>
    <w:rsid w:val="0088383A"/>
    <w:rsid w:val="0088391B"/>
    <w:rsid w:val="0088397B"/>
    <w:rsid w:val="00883C31"/>
    <w:rsid w:val="00883F49"/>
    <w:rsid w:val="0088418D"/>
    <w:rsid w:val="00884223"/>
    <w:rsid w:val="00884428"/>
    <w:rsid w:val="00884716"/>
    <w:rsid w:val="00884B67"/>
    <w:rsid w:val="00884D3D"/>
    <w:rsid w:val="00884DB0"/>
    <w:rsid w:val="00884ED0"/>
    <w:rsid w:val="00884EE2"/>
    <w:rsid w:val="00884F2E"/>
    <w:rsid w:val="00884F43"/>
    <w:rsid w:val="008850F1"/>
    <w:rsid w:val="008856DB"/>
    <w:rsid w:val="00885867"/>
    <w:rsid w:val="00885A1B"/>
    <w:rsid w:val="00885A5C"/>
    <w:rsid w:val="00885B64"/>
    <w:rsid w:val="00885C9C"/>
    <w:rsid w:val="00885D1B"/>
    <w:rsid w:val="00885D20"/>
    <w:rsid w:val="00885F2D"/>
    <w:rsid w:val="0088638C"/>
    <w:rsid w:val="008864C4"/>
    <w:rsid w:val="008867A5"/>
    <w:rsid w:val="00886837"/>
    <w:rsid w:val="00886934"/>
    <w:rsid w:val="00886B18"/>
    <w:rsid w:val="00886D62"/>
    <w:rsid w:val="008872E4"/>
    <w:rsid w:val="00887494"/>
    <w:rsid w:val="00887500"/>
    <w:rsid w:val="00887529"/>
    <w:rsid w:val="008879B4"/>
    <w:rsid w:val="00887A7F"/>
    <w:rsid w:val="0089002B"/>
    <w:rsid w:val="00890064"/>
    <w:rsid w:val="0089011A"/>
    <w:rsid w:val="0089022A"/>
    <w:rsid w:val="00890265"/>
    <w:rsid w:val="008902DC"/>
    <w:rsid w:val="008903A4"/>
    <w:rsid w:val="0089061E"/>
    <w:rsid w:val="00890858"/>
    <w:rsid w:val="008908F2"/>
    <w:rsid w:val="00890982"/>
    <w:rsid w:val="00890C38"/>
    <w:rsid w:val="00890CF4"/>
    <w:rsid w:val="0089101B"/>
    <w:rsid w:val="008910A6"/>
    <w:rsid w:val="00891264"/>
    <w:rsid w:val="008915F5"/>
    <w:rsid w:val="0089193A"/>
    <w:rsid w:val="00891C20"/>
    <w:rsid w:val="00891E25"/>
    <w:rsid w:val="00891F0E"/>
    <w:rsid w:val="00891FB4"/>
    <w:rsid w:val="00892084"/>
    <w:rsid w:val="008922E7"/>
    <w:rsid w:val="00892338"/>
    <w:rsid w:val="00892366"/>
    <w:rsid w:val="00892372"/>
    <w:rsid w:val="00892565"/>
    <w:rsid w:val="008925B8"/>
    <w:rsid w:val="0089266D"/>
    <w:rsid w:val="0089275B"/>
    <w:rsid w:val="00892802"/>
    <w:rsid w:val="008928B9"/>
    <w:rsid w:val="00892943"/>
    <w:rsid w:val="008929B2"/>
    <w:rsid w:val="00892BED"/>
    <w:rsid w:val="00893069"/>
    <w:rsid w:val="008930A4"/>
    <w:rsid w:val="008931F9"/>
    <w:rsid w:val="0089336B"/>
    <w:rsid w:val="00893392"/>
    <w:rsid w:val="008936A7"/>
    <w:rsid w:val="00893859"/>
    <w:rsid w:val="008939A8"/>
    <w:rsid w:val="00893B31"/>
    <w:rsid w:val="00893BEF"/>
    <w:rsid w:val="00893D90"/>
    <w:rsid w:val="00894073"/>
    <w:rsid w:val="00894111"/>
    <w:rsid w:val="008942D1"/>
    <w:rsid w:val="00894334"/>
    <w:rsid w:val="0089439A"/>
    <w:rsid w:val="0089446B"/>
    <w:rsid w:val="008944E5"/>
    <w:rsid w:val="0089458D"/>
    <w:rsid w:val="00894875"/>
    <w:rsid w:val="00894BD4"/>
    <w:rsid w:val="008951E0"/>
    <w:rsid w:val="0089526D"/>
    <w:rsid w:val="008952EF"/>
    <w:rsid w:val="008955D2"/>
    <w:rsid w:val="008955ED"/>
    <w:rsid w:val="00895A01"/>
    <w:rsid w:val="00895B09"/>
    <w:rsid w:val="00895CBE"/>
    <w:rsid w:val="00895F00"/>
    <w:rsid w:val="00895F94"/>
    <w:rsid w:val="00895FC2"/>
    <w:rsid w:val="00896272"/>
    <w:rsid w:val="00896331"/>
    <w:rsid w:val="00896541"/>
    <w:rsid w:val="00896902"/>
    <w:rsid w:val="0089695C"/>
    <w:rsid w:val="00896C84"/>
    <w:rsid w:val="00896E60"/>
    <w:rsid w:val="00897110"/>
    <w:rsid w:val="00897221"/>
    <w:rsid w:val="0089722F"/>
    <w:rsid w:val="008974C6"/>
    <w:rsid w:val="008976D0"/>
    <w:rsid w:val="008979F1"/>
    <w:rsid w:val="00897B75"/>
    <w:rsid w:val="00897DB5"/>
    <w:rsid w:val="008A0063"/>
    <w:rsid w:val="008A06FA"/>
    <w:rsid w:val="008A074F"/>
    <w:rsid w:val="008A07E8"/>
    <w:rsid w:val="008A0EF8"/>
    <w:rsid w:val="008A0F65"/>
    <w:rsid w:val="008A1105"/>
    <w:rsid w:val="008A13A2"/>
    <w:rsid w:val="008A1559"/>
    <w:rsid w:val="008A160F"/>
    <w:rsid w:val="008A19F7"/>
    <w:rsid w:val="008A1A5A"/>
    <w:rsid w:val="008A1B5A"/>
    <w:rsid w:val="008A1D56"/>
    <w:rsid w:val="008A2198"/>
    <w:rsid w:val="008A2485"/>
    <w:rsid w:val="008A24FB"/>
    <w:rsid w:val="008A2516"/>
    <w:rsid w:val="008A27F4"/>
    <w:rsid w:val="008A29D7"/>
    <w:rsid w:val="008A2B8E"/>
    <w:rsid w:val="008A2BE6"/>
    <w:rsid w:val="008A2D76"/>
    <w:rsid w:val="008A2E97"/>
    <w:rsid w:val="008A3105"/>
    <w:rsid w:val="008A33ED"/>
    <w:rsid w:val="008A36A4"/>
    <w:rsid w:val="008A3712"/>
    <w:rsid w:val="008A3771"/>
    <w:rsid w:val="008A385B"/>
    <w:rsid w:val="008A387C"/>
    <w:rsid w:val="008A3937"/>
    <w:rsid w:val="008A3A08"/>
    <w:rsid w:val="008A3A33"/>
    <w:rsid w:val="008A40D9"/>
    <w:rsid w:val="008A425C"/>
    <w:rsid w:val="008A4468"/>
    <w:rsid w:val="008A4490"/>
    <w:rsid w:val="008A47C4"/>
    <w:rsid w:val="008A48C5"/>
    <w:rsid w:val="008A52FE"/>
    <w:rsid w:val="008A556C"/>
    <w:rsid w:val="008A570D"/>
    <w:rsid w:val="008A58D6"/>
    <w:rsid w:val="008A59A5"/>
    <w:rsid w:val="008A5B1D"/>
    <w:rsid w:val="008A5B68"/>
    <w:rsid w:val="008A5CED"/>
    <w:rsid w:val="008A5D75"/>
    <w:rsid w:val="008A5DFD"/>
    <w:rsid w:val="008A5E07"/>
    <w:rsid w:val="008A5F25"/>
    <w:rsid w:val="008A61C5"/>
    <w:rsid w:val="008A6321"/>
    <w:rsid w:val="008A652A"/>
    <w:rsid w:val="008A6535"/>
    <w:rsid w:val="008A65BD"/>
    <w:rsid w:val="008A65ED"/>
    <w:rsid w:val="008A6658"/>
    <w:rsid w:val="008A675D"/>
    <w:rsid w:val="008A67A8"/>
    <w:rsid w:val="008A6836"/>
    <w:rsid w:val="008A6B5A"/>
    <w:rsid w:val="008A6D27"/>
    <w:rsid w:val="008A6ED6"/>
    <w:rsid w:val="008A6F3A"/>
    <w:rsid w:val="008A706B"/>
    <w:rsid w:val="008A7873"/>
    <w:rsid w:val="008A79ED"/>
    <w:rsid w:val="008A7E12"/>
    <w:rsid w:val="008A7E70"/>
    <w:rsid w:val="008A7FC7"/>
    <w:rsid w:val="008B0079"/>
    <w:rsid w:val="008B00D4"/>
    <w:rsid w:val="008B00FE"/>
    <w:rsid w:val="008B053D"/>
    <w:rsid w:val="008B056C"/>
    <w:rsid w:val="008B0667"/>
    <w:rsid w:val="008B073D"/>
    <w:rsid w:val="008B08A5"/>
    <w:rsid w:val="008B0983"/>
    <w:rsid w:val="008B0BCF"/>
    <w:rsid w:val="008B14AF"/>
    <w:rsid w:val="008B14CF"/>
    <w:rsid w:val="008B1622"/>
    <w:rsid w:val="008B19F4"/>
    <w:rsid w:val="008B1A7D"/>
    <w:rsid w:val="008B1B1B"/>
    <w:rsid w:val="008B1B71"/>
    <w:rsid w:val="008B1DEA"/>
    <w:rsid w:val="008B1E4E"/>
    <w:rsid w:val="008B1E5D"/>
    <w:rsid w:val="008B1F90"/>
    <w:rsid w:val="008B212F"/>
    <w:rsid w:val="008B25F3"/>
    <w:rsid w:val="008B2628"/>
    <w:rsid w:val="008B2833"/>
    <w:rsid w:val="008B2877"/>
    <w:rsid w:val="008B2A07"/>
    <w:rsid w:val="008B2A62"/>
    <w:rsid w:val="008B2AE0"/>
    <w:rsid w:val="008B2D16"/>
    <w:rsid w:val="008B304F"/>
    <w:rsid w:val="008B33EE"/>
    <w:rsid w:val="008B3528"/>
    <w:rsid w:val="008B35D6"/>
    <w:rsid w:val="008B38D1"/>
    <w:rsid w:val="008B3A8C"/>
    <w:rsid w:val="008B3B19"/>
    <w:rsid w:val="008B3E9F"/>
    <w:rsid w:val="008B4056"/>
    <w:rsid w:val="008B42E9"/>
    <w:rsid w:val="008B454B"/>
    <w:rsid w:val="008B461D"/>
    <w:rsid w:val="008B49A3"/>
    <w:rsid w:val="008B49AB"/>
    <w:rsid w:val="008B4BF0"/>
    <w:rsid w:val="008B4C7A"/>
    <w:rsid w:val="008B4DBF"/>
    <w:rsid w:val="008B4E49"/>
    <w:rsid w:val="008B5055"/>
    <w:rsid w:val="008B51C3"/>
    <w:rsid w:val="008B5206"/>
    <w:rsid w:val="008B54EE"/>
    <w:rsid w:val="008B5699"/>
    <w:rsid w:val="008B5700"/>
    <w:rsid w:val="008B5824"/>
    <w:rsid w:val="008B589F"/>
    <w:rsid w:val="008B5D60"/>
    <w:rsid w:val="008B60AB"/>
    <w:rsid w:val="008B61C1"/>
    <w:rsid w:val="008B6200"/>
    <w:rsid w:val="008B6339"/>
    <w:rsid w:val="008B64C4"/>
    <w:rsid w:val="008B64CB"/>
    <w:rsid w:val="008B65D9"/>
    <w:rsid w:val="008B663D"/>
    <w:rsid w:val="008B672E"/>
    <w:rsid w:val="008B68CC"/>
    <w:rsid w:val="008B6A3D"/>
    <w:rsid w:val="008B6C35"/>
    <w:rsid w:val="008B6CAA"/>
    <w:rsid w:val="008B6E41"/>
    <w:rsid w:val="008B6EE6"/>
    <w:rsid w:val="008B7130"/>
    <w:rsid w:val="008B732D"/>
    <w:rsid w:val="008B74D7"/>
    <w:rsid w:val="008B76BE"/>
    <w:rsid w:val="008B771F"/>
    <w:rsid w:val="008B777E"/>
    <w:rsid w:val="008B7AB1"/>
    <w:rsid w:val="008B7AE7"/>
    <w:rsid w:val="008B7B0B"/>
    <w:rsid w:val="008B7DD9"/>
    <w:rsid w:val="008B7E84"/>
    <w:rsid w:val="008B7F0E"/>
    <w:rsid w:val="008C01DC"/>
    <w:rsid w:val="008C079E"/>
    <w:rsid w:val="008C0971"/>
    <w:rsid w:val="008C09FB"/>
    <w:rsid w:val="008C0A2B"/>
    <w:rsid w:val="008C0B98"/>
    <w:rsid w:val="008C0D08"/>
    <w:rsid w:val="008C0F6D"/>
    <w:rsid w:val="008C0FC7"/>
    <w:rsid w:val="008C1174"/>
    <w:rsid w:val="008C1189"/>
    <w:rsid w:val="008C118B"/>
    <w:rsid w:val="008C134C"/>
    <w:rsid w:val="008C1707"/>
    <w:rsid w:val="008C1B12"/>
    <w:rsid w:val="008C1C15"/>
    <w:rsid w:val="008C1C72"/>
    <w:rsid w:val="008C1CC0"/>
    <w:rsid w:val="008C1DB5"/>
    <w:rsid w:val="008C1FA8"/>
    <w:rsid w:val="008C20C3"/>
    <w:rsid w:val="008C210A"/>
    <w:rsid w:val="008C214A"/>
    <w:rsid w:val="008C21F2"/>
    <w:rsid w:val="008C2299"/>
    <w:rsid w:val="008C2587"/>
    <w:rsid w:val="008C28F1"/>
    <w:rsid w:val="008C2986"/>
    <w:rsid w:val="008C2B1A"/>
    <w:rsid w:val="008C2D45"/>
    <w:rsid w:val="008C2DD2"/>
    <w:rsid w:val="008C2DFC"/>
    <w:rsid w:val="008C2FD6"/>
    <w:rsid w:val="008C3007"/>
    <w:rsid w:val="008C3121"/>
    <w:rsid w:val="008C3340"/>
    <w:rsid w:val="008C340A"/>
    <w:rsid w:val="008C3641"/>
    <w:rsid w:val="008C36FF"/>
    <w:rsid w:val="008C3919"/>
    <w:rsid w:val="008C3ADB"/>
    <w:rsid w:val="008C3BB4"/>
    <w:rsid w:val="008C3C45"/>
    <w:rsid w:val="008C3C4A"/>
    <w:rsid w:val="008C3D6F"/>
    <w:rsid w:val="008C3DD7"/>
    <w:rsid w:val="008C3EFE"/>
    <w:rsid w:val="008C3F6B"/>
    <w:rsid w:val="008C41FB"/>
    <w:rsid w:val="008C430B"/>
    <w:rsid w:val="008C433E"/>
    <w:rsid w:val="008C4383"/>
    <w:rsid w:val="008C448C"/>
    <w:rsid w:val="008C46C8"/>
    <w:rsid w:val="008C47AF"/>
    <w:rsid w:val="008C4884"/>
    <w:rsid w:val="008C49B9"/>
    <w:rsid w:val="008C49EB"/>
    <w:rsid w:val="008C4A04"/>
    <w:rsid w:val="008C4A7F"/>
    <w:rsid w:val="008C4B73"/>
    <w:rsid w:val="008C514A"/>
    <w:rsid w:val="008C516B"/>
    <w:rsid w:val="008C5267"/>
    <w:rsid w:val="008C52EF"/>
    <w:rsid w:val="008C532A"/>
    <w:rsid w:val="008C5390"/>
    <w:rsid w:val="008C53CB"/>
    <w:rsid w:val="008C542F"/>
    <w:rsid w:val="008C5632"/>
    <w:rsid w:val="008C5732"/>
    <w:rsid w:val="008C5818"/>
    <w:rsid w:val="008C59B0"/>
    <w:rsid w:val="008C59DF"/>
    <w:rsid w:val="008C5A6B"/>
    <w:rsid w:val="008C5B59"/>
    <w:rsid w:val="008C5BC2"/>
    <w:rsid w:val="008C5D41"/>
    <w:rsid w:val="008C5EEE"/>
    <w:rsid w:val="008C5FB2"/>
    <w:rsid w:val="008C60E7"/>
    <w:rsid w:val="008C6101"/>
    <w:rsid w:val="008C6258"/>
    <w:rsid w:val="008C625B"/>
    <w:rsid w:val="008C638E"/>
    <w:rsid w:val="008C6665"/>
    <w:rsid w:val="008C6A6D"/>
    <w:rsid w:val="008C6E6C"/>
    <w:rsid w:val="008C7093"/>
    <w:rsid w:val="008C763F"/>
    <w:rsid w:val="008C76D0"/>
    <w:rsid w:val="008C76F4"/>
    <w:rsid w:val="008C7758"/>
    <w:rsid w:val="008C781D"/>
    <w:rsid w:val="008C78A5"/>
    <w:rsid w:val="008C7E1F"/>
    <w:rsid w:val="008C7F86"/>
    <w:rsid w:val="008D02E6"/>
    <w:rsid w:val="008D0574"/>
    <w:rsid w:val="008D072F"/>
    <w:rsid w:val="008D086C"/>
    <w:rsid w:val="008D08B1"/>
    <w:rsid w:val="008D090D"/>
    <w:rsid w:val="008D094E"/>
    <w:rsid w:val="008D0C92"/>
    <w:rsid w:val="008D0D1F"/>
    <w:rsid w:val="008D0D9F"/>
    <w:rsid w:val="008D0DF6"/>
    <w:rsid w:val="008D0F32"/>
    <w:rsid w:val="008D11EB"/>
    <w:rsid w:val="008D125A"/>
    <w:rsid w:val="008D1BC9"/>
    <w:rsid w:val="008D1FAE"/>
    <w:rsid w:val="008D1FFA"/>
    <w:rsid w:val="008D20C5"/>
    <w:rsid w:val="008D20C9"/>
    <w:rsid w:val="008D2102"/>
    <w:rsid w:val="008D2130"/>
    <w:rsid w:val="008D22D0"/>
    <w:rsid w:val="008D2543"/>
    <w:rsid w:val="008D2628"/>
    <w:rsid w:val="008D27E6"/>
    <w:rsid w:val="008D2938"/>
    <w:rsid w:val="008D29A8"/>
    <w:rsid w:val="008D2ADF"/>
    <w:rsid w:val="008D3266"/>
    <w:rsid w:val="008D345A"/>
    <w:rsid w:val="008D3469"/>
    <w:rsid w:val="008D3832"/>
    <w:rsid w:val="008D38E2"/>
    <w:rsid w:val="008D39C3"/>
    <w:rsid w:val="008D3A65"/>
    <w:rsid w:val="008D3B39"/>
    <w:rsid w:val="008D3EA3"/>
    <w:rsid w:val="008D3F18"/>
    <w:rsid w:val="008D3F48"/>
    <w:rsid w:val="008D424D"/>
    <w:rsid w:val="008D433D"/>
    <w:rsid w:val="008D44A9"/>
    <w:rsid w:val="008D4758"/>
    <w:rsid w:val="008D4853"/>
    <w:rsid w:val="008D4B11"/>
    <w:rsid w:val="008D4B84"/>
    <w:rsid w:val="008D4C1E"/>
    <w:rsid w:val="008D4C29"/>
    <w:rsid w:val="008D5314"/>
    <w:rsid w:val="008D55CB"/>
    <w:rsid w:val="008D56C4"/>
    <w:rsid w:val="008D6077"/>
    <w:rsid w:val="008D6174"/>
    <w:rsid w:val="008D65DA"/>
    <w:rsid w:val="008D6786"/>
    <w:rsid w:val="008D6845"/>
    <w:rsid w:val="008D694F"/>
    <w:rsid w:val="008D6960"/>
    <w:rsid w:val="008D6F3E"/>
    <w:rsid w:val="008D707F"/>
    <w:rsid w:val="008D70D2"/>
    <w:rsid w:val="008D7554"/>
    <w:rsid w:val="008D7666"/>
    <w:rsid w:val="008D7829"/>
    <w:rsid w:val="008D789D"/>
    <w:rsid w:val="008D7AD2"/>
    <w:rsid w:val="008D7C2C"/>
    <w:rsid w:val="008D7C89"/>
    <w:rsid w:val="008E0564"/>
    <w:rsid w:val="008E0627"/>
    <w:rsid w:val="008E068A"/>
    <w:rsid w:val="008E086D"/>
    <w:rsid w:val="008E0905"/>
    <w:rsid w:val="008E0989"/>
    <w:rsid w:val="008E0C4D"/>
    <w:rsid w:val="008E0CE1"/>
    <w:rsid w:val="008E0E18"/>
    <w:rsid w:val="008E0F49"/>
    <w:rsid w:val="008E0F85"/>
    <w:rsid w:val="008E107E"/>
    <w:rsid w:val="008E10A0"/>
    <w:rsid w:val="008E110C"/>
    <w:rsid w:val="008E12F7"/>
    <w:rsid w:val="008E1439"/>
    <w:rsid w:val="008E16FF"/>
    <w:rsid w:val="008E176E"/>
    <w:rsid w:val="008E1951"/>
    <w:rsid w:val="008E19E4"/>
    <w:rsid w:val="008E1A5D"/>
    <w:rsid w:val="008E1D55"/>
    <w:rsid w:val="008E1E33"/>
    <w:rsid w:val="008E2003"/>
    <w:rsid w:val="008E2079"/>
    <w:rsid w:val="008E24CF"/>
    <w:rsid w:val="008E24E2"/>
    <w:rsid w:val="008E26E2"/>
    <w:rsid w:val="008E28F1"/>
    <w:rsid w:val="008E2A3C"/>
    <w:rsid w:val="008E2B14"/>
    <w:rsid w:val="008E2D2A"/>
    <w:rsid w:val="008E2E3F"/>
    <w:rsid w:val="008E300B"/>
    <w:rsid w:val="008E3408"/>
    <w:rsid w:val="008E38B5"/>
    <w:rsid w:val="008E3998"/>
    <w:rsid w:val="008E3BA2"/>
    <w:rsid w:val="008E3C43"/>
    <w:rsid w:val="008E3C4C"/>
    <w:rsid w:val="008E3D38"/>
    <w:rsid w:val="008E3D48"/>
    <w:rsid w:val="008E3E1F"/>
    <w:rsid w:val="008E4051"/>
    <w:rsid w:val="008E4122"/>
    <w:rsid w:val="008E4186"/>
    <w:rsid w:val="008E41A8"/>
    <w:rsid w:val="008E41C6"/>
    <w:rsid w:val="008E4214"/>
    <w:rsid w:val="008E429E"/>
    <w:rsid w:val="008E4335"/>
    <w:rsid w:val="008E4366"/>
    <w:rsid w:val="008E4377"/>
    <w:rsid w:val="008E446E"/>
    <w:rsid w:val="008E4568"/>
    <w:rsid w:val="008E45E1"/>
    <w:rsid w:val="008E45E5"/>
    <w:rsid w:val="008E468E"/>
    <w:rsid w:val="008E4804"/>
    <w:rsid w:val="008E4819"/>
    <w:rsid w:val="008E4882"/>
    <w:rsid w:val="008E4A65"/>
    <w:rsid w:val="008E4B25"/>
    <w:rsid w:val="008E4B98"/>
    <w:rsid w:val="008E4E15"/>
    <w:rsid w:val="008E4E19"/>
    <w:rsid w:val="008E5103"/>
    <w:rsid w:val="008E5194"/>
    <w:rsid w:val="008E52B2"/>
    <w:rsid w:val="008E52BB"/>
    <w:rsid w:val="008E5341"/>
    <w:rsid w:val="008E549C"/>
    <w:rsid w:val="008E578C"/>
    <w:rsid w:val="008E58FF"/>
    <w:rsid w:val="008E5ED1"/>
    <w:rsid w:val="008E60D1"/>
    <w:rsid w:val="008E6217"/>
    <w:rsid w:val="008E6238"/>
    <w:rsid w:val="008E63AE"/>
    <w:rsid w:val="008E6501"/>
    <w:rsid w:val="008E6655"/>
    <w:rsid w:val="008E6968"/>
    <w:rsid w:val="008E6A54"/>
    <w:rsid w:val="008E6A97"/>
    <w:rsid w:val="008E703C"/>
    <w:rsid w:val="008E70A5"/>
    <w:rsid w:val="008E72CC"/>
    <w:rsid w:val="008E7454"/>
    <w:rsid w:val="008E7502"/>
    <w:rsid w:val="008E751D"/>
    <w:rsid w:val="008E75FC"/>
    <w:rsid w:val="008E79AF"/>
    <w:rsid w:val="008E7C2F"/>
    <w:rsid w:val="008E7C57"/>
    <w:rsid w:val="008F00B9"/>
    <w:rsid w:val="008F014B"/>
    <w:rsid w:val="008F022A"/>
    <w:rsid w:val="008F025D"/>
    <w:rsid w:val="008F039D"/>
    <w:rsid w:val="008F0424"/>
    <w:rsid w:val="008F058A"/>
    <w:rsid w:val="008F05B9"/>
    <w:rsid w:val="008F06B0"/>
    <w:rsid w:val="008F07B7"/>
    <w:rsid w:val="008F0A01"/>
    <w:rsid w:val="008F0A17"/>
    <w:rsid w:val="008F0AA4"/>
    <w:rsid w:val="008F0BD0"/>
    <w:rsid w:val="008F0C55"/>
    <w:rsid w:val="008F0D6C"/>
    <w:rsid w:val="008F0D95"/>
    <w:rsid w:val="008F0E4B"/>
    <w:rsid w:val="008F0F9F"/>
    <w:rsid w:val="008F0FC2"/>
    <w:rsid w:val="008F0FC9"/>
    <w:rsid w:val="008F104D"/>
    <w:rsid w:val="008F10C0"/>
    <w:rsid w:val="008F1167"/>
    <w:rsid w:val="008F141C"/>
    <w:rsid w:val="008F142F"/>
    <w:rsid w:val="008F152D"/>
    <w:rsid w:val="008F1614"/>
    <w:rsid w:val="008F1696"/>
    <w:rsid w:val="008F176E"/>
    <w:rsid w:val="008F17CA"/>
    <w:rsid w:val="008F1930"/>
    <w:rsid w:val="008F1933"/>
    <w:rsid w:val="008F1A26"/>
    <w:rsid w:val="008F1AFA"/>
    <w:rsid w:val="008F1BE4"/>
    <w:rsid w:val="008F1F51"/>
    <w:rsid w:val="008F1F59"/>
    <w:rsid w:val="008F20CA"/>
    <w:rsid w:val="008F21B8"/>
    <w:rsid w:val="008F22E0"/>
    <w:rsid w:val="008F2638"/>
    <w:rsid w:val="008F2703"/>
    <w:rsid w:val="008F277D"/>
    <w:rsid w:val="008F29CB"/>
    <w:rsid w:val="008F2A96"/>
    <w:rsid w:val="008F2AAF"/>
    <w:rsid w:val="008F2B0F"/>
    <w:rsid w:val="008F2FD1"/>
    <w:rsid w:val="008F3094"/>
    <w:rsid w:val="008F339B"/>
    <w:rsid w:val="008F3477"/>
    <w:rsid w:val="008F39A9"/>
    <w:rsid w:val="008F4013"/>
    <w:rsid w:val="008F44E3"/>
    <w:rsid w:val="008F497C"/>
    <w:rsid w:val="008F4E2E"/>
    <w:rsid w:val="008F4F20"/>
    <w:rsid w:val="008F4F33"/>
    <w:rsid w:val="008F4FD1"/>
    <w:rsid w:val="008F5292"/>
    <w:rsid w:val="008F56F7"/>
    <w:rsid w:val="008F59F6"/>
    <w:rsid w:val="008F5DD9"/>
    <w:rsid w:val="008F5F14"/>
    <w:rsid w:val="008F60BF"/>
    <w:rsid w:val="008F60C3"/>
    <w:rsid w:val="008F60C5"/>
    <w:rsid w:val="008F62C9"/>
    <w:rsid w:val="008F63AC"/>
    <w:rsid w:val="008F64EA"/>
    <w:rsid w:val="008F64FE"/>
    <w:rsid w:val="008F6858"/>
    <w:rsid w:val="008F6C4C"/>
    <w:rsid w:val="008F6DA1"/>
    <w:rsid w:val="008F6DC7"/>
    <w:rsid w:val="008F71CB"/>
    <w:rsid w:val="008F71F4"/>
    <w:rsid w:val="008F7224"/>
    <w:rsid w:val="008F732E"/>
    <w:rsid w:val="008F734E"/>
    <w:rsid w:val="008F75AF"/>
    <w:rsid w:val="008F761E"/>
    <w:rsid w:val="008F77DD"/>
    <w:rsid w:val="008F79F2"/>
    <w:rsid w:val="008F7FBD"/>
    <w:rsid w:val="00900128"/>
    <w:rsid w:val="009003E6"/>
    <w:rsid w:val="00900460"/>
    <w:rsid w:val="0090050F"/>
    <w:rsid w:val="00900744"/>
    <w:rsid w:val="009008EE"/>
    <w:rsid w:val="00900929"/>
    <w:rsid w:val="0090096B"/>
    <w:rsid w:val="00900987"/>
    <w:rsid w:val="00900BEE"/>
    <w:rsid w:val="00900C69"/>
    <w:rsid w:val="00900CE6"/>
    <w:rsid w:val="00900EDD"/>
    <w:rsid w:val="009010F8"/>
    <w:rsid w:val="009014C7"/>
    <w:rsid w:val="00901647"/>
    <w:rsid w:val="009016F2"/>
    <w:rsid w:val="00901804"/>
    <w:rsid w:val="0090195E"/>
    <w:rsid w:val="00901BA2"/>
    <w:rsid w:val="00901CF9"/>
    <w:rsid w:val="00901E31"/>
    <w:rsid w:val="00902127"/>
    <w:rsid w:val="00902155"/>
    <w:rsid w:val="009022E6"/>
    <w:rsid w:val="00902747"/>
    <w:rsid w:val="00902D31"/>
    <w:rsid w:val="00902E05"/>
    <w:rsid w:val="00902E62"/>
    <w:rsid w:val="00902EDC"/>
    <w:rsid w:val="00902F75"/>
    <w:rsid w:val="00902FF0"/>
    <w:rsid w:val="0090328E"/>
    <w:rsid w:val="009033B3"/>
    <w:rsid w:val="009036D4"/>
    <w:rsid w:val="009036DB"/>
    <w:rsid w:val="00903B2B"/>
    <w:rsid w:val="00903C27"/>
    <w:rsid w:val="00903CB5"/>
    <w:rsid w:val="00903E37"/>
    <w:rsid w:val="00903ECF"/>
    <w:rsid w:val="0090422D"/>
    <w:rsid w:val="0090441D"/>
    <w:rsid w:val="00904671"/>
    <w:rsid w:val="0090470A"/>
    <w:rsid w:val="009047D4"/>
    <w:rsid w:val="009049A5"/>
    <w:rsid w:val="00904B44"/>
    <w:rsid w:val="00904BDC"/>
    <w:rsid w:val="00904CEC"/>
    <w:rsid w:val="00904D39"/>
    <w:rsid w:val="00904D5D"/>
    <w:rsid w:val="00904DEF"/>
    <w:rsid w:val="00904F2E"/>
    <w:rsid w:val="009050C1"/>
    <w:rsid w:val="00905236"/>
    <w:rsid w:val="00905263"/>
    <w:rsid w:val="009052C8"/>
    <w:rsid w:val="009056C5"/>
    <w:rsid w:val="0090582E"/>
    <w:rsid w:val="00905AC4"/>
    <w:rsid w:val="00905B3C"/>
    <w:rsid w:val="00906088"/>
    <w:rsid w:val="00906248"/>
    <w:rsid w:val="009063C9"/>
    <w:rsid w:val="00906582"/>
    <w:rsid w:val="0090674C"/>
    <w:rsid w:val="009067B7"/>
    <w:rsid w:val="00906A5A"/>
    <w:rsid w:val="00906BAF"/>
    <w:rsid w:val="00906BD7"/>
    <w:rsid w:val="00906D25"/>
    <w:rsid w:val="00906DE9"/>
    <w:rsid w:val="009075F6"/>
    <w:rsid w:val="009076A5"/>
    <w:rsid w:val="009078E0"/>
    <w:rsid w:val="00907979"/>
    <w:rsid w:val="00907D4A"/>
    <w:rsid w:val="00907E0F"/>
    <w:rsid w:val="00907E91"/>
    <w:rsid w:val="0091035A"/>
    <w:rsid w:val="00910488"/>
    <w:rsid w:val="009104C8"/>
    <w:rsid w:val="00910521"/>
    <w:rsid w:val="0091063F"/>
    <w:rsid w:val="009108D7"/>
    <w:rsid w:val="00910907"/>
    <w:rsid w:val="00910D62"/>
    <w:rsid w:val="00910E1E"/>
    <w:rsid w:val="00910E33"/>
    <w:rsid w:val="00911025"/>
    <w:rsid w:val="0091119F"/>
    <w:rsid w:val="0091121B"/>
    <w:rsid w:val="009113FE"/>
    <w:rsid w:val="00911563"/>
    <w:rsid w:val="009116DB"/>
    <w:rsid w:val="0091192B"/>
    <w:rsid w:val="00911BF2"/>
    <w:rsid w:val="009120A1"/>
    <w:rsid w:val="0091238A"/>
    <w:rsid w:val="009128F9"/>
    <w:rsid w:val="009129AC"/>
    <w:rsid w:val="00912A81"/>
    <w:rsid w:val="00912A97"/>
    <w:rsid w:val="00912AB6"/>
    <w:rsid w:val="00912BE3"/>
    <w:rsid w:val="00912C75"/>
    <w:rsid w:val="00912CAD"/>
    <w:rsid w:val="00912D48"/>
    <w:rsid w:val="00912E79"/>
    <w:rsid w:val="00913158"/>
    <w:rsid w:val="00913288"/>
    <w:rsid w:val="0091344C"/>
    <w:rsid w:val="00913455"/>
    <w:rsid w:val="00913467"/>
    <w:rsid w:val="00913655"/>
    <w:rsid w:val="0091396F"/>
    <w:rsid w:val="00913A2C"/>
    <w:rsid w:val="00913D8F"/>
    <w:rsid w:val="00913DAB"/>
    <w:rsid w:val="00913F0B"/>
    <w:rsid w:val="00913FA7"/>
    <w:rsid w:val="00914179"/>
    <w:rsid w:val="00914639"/>
    <w:rsid w:val="00914A77"/>
    <w:rsid w:val="00914B5B"/>
    <w:rsid w:val="00914C69"/>
    <w:rsid w:val="0091545B"/>
    <w:rsid w:val="00915788"/>
    <w:rsid w:val="00915A79"/>
    <w:rsid w:val="00915C86"/>
    <w:rsid w:val="00915D29"/>
    <w:rsid w:val="00915F5C"/>
    <w:rsid w:val="009167CC"/>
    <w:rsid w:val="0091696A"/>
    <w:rsid w:val="00916A8B"/>
    <w:rsid w:val="00916AB7"/>
    <w:rsid w:val="00916B61"/>
    <w:rsid w:val="00916BDF"/>
    <w:rsid w:val="009171C2"/>
    <w:rsid w:val="00917420"/>
    <w:rsid w:val="009177A0"/>
    <w:rsid w:val="00917C33"/>
    <w:rsid w:val="00917D32"/>
    <w:rsid w:val="00917E7C"/>
    <w:rsid w:val="0092016D"/>
    <w:rsid w:val="009202C5"/>
    <w:rsid w:val="0092032A"/>
    <w:rsid w:val="009205D9"/>
    <w:rsid w:val="0092066D"/>
    <w:rsid w:val="009207BD"/>
    <w:rsid w:val="00920A3D"/>
    <w:rsid w:val="00920AC7"/>
    <w:rsid w:val="00920B22"/>
    <w:rsid w:val="00920FBC"/>
    <w:rsid w:val="0092100E"/>
    <w:rsid w:val="009211DA"/>
    <w:rsid w:val="00921201"/>
    <w:rsid w:val="009212CA"/>
    <w:rsid w:val="009213E4"/>
    <w:rsid w:val="00921458"/>
    <w:rsid w:val="009215D9"/>
    <w:rsid w:val="00921622"/>
    <w:rsid w:val="00921657"/>
    <w:rsid w:val="00921720"/>
    <w:rsid w:val="0092182F"/>
    <w:rsid w:val="00921A63"/>
    <w:rsid w:val="00921B50"/>
    <w:rsid w:val="00921C30"/>
    <w:rsid w:val="00921C52"/>
    <w:rsid w:val="00922239"/>
    <w:rsid w:val="00922295"/>
    <w:rsid w:val="00922307"/>
    <w:rsid w:val="009223DA"/>
    <w:rsid w:val="009223E2"/>
    <w:rsid w:val="0092245B"/>
    <w:rsid w:val="0092248E"/>
    <w:rsid w:val="0092262F"/>
    <w:rsid w:val="009229A2"/>
    <w:rsid w:val="00922B96"/>
    <w:rsid w:val="00922ED8"/>
    <w:rsid w:val="0092308C"/>
    <w:rsid w:val="009231D5"/>
    <w:rsid w:val="009232C7"/>
    <w:rsid w:val="00923399"/>
    <w:rsid w:val="0092353D"/>
    <w:rsid w:val="0092366E"/>
    <w:rsid w:val="0092367B"/>
    <w:rsid w:val="009237C9"/>
    <w:rsid w:val="00923929"/>
    <w:rsid w:val="00923D85"/>
    <w:rsid w:val="00923E55"/>
    <w:rsid w:val="00923E74"/>
    <w:rsid w:val="00923FCC"/>
    <w:rsid w:val="0092481C"/>
    <w:rsid w:val="00924EF5"/>
    <w:rsid w:val="00925133"/>
    <w:rsid w:val="00925650"/>
    <w:rsid w:val="00925784"/>
    <w:rsid w:val="00925C71"/>
    <w:rsid w:val="00925DA6"/>
    <w:rsid w:val="00925E03"/>
    <w:rsid w:val="00925FAC"/>
    <w:rsid w:val="00926064"/>
    <w:rsid w:val="009262DF"/>
    <w:rsid w:val="0092667B"/>
    <w:rsid w:val="00926870"/>
    <w:rsid w:val="00926A4D"/>
    <w:rsid w:val="00926AD2"/>
    <w:rsid w:val="00926E55"/>
    <w:rsid w:val="00926E8A"/>
    <w:rsid w:val="00927161"/>
    <w:rsid w:val="0092785A"/>
    <w:rsid w:val="00927C6C"/>
    <w:rsid w:val="00927D38"/>
    <w:rsid w:val="00927DDC"/>
    <w:rsid w:val="0093002A"/>
    <w:rsid w:val="0093037F"/>
    <w:rsid w:val="00930518"/>
    <w:rsid w:val="009305B8"/>
    <w:rsid w:val="009306F3"/>
    <w:rsid w:val="00930758"/>
    <w:rsid w:val="009309EC"/>
    <w:rsid w:val="00930D44"/>
    <w:rsid w:val="00931036"/>
    <w:rsid w:val="009313E9"/>
    <w:rsid w:val="0093154D"/>
    <w:rsid w:val="00931781"/>
    <w:rsid w:val="00931785"/>
    <w:rsid w:val="00931E59"/>
    <w:rsid w:val="00931FCD"/>
    <w:rsid w:val="009320DF"/>
    <w:rsid w:val="0093231C"/>
    <w:rsid w:val="009324B4"/>
    <w:rsid w:val="009324DD"/>
    <w:rsid w:val="0093270F"/>
    <w:rsid w:val="00932B02"/>
    <w:rsid w:val="00932C38"/>
    <w:rsid w:val="00932EAF"/>
    <w:rsid w:val="0093300E"/>
    <w:rsid w:val="009330E6"/>
    <w:rsid w:val="009330F2"/>
    <w:rsid w:val="00933783"/>
    <w:rsid w:val="00933863"/>
    <w:rsid w:val="00933AB5"/>
    <w:rsid w:val="00933BAE"/>
    <w:rsid w:val="00933BD4"/>
    <w:rsid w:val="00933D82"/>
    <w:rsid w:val="00933DDD"/>
    <w:rsid w:val="00933EBD"/>
    <w:rsid w:val="00933FB0"/>
    <w:rsid w:val="00933FB8"/>
    <w:rsid w:val="00934191"/>
    <w:rsid w:val="0093447A"/>
    <w:rsid w:val="00934827"/>
    <w:rsid w:val="009348A7"/>
    <w:rsid w:val="00934A6C"/>
    <w:rsid w:val="00934B72"/>
    <w:rsid w:val="00934CC3"/>
    <w:rsid w:val="00934F4D"/>
    <w:rsid w:val="0093523F"/>
    <w:rsid w:val="0093569A"/>
    <w:rsid w:val="0093596B"/>
    <w:rsid w:val="00935A3B"/>
    <w:rsid w:val="00935D68"/>
    <w:rsid w:val="00935DEA"/>
    <w:rsid w:val="00935DEC"/>
    <w:rsid w:val="00935E5C"/>
    <w:rsid w:val="00935E70"/>
    <w:rsid w:val="00935FA3"/>
    <w:rsid w:val="00936093"/>
    <w:rsid w:val="0093610A"/>
    <w:rsid w:val="00936418"/>
    <w:rsid w:val="00936470"/>
    <w:rsid w:val="0093659E"/>
    <w:rsid w:val="00936BDB"/>
    <w:rsid w:val="00936E8F"/>
    <w:rsid w:val="00936FE3"/>
    <w:rsid w:val="0093700C"/>
    <w:rsid w:val="00937163"/>
    <w:rsid w:val="0093722A"/>
    <w:rsid w:val="00937680"/>
    <w:rsid w:val="00937691"/>
    <w:rsid w:val="009376CB"/>
    <w:rsid w:val="009377CF"/>
    <w:rsid w:val="00937859"/>
    <w:rsid w:val="00937907"/>
    <w:rsid w:val="0093797C"/>
    <w:rsid w:val="00937A15"/>
    <w:rsid w:val="00937ABC"/>
    <w:rsid w:val="00937DC1"/>
    <w:rsid w:val="00937EE6"/>
    <w:rsid w:val="00937F0E"/>
    <w:rsid w:val="00937FE2"/>
    <w:rsid w:val="009404B1"/>
    <w:rsid w:val="009406DE"/>
    <w:rsid w:val="00940734"/>
    <w:rsid w:val="00940813"/>
    <w:rsid w:val="009409FF"/>
    <w:rsid w:val="00940D29"/>
    <w:rsid w:val="00941467"/>
    <w:rsid w:val="0094152E"/>
    <w:rsid w:val="00941998"/>
    <w:rsid w:val="00941A81"/>
    <w:rsid w:val="00941C84"/>
    <w:rsid w:val="00941F1F"/>
    <w:rsid w:val="00942057"/>
    <w:rsid w:val="009420E1"/>
    <w:rsid w:val="00942340"/>
    <w:rsid w:val="00942754"/>
    <w:rsid w:val="0094279D"/>
    <w:rsid w:val="00942895"/>
    <w:rsid w:val="0094299F"/>
    <w:rsid w:val="009429A1"/>
    <w:rsid w:val="00942A4F"/>
    <w:rsid w:val="00942A5E"/>
    <w:rsid w:val="00942AC9"/>
    <w:rsid w:val="00942B3A"/>
    <w:rsid w:val="00942C72"/>
    <w:rsid w:val="00942C88"/>
    <w:rsid w:val="00942D3E"/>
    <w:rsid w:val="00942D74"/>
    <w:rsid w:val="00942F35"/>
    <w:rsid w:val="00943017"/>
    <w:rsid w:val="00943087"/>
    <w:rsid w:val="009436FA"/>
    <w:rsid w:val="00943758"/>
    <w:rsid w:val="00943979"/>
    <w:rsid w:val="00943995"/>
    <w:rsid w:val="00943A83"/>
    <w:rsid w:val="00943B0A"/>
    <w:rsid w:val="00943E73"/>
    <w:rsid w:val="00943FFE"/>
    <w:rsid w:val="009442BD"/>
    <w:rsid w:val="009442DB"/>
    <w:rsid w:val="00944341"/>
    <w:rsid w:val="009444EC"/>
    <w:rsid w:val="00944692"/>
    <w:rsid w:val="0094485A"/>
    <w:rsid w:val="0094492D"/>
    <w:rsid w:val="00944934"/>
    <w:rsid w:val="0094493D"/>
    <w:rsid w:val="00944945"/>
    <w:rsid w:val="00944D59"/>
    <w:rsid w:val="00944E64"/>
    <w:rsid w:val="0094504D"/>
    <w:rsid w:val="0094514C"/>
    <w:rsid w:val="00945220"/>
    <w:rsid w:val="009452B7"/>
    <w:rsid w:val="00945339"/>
    <w:rsid w:val="00945531"/>
    <w:rsid w:val="00945599"/>
    <w:rsid w:val="0094572F"/>
    <w:rsid w:val="0094576E"/>
    <w:rsid w:val="0094583C"/>
    <w:rsid w:val="00945997"/>
    <w:rsid w:val="00945B39"/>
    <w:rsid w:val="00945CC1"/>
    <w:rsid w:val="00945CCF"/>
    <w:rsid w:val="00945D3E"/>
    <w:rsid w:val="00945DDB"/>
    <w:rsid w:val="00945FB7"/>
    <w:rsid w:val="00946074"/>
    <w:rsid w:val="009460DE"/>
    <w:rsid w:val="0094617B"/>
    <w:rsid w:val="009461E1"/>
    <w:rsid w:val="00946491"/>
    <w:rsid w:val="00946623"/>
    <w:rsid w:val="0094663B"/>
    <w:rsid w:val="00946838"/>
    <w:rsid w:val="00946A94"/>
    <w:rsid w:val="00946B95"/>
    <w:rsid w:val="00946E10"/>
    <w:rsid w:val="00947297"/>
    <w:rsid w:val="0094743D"/>
    <w:rsid w:val="00947483"/>
    <w:rsid w:val="0094749D"/>
    <w:rsid w:val="00947646"/>
    <w:rsid w:val="0094767E"/>
    <w:rsid w:val="00947873"/>
    <w:rsid w:val="00947E33"/>
    <w:rsid w:val="00947E8C"/>
    <w:rsid w:val="00947EE1"/>
    <w:rsid w:val="00947F4B"/>
    <w:rsid w:val="00947FC5"/>
    <w:rsid w:val="0095002A"/>
    <w:rsid w:val="009500A1"/>
    <w:rsid w:val="00950153"/>
    <w:rsid w:val="0095034D"/>
    <w:rsid w:val="00950389"/>
    <w:rsid w:val="00950556"/>
    <w:rsid w:val="00950856"/>
    <w:rsid w:val="00950A4F"/>
    <w:rsid w:val="00950A7A"/>
    <w:rsid w:val="00950D1F"/>
    <w:rsid w:val="00951414"/>
    <w:rsid w:val="0095161E"/>
    <w:rsid w:val="009516B6"/>
    <w:rsid w:val="00951878"/>
    <w:rsid w:val="0095195E"/>
    <w:rsid w:val="00951B32"/>
    <w:rsid w:val="00951C23"/>
    <w:rsid w:val="00951C27"/>
    <w:rsid w:val="00951EB8"/>
    <w:rsid w:val="00952058"/>
    <w:rsid w:val="0095213D"/>
    <w:rsid w:val="00952377"/>
    <w:rsid w:val="0095256F"/>
    <w:rsid w:val="00952789"/>
    <w:rsid w:val="009528CE"/>
    <w:rsid w:val="00952BE3"/>
    <w:rsid w:val="00952D42"/>
    <w:rsid w:val="00952DBA"/>
    <w:rsid w:val="00952F5F"/>
    <w:rsid w:val="009531CC"/>
    <w:rsid w:val="00953293"/>
    <w:rsid w:val="009534C2"/>
    <w:rsid w:val="0095350A"/>
    <w:rsid w:val="00953551"/>
    <w:rsid w:val="0095363F"/>
    <w:rsid w:val="0095375C"/>
    <w:rsid w:val="009539AC"/>
    <w:rsid w:val="00953BA2"/>
    <w:rsid w:val="00953CE0"/>
    <w:rsid w:val="00953DB2"/>
    <w:rsid w:val="00953E2D"/>
    <w:rsid w:val="00954303"/>
    <w:rsid w:val="009543C9"/>
    <w:rsid w:val="00954417"/>
    <w:rsid w:val="00954483"/>
    <w:rsid w:val="00954526"/>
    <w:rsid w:val="009547D4"/>
    <w:rsid w:val="009547E6"/>
    <w:rsid w:val="00954A85"/>
    <w:rsid w:val="00954B34"/>
    <w:rsid w:val="00954B56"/>
    <w:rsid w:val="00954BC6"/>
    <w:rsid w:val="00954EBA"/>
    <w:rsid w:val="0095561C"/>
    <w:rsid w:val="0095568F"/>
    <w:rsid w:val="009558B8"/>
    <w:rsid w:val="00955CFB"/>
    <w:rsid w:val="00955DEC"/>
    <w:rsid w:val="00955FD1"/>
    <w:rsid w:val="00956036"/>
    <w:rsid w:val="00956304"/>
    <w:rsid w:val="00956334"/>
    <w:rsid w:val="00956522"/>
    <w:rsid w:val="00956538"/>
    <w:rsid w:val="0095653E"/>
    <w:rsid w:val="00956692"/>
    <w:rsid w:val="00956724"/>
    <w:rsid w:val="00956DD2"/>
    <w:rsid w:val="00956E2E"/>
    <w:rsid w:val="00957148"/>
    <w:rsid w:val="00957514"/>
    <w:rsid w:val="0095752E"/>
    <w:rsid w:val="00957AD1"/>
    <w:rsid w:val="00957AE7"/>
    <w:rsid w:val="00957C7E"/>
    <w:rsid w:val="00957E3E"/>
    <w:rsid w:val="00957F52"/>
    <w:rsid w:val="0096008F"/>
    <w:rsid w:val="009600A1"/>
    <w:rsid w:val="009600C0"/>
    <w:rsid w:val="00960513"/>
    <w:rsid w:val="0096054B"/>
    <w:rsid w:val="0096065A"/>
    <w:rsid w:val="00960764"/>
    <w:rsid w:val="00960C09"/>
    <w:rsid w:val="00960C8B"/>
    <w:rsid w:val="00960D32"/>
    <w:rsid w:val="0096108F"/>
    <w:rsid w:val="009611D5"/>
    <w:rsid w:val="009612BC"/>
    <w:rsid w:val="00961519"/>
    <w:rsid w:val="00961573"/>
    <w:rsid w:val="009617E7"/>
    <w:rsid w:val="00961943"/>
    <w:rsid w:val="009619E4"/>
    <w:rsid w:val="00961BFA"/>
    <w:rsid w:val="00962201"/>
    <w:rsid w:val="0096232D"/>
    <w:rsid w:val="00962419"/>
    <w:rsid w:val="00962524"/>
    <w:rsid w:val="009625F6"/>
    <w:rsid w:val="0096262F"/>
    <w:rsid w:val="00962823"/>
    <w:rsid w:val="00962986"/>
    <w:rsid w:val="009629A8"/>
    <w:rsid w:val="00962A05"/>
    <w:rsid w:val="00962A0F"/>
    <w:rsid w:val="00962A2C"/>
    <w:rsid w:val="00962C5C"/>
    <w:rsid w:val="00962D1C"/>
    <w:rsid w:val="00962DF8"/>
    <w:rsid w:val="0096304C"/>
    <w:rsid w:val="0096305A"/>
    <w:rsid w:val="009630A6"/>
    <w:rsid w:val="00963176"/>
    <w:rsid w:val="0096327B"/>
    <w:rsid w:val="009635DD"/>
    <w:rsid w:val="009638B6"/>
    <w:rsid w:val="009638EF"/>
    <w:rsid w:val="0096390A"/>
    <w:rsid w:val="0096397F"/>
    <w:rsid w:val="00963C33"/>
    <w:rsid w:val="00963E26"/>
    <w:rsid w:val="009641F5"/>
    <w:rsid w:val="0096436F"/>
    <w:rsid w:val="009644C5"/>
    <w:rsid w:val="009645FA"/>
    <w:rsid w:val="009647D4"/>
    <w:rsid w:val="00964836"/>
    <w:rsid w:val="00964BA8"/>
    <w:rsid w:val="00964C92"/>
    <w:rsid w:val="009650AE"/>
    <w:rsid w:val="009651E1"/>
    <w:rsid w:val="0096523E"/>
    <w:rsid w:val="0096531F"/>
    <w:rsid w:val="00965333"/>
    <w:rsid w:val="009657CE"/>
    <w:rsid w:val="0096586E"/>
    <w:rsid w:val="009658DB"/>
    <w:rsid w:val="009658E6"/>
    <w:rsid w:val="009658E7"/>
    <w:rsid w:val="00965AAC"/>
    <w:rsid w:val="00965E40"/>
    <w:rsid w:val="009663FD"/>
    <w:rsid w:val="00966503"/>
    <w:rsid w:val="00966A41"/>
    <w:rsid w:val="00966B3D"/>
    <w:rsid w:val="00966B78"/>
    <w:rsid w:val="00966BFF"/>
    <w:rsid w:val="00966D19"/>
    <w:rsid w:val="00966F20"/>
    <w:rsid w:val="00966F61"/>
    <w:rsid w:val="00967263"/>
    <w:rsid w:val="00967441"/>
    <w:rsid w:val="0096749E"/>
    <w:rsid w:val="00967544"/>
    <w:rsid w:val="00967549"/>
    <w:rsid w:val="00967554"/>
    <w:rsid w:val="00967779"/>
    <w:rsid w:val="00967AD0"/>
    <w:rsid w:val="00967F25"/>
    <w:rsid w:val="00967FCA"/>
    <w:rsid w:val="00970544"/>
    <w:rsid w:val="009705DA"/>
    <w:rsid w:val="0097065A"/>
    <w:rsid w:val="0097083A"/>
    <w:rsid w:val="00970A80"/>
    <w:rsid w:val="00970B2E"/>
    <w:rsid w:val="00970B49"/>
    <w:rsid w:val="00970D7C"/>
    <w:rsid w:val="00970E40"/>
    <w:rsid w:val="0097113B"/>
    <w:rsid w:val="0097131F"/>
    <w:rsid w:val="0097132D"/>
    <w:rsid w:val="009714B3"/>
    <w:rsid w:val="009715D7"/>
    <w:rsid w:val="0097164E"/>
    <w:rsid w:val="009716D4"/>
    <w:rsid w:val="00971855"/>
    <w:rsid w:val="0097198E"/>
    <w:rsid w:val="00971A49"/>
    <w:rsid w:val="00971B5E"/>
    <w:rsid w:val="00971C2C"/>
    <w:rsid w:val="00972067"/>
    <w:rsid w:val="009720DA"/>
    <w:rsid w:val="00972569"/>
    <w:rsid w:val="0097278F"/>
    <w:rsid w:val="00972C16"/>
    <w:rsid w:val="00972D48"/>
    <w:rsid w:val="00972DD5"/>
    <w:rsid w:val="00972FE7"/>
    <w:rsid w:val="00973147"/>
    <w:rsid w:val="009731AD"/>
    <w:rsid w:val="009731B6"/>
    <w:rsid w:val="00973257"/>
    <w:rsid w:val="009732CC"/>
    <w:rsid w:val="009737F1"/>
    <w:rsid w:val="00973986"/>
    <w:rsid w:val="0097398C"/>
    <w:rsid w:val="00973BC4"/>
    <w:rsid w:val="00973D1E"/>
    <w:rsid w:val="00973D33"/>
    <w:rsid w:val="00973FAC"/>
    <w:rsid w:val="009740AF"/>
    <w:rsid w:val="00974276"/>
    <w:rsid w:val="00974419"/>
    <w:rsid w:val="0097446D"/>
    <w:rsid w:val="009748F4"/>
    <w:rsid w:val="00974A94"/>
    <w:rsid w:val="00974AD5"/>
    <w:rsid w:val="00974CE1"/>
    <w:rsid w:val="00974D2C"/>
    <w:rsid w:val="00974D51"/>
    <w:rsid w:val="00974DA5"/>
    <w:rsid w:val="00974E24"/>
    <w:rsid w:val="00974FA8"/>
    <w:rsid w:val="00974FB3"/>
    <w:rsid w:val="00974FEE"/>
    <w:rsid w:val="00975137"/>
    <w:rsid w:val="00975233"/>
    <w:rsid w:val="00975438"/>
    <w:rsid w:val="0097556C"/>
    <w:rsid w:val="009755CC"/>
    <w:rsid w:val="009756A6"/>
    <w:rsid w:val="00975C27"/>
    <w:rsid w:val="00975CD8"/>
    <w:rsid w:val="00975D81"/>
    <w:rsid w:val="00975DF6"/>
    <w:rsid w:val="00975E31"/>
    <w:rsid w:val="00975E59"/>
    <w:rsid w:val="0097605E"/>
    <w:rsid w:val="0097608B"/>
    <w:rsid w:val="00976419"/>
    <w:rsid w:val="009765AB"/>
    <w:rsid w:val="0097673C"/>
    <w:rsid w:val="009768DD"/>
    <w:rsid w:val="00976944"/>
    <w:rsid w:val="00976A82"/>
    <w:rsid w:val="00976C1D"/>
    <w:rsid w:val="00976C2B"/>
    <w:rsid w:val="00976D0F"/>
    <w:rsid w:val="00976DC4"/>
    <w:rsid w:val="00976DCA"/>
    <w:rsid w:val="00976ECE"/>
    <w:rsid w:val="0097708A"/>
    <w:rsid w:val="0097708E"/>
    <w:rsid w:val="00977259"/>
    <w:rsid w:val="009772AD"/>
    <w:rsid w:val="009773AA"/>
    <w:rsid w:val="009773E2"/>
    <w:rsid w:val="0097763E"/>
    <w:rsid w:val="0097784C"/>
    <w:rsid w:val="00977B3E"/>
    <w:rsid w:val="00977C5A"/>
    <w:rsid w:val="00977F20"/>
    <w:rsid w:val="0098029D"/>
    <w:rsid w:val="009802C7"/>
    <w:rsid w:val="00980A42"/>
    <w:rsid w:val="00980B67"/>
    <w:rsid w:val="00980DF2"/>
    <w:rsid w:val="00980E43"/>
    <w:rsid w:val="00980FF3"/>
    <w:rsid w:val="00981116"/>
    <w:rsid w:val="009811B2"/>
    <w:rsid w:val="00981266"/>
    <w:rsid w:val="009814D4"/>
    <w:rsid w:val="00981576"/>
    <w:rsid w:val="00981786"/>
    <w:rsid w:val="00981A86"/>
    <w:rsid w:val="00981B3B"/>
    <w:rsid w:val="00981C67"/>
    <w:rsid w:val="00981CBD"/>
    <w:rsid w:val="00982158"/>
    <w:rsid w:val="009822C0"/>
    <w:rsid w:val="00982715"/>
    <w:rsid w:val="009828A2"/>
    <w:rsid w:val="009829BD"/>
    <w:rsid w:val="00982DF6"/>
    <w:rsid w:val="00982F56"/>
    <w:rsid w:val="00983085"/>
    <w:rsid w:val="009832DF"/>
    <w:rsid w:val="009833E9"/>
    <w:rsid w:val="00983504"/>
    <w:rsid w:val="009835D9"/>
    <w:rsid w:val="0098367C"/>
    <w:rsid w:val="009836F4"/>
    <w:rsid w:val="0098381D"/>
    <w:rsid w:val="00983CEC"/>
    <w:rsid w:val="009841BA"/>
    <w:rsid w:val="009842F3"/>
    <w:rsid w:val="00984427"/>
    <w:rsid w:val="009845A8"/>
    <w:rsid w:val="00984916"/>
    <w:rsid w:val="00984986"/>
    <w:rsid w:val="009849A1"/>
    <w:rsid w:val="009849CC"/>
    <w:rsid w:val="00984AD3"/>
    <w:rsid w:val="00984D84"/>
    <w:rsid w:val="00984E4C"/>
    <w:rsid w:val="00984E5B"/>
    <w:rsid w:val="00984ED3"/>
    <w:rsid w:val="00984F8C"/>
    <w:rsid w:val="00984FDD"/>
    <w:rsid w:val="00984FEC"/>
    <w:rsid w:val="0098522C"/>
    <w:rsid w:val="00985257"/>
    <w:rsid w:val="0098525C"/>
    <w:rsid w:val="009854D7"/>
    <w:rsid w:val="009855AF"/>
    <w:rsid w:val="00985B25"/>
    <w:rsid w:val="00985C08"/>
    <w:rsid w:val="00985C1A"/>
    <w:rsid w:val="00985C8A"/>
    <w:rsid w:val="00985D1F"/>
    <w:rsid w:val="00985F9E"/>
    <w:rsid w:val="0098629F"/>
    <w:rsid w:val="00986342"/>
    <w:rsid w:val="00986436"/>
    <w:rsid w:val="00986486"/>
    <w:rsid w:val="0098675B"/>
    <w:rsid w:val="00986AF7"/>
    <w:rsid w:val="00986B0E"/>
    <w:rsid w:val="00986E2C"/>
    <w:rsid w:val="00986E44"/>
    <w:rsid w:val="00986EFF"/>
    <w:rsid w:val="0098712F"/>
    <w:rsid w:val="009871BE"/>
    <w:rsid w:val="00987344"/>
    <w:rsid w:val="009873A9"/>
    <w:rsid w:val="009874C2"/>
    <w:rsid w:val="0098768D"/>
    <w:rsid w:val="009877C1"/>
    <w:rsid w:val="00987805"/>
    <w:rsid w:val="00987C9E"/>
    <w:rsid w:val="00987CE8"/>
    <w:rsid w:val="00987D9A"/>
    <w:rsid w:val="00987E84"/>
    <w:rsid w:val="00987FAF"/>
    <w:rsid w:val="00987FBB"/>
    <w:rsid w:val="009903A7"/>
    <w:rsid w:val="0099041B"/>
    <w:rsid w:val="009907EA"/>
    <w:rsid w:val="009907FB"/>
    <w:rsid w:val="00990989"/>
    <w:rsid w:val="00990B2C"/>
    <w:rsid w:val="00990C40"/>
    <w:rsid w:val="00990FAA"/>
    <w:rsid w:val="00991087"/>
    <w:rsid w:val="009910BD"/>
    <w:rsid w:val="009913C0"/>
    <w:rsid w:val="009915F1"/>
    <w:rsid w:val="009917E0"/>
    <w:rsid w:val="00991830"/>
    <w:rsid w:val="0099185E"/>
    <w:rsid w:val="00991C79"/>
    <w:rsid w:val="00991D2D"/>
    <w:rsid w:val="00991E82"/>
    <w:rsid w:val="00991EF3"/>
    <w:rsid w:val="00992094"/>
    <w:rsid w:val="00992282"/>
    <w:rsid w:val="009926DC"/>
    <w:rsid w:val="009926E6"/>
    <w:rsid w:val="00992ADE"/>
    <w:rsid w:val="00992CCA"/>
    <w:rsid w:val="00992EE8"/>
    <w:rsid w:val="00992F32"/>
    <w:rsid w:val="00992F62"/>
    <w:rsid w:val="00992FC0"/>
    <w:rsid w:val="00993070"/>
    <w:rsid w:val="009930C1"/>
    <w:rsid w:val="0099317D"/>
    <w:rsid w:val="00993A42"/>
    <w:rsid w:val="00993A71"/>
    <w:rsid w:val="00993B20"/>
    <w:rsid w:val="00993D74"/>
    <w:rsid w:val="00993F4D"/>
    <w:rsid w:val="00993F71"/>
    <w:rsid w:val="00993F72"/>
    <w:rsid w:val="0099436B"/>
    <w:rsid w:val="009945FB"/>
    <w:rsid w:val="00994625"/>
    <w:rsid w:val="009948E3"/>
    <w:rsid w:val="00994A2A"/>
    <w:rsid w:val="00994BE4"/>
    <w:rsid w:val="0099515A"/>
    <w:rsid w:val="0099516F"/>
    <w:rsid w:val="009953B5"/>
    <w:rsid w:val="009956E7"/>
    <w:rsid w:val="00995919"/>
    <w:rsid w:val="00995B79"/>
    <w:rsid w:val="00995CEC"/>
    <w:rsid w:val="00995D4C"/>
    <w:rsid w:val="00995DAA"/>
    <w:rsid w:val="00995FC0"/>
    <w:rsid w:val="009962E8"/>
    <w:rsid w:val="00996333"/>
    <w:rsid w:val="00996403"/>
    <w:rsid w:val="00996409"/>
    <w:rsid w:val="0099640B"/>
    <w:rsid w:val="0099649F"/>
    <w:rsid w:val="009964D4"/>
    <w:rsid w:val="0099662C"/>
    <w:rsid w:val="00996AC0"/>
    <w:rsid w:val="00996AFA"/>
    <w:rsid w:val="00996C33"/>
    <w:rsid w:val="00996CC9"/>
    <w:rsid w:val="00996E85"/>
    <w:rsid w:val="00996ED7"/>
    <w:rsid w:val="00996F63"/>
    <w:rsid w:val="00996FE2"/>
    <w:rsid w:val="00997111"/>
    <w:rsid w:val="0099746B"/>
    <w:rsid w:val="00997577"/>
    <w:rsid w:val="009975E1"/>
    <w:rsid w:val="009976F5"/>
    <w:rsid w:val="009977BB"/>
    <w:rsid w:val="00997A6C"/>
    <w:rsid w:val="00997B90"/>
    <w:rsid w:val="00997BA4"/>
    <w:rsid w:val="00997E4E"/>
    <w:rsid w:val="009A0157"/>
    <w:rsid w:val="009A022E"/>
    <w:rsid w:val="009A03BC"/>
    <w:rsid w:val="009A0688"/>
    <w:rsid w:val="009A06A8"/>
    <w:rsid w:val="009A0742"/>
    <w:rsid w:val="009A0760"/>
    <w:rsid w:val="009A07C1"/>
    <w:rsid w:val="009A0C2E"/>
    <w:rsid w:val="009A0CAC"/>
    <w:rsid w:val="009A0DE6"/>
    <w:rsid w:val="009A0EAD"/>
    <w:rsid w:val="009A0EE7"/>
    <w:rsid w:val="009A0F53"/>
    <w:rsid w:val="009A102F"/>
    <w:rsid w:val="009A108A"/>
    <w:rsid w:val="009A13A1"/>
    <w:rsid w:val="009A18B3"/>
    <w:rsid w:val="009A18BE"/>
    <w:rsid w:val="009A195F"/>
    <w:rsid w:val="009A1A84"/>
    <w:rsid w:val="009A1B2A"/>
    <w:rsid w:val="009A1DDC"/>
    <w:rsid w:val="009A1F04"/>
    <w:rsid w:val="009A2180"/>
    <w:rsid w:val="009A2272"/>
    <w:rsid w:val="009A2502"/>
    <w:rsid w:val="009A25AB"/>
    <w:rsid w:val="009A2651"/>
    <w:rsid w:val="009A2656"/>
    <w:rsid w:val="009A27C6"/>
    <w:rsid w:val="009A2A09"/>
    <w:rsid w:val="009A2AA3"/>
    <w:rsid w:val="009A2AB4"/>
    <w:rsid w:val="009A2BA1"/>
    <w:rsid w:val="009A2CD8"/>
    <w:rsid w:val="009A3029"/>
    <w:rsid w:val="009A30B9"/>
    <w:rsid w:val="009A30F5"/>
    <w:rsid w:val="009A32CA"/>
    <w:rsid w:val="009A3403"/>
    <w:rsid w:val="009A3702"/>
    <w:rsid w:val="009A37B5"/>
    <w:rsid w:val="009A382C"/>
    <w:rsid w:val="009A3862"/>
    <w:rsid w:val="009A3A58"/>
    <w:rsid w:val="009A3E6F"/>
    <w:rsid w:val="009A3EBF"/>
    <w:rsid w:val="009A41A8"/>
    <w:rsid w:val="009A4511"/>
    <w:rsid w:val="009A45B4"/>
    <w:rsid w:val="009A495E"/>
    <w:rsid w:val="009A4F48"/>
    <w:rsid w:val="009A4F4F"/>
    <w:rsid w:val="009A4F78"/>
    <w:rsid w:val="009A4F7A"/>
    <w:rsid w:val="009A52B1"/>
    <w:rsid w:val="009A52CD"/>
    <w:rsid w:val="009A55B8"/>
    <w:rsid w:val="009A55D0"/>
    <w:rsid w:val="009A56B3"/>
    <w:rsid w:val="009A56C8"/>
    <w:rsid w:val="009A588C"/>
    <w:rsid w:val="009A5AF3"/>
    <w:rsid w:val="009A5CC1"/>
    <w:rsid w:val="009A5D9E"/>
    <w:rsid w:val="009A5FDC"/>
    <w:rsid w:val="009A620F"/>
    <w:rsid w:val="009A6304"/>
    <w:rsid w:val="009A637D"/>
    <w:rsid w:val="009A6445"/>
    <w:rsid w:val="009A649F"/>
    <w:rsid w:val="009A65E2"/>
    <w:rsid w:val="009A669B"/>
    <w:rsid w:val="009A66F7"/>
    <w:rsid w:val="009A678E"/>
    <w:rsid w:val="009A6A8E"/>
    <w:rsid w:val="009A6B93"/>
    <w:rsid w:val="009A6F8D"/>
    <w:rsid w:val="009A7130"/>
    <w:rsid w:val="009A722F"/>
    <w:rsid w:val="009A74B1"/>
    <w:rsid w:val="009A776F"/>
    <w:rsid w:val="009A78B7"/>
    <w:rsid w:val="009A7A16"/>
    <w:rsid w:val="009A7C05"/>
    <w:rsid w:val="009A7C26"/>
    <w:rsid w:val="009A7D85"/>
    <w:rsid w:val="009B0335"/>
    <w:rsid w:val="009B0761"/>
    <w:rsid w:val="009B0A32"/>
    <w:rsid w:val="009B0A51"/>
    <w:rsid w:val="009B0C13"/>
    <w:rsid w:val="009B1683"/>
    <w:rsid w:val="009B1955"/>
    <w:rsid w:val="009B1B4B"/>
    <w:rsid w:val="009B1C04"/>
    <w:rsid w:val="009B1C32"/>
    <w:rsid w:val="009B1CD6"/>
    <w:rsid w:val="009B2010"/>
    <w:rsid w:val="009B2090"/>
    <w:rsid w:val="009B21B3"/>
    <w:rsid w:val="009B225A"/>
    <w:rsid w:val="009B2285"/>
    <w:rsid w:val="009B260A"/>
    <w:rsid w:val="009B2776"/>
    <w:rsid w:val="009B27AF"/>
    <w:rsid w:val="009B2904"/>
    <w:rsid w:val="009B29B0"/>
    <w:rsid w:val="009B29BE"/>
    <w:rsid w:val="009B2DC1"/>
    <w:rsid w:val="009B2DE8"/>
    <w:rsid w:val="009B312F"/>
    <w:rsid w:val="009B3258"/>
    <w:rsid w:val="009B3656"/>
    <w:rsid w:val="009B376A"/>
    <w:rsid w:val="009B38A5"/>
    <w:rsid w:val="009B3902"/>
    <w:rsid w:val="009B39AF"/>
    <w:rsid w:val="009B3BBE"/>
    <w:rsid w:val="009B3D35"/>
    <w:rsid w:val="009B4044"/>
    <w:rsid w:val="009B40C1"/>
    <w:rsid w:val="009B411F"/>
    <w:rsid w:val="009B4541"/>
    <w:rsid w:val="009B461F"/>
    <w:rsid w:val="009B48E1"/>
    <w:rsid w:val="009B4B2C"/>
    <w:rsid w:val="009B4B3E"/>
    <w:rsid w:val="009B4B7C"/>
    <w:rsid w:val="009B4E0F"/>
    <w:rsid w:val="009B4F78"/>
    <w:rsid w:val="009B51C7"/>
    <w:rsid w:val="009B51E8"/>
    <w:rsid w:val="009B528B"/>
    <w:rsid w:val="009B54CA"/>
    <w:rsid w:val="009B54E6"/>
    <w:rsid w:val="009B556C"/>
    <w:rsid w:val="009B5586"/>
    <w:rsid w:val="009B5865"/>
    <w:rsid w:val="009B58F1"/>
    <w:rsid w:val="009B5A78"/>
    <w:rsid w:val="009B5ABD"/>
    <w:rsid w:val="009B5B10"/>
    <w:rsid w:val="009B5B1A"/>
    <w:rsid w:val="009B5D78"/>
    <w:rsid w:val="009B5FB9"/>
    <w:rsid w:val="009B5FE5"/>
    <w:rsid w:val="009B60D1"/>
    <w:rsid w:val="009B615B"/>
    <w:rsid w:val="009B61B5"/>
    <w:rsid w:val="009B6664"/>
    <w:rsid w:val="009B6A50"/>
    <w:rsid w:val="009B71E0"/>
    <w:rsid w:val="009B72A1"/>
    <w:rsid w:val="009B73BF"/>
    <w:rsid w:val="009B769B"/>
    <w:rsid w:val="009B783C"/>
    <w:rsid w:val="009B79D6"/>
    <w:rsid w:val="009B7A04"/>
    <w:rsid w:val="009B7BEA"/>
    <w:rsid w:val="009B7BF5"/>
    <w:rsid w:val="009B7DCE"/>
    <w:rsid w:val="009B7F07"/>
    <w:rsid w:val="009B7FC9"/>
    <w:rsid w:val="009C012D"/>
    <w:rsid w:val="009C015A"/>
    <w:rsid w:val="009C02C3"/>
    <w:rsid w:val="009C0308"/>
    <w:rsid w:val="009C03B2"/>
    <w:rsid w:val="009C0A79"/>
    <w:rsid w:val="009C0AC6"/>
    <w:rsid w:val="009C0D3A"/>
    <w:rsid w:val="009C0E90"/>
    <w:rsid w:val="009C0EB0"/>
    <w:rsid w:val="009C109F"/>
    <w:rsid w:val="009C1259"/>
    <w:rsid w:val="009C12C3"/>
    <w:rsid w:val="009C134B"/>
    <w:rsid w:val="009C1602"/>
    <w:rsid w:val="009C1771"/>
    <w:rsid w:val="009C1C82"/>
    <w:rsid w:val="009C1D94"/>
    <w:rsid w:val="009C2105"/>
    <w:rsid w:val="009C217A"/>
    <w:rsid w:val="009C2301"/>
    <w:rsid w:val="009C234B"/>
    <w:rsid w:val="009C25EC"/>
    <w:rsid w:val="009C2959"/>
    <w:rsid w:val="009C29A5"/>
    <w:rsid w:val="009C2B86"/>
    <w:rsid w:val="009C2BF4"/>
    <w:rsid w:val="009C2E73"/>
    <w:rsid w:val="009C2E79"/>
    <w:rsid w:val="009C2E9B"/>
    <w:rsid w:val="009C3056"/>
    <w:rsid w:val="009C32B3"/>
    <w:rsid w:val="009C332E"/>
    <w:rsid w:val="009C363B"/>
    <w:rsid w:val="009C3884"/>
    <w:rsid w:val="009C38C3"/>
    <w:rsid w:val="009C3949"/>
    <w:rsid w:val="009C3A34"/>
    <w:rsid w:val="009C3CAF"/>
    <w:rsid w:val="009C3E98"/>
    <w:rsid w:val="009C4125"/>
    <w:rsid w:val="009C417A"/>
    <w:rsid w:val="009C4444"/>
    <w:rsid w:val="009C4737"/>
    <w:rsid w:val="009C49E8"/>
    <w:rsid w:val="009C4C85"/>
    <w:rsid w:val="009C4E96"/>
    <w:rsid w:val="009C50E0"/>
    <w:rsid w:val="009C5292"/>
    <w:rsid w:val="009C57B0"/>
    <w:rsid w:val="009C587D"/>
    <w:rsid w:val="009C5A3E"/>
    <w:rsid w:val="009C5B06"/>
    <w:rsid w:val="009C5C1E"/>
    <w:rsid w:val="009C5C8E"/>
    <w:rsid w:val="009C5CFB"/>
    <w:rsid w:val="009C5D84"/>
    <w:rsid w:val="009C5DAD"/>
    <w:rsid w:val="009C5E51"/>
    <w:rsid w:val="009C5E9C"/>
    <w:rsid w:val="009C5EB0"/>
    <w:rsid w:val="009C5EE3"/>
    <w:rsid w:val="009C619A"/>
    <w:rsid w:val="009C6243"/>
    <w:rsid w:val="009C62BA"/>
    <w:rsid w:val="009C6344"/>
    <w:rsid w:val="009C674C"/>
    <w:rsid w:val="009C67C6"/>
    <w:rsid w:val="009C6825"/>
    <w:rsid w:val="009C6A2D"/>
    <w:rsid w:val="009C6D64"/>
    <w:rsid w:val="009C7184"/>
    <w:rsid w:val="009C72D5"/>
    <w:rsid w:val="009C733A"/>
    <w:rsid w:val="009C7699"/>
    <w:rsid w:val="009C76EA"/>
    <w:rsid w:val="009C773F"/>
    <w:rsid w:val="009C78CF"/>
    <w:rsid w:val="009C7FC6"/>
    <w:rsid w:val="009D028C"/>
    <w:rsid w:val="009D02CB"/>
    <w:rsid w:val="009D0488"/>
    <w:rsid w:val="009D087F"/>
    <w:rsid w:val="009D08C6"/>
    <w:rsid w:val="009D0B9A"/>
    <w:rsid w:val="009D0C6B"/>
    <w:rsid w:val="009D0CDC"/>
    <w:rsid w:val="009D1043"/>
    <w:rsid w:val="009D1165"/>
    <w:rsid w:val="009D12A3"/>
    <w:rsid w:val="009D1345"/>
    <w:rsid w:val="009D14C9"/>
    <w:rsid w:val="009D154B"/>
    <w:rsid w:val="009D162D"/>
    <w:rsid w:val="009D175C"/>
    <w:rsid w:val="009D17EC"/>
    <w:rsid w:val="009D1A8F"/>
    <w:rsid w:val="009D1C32"/>
    <w:rsid w:val="009D1E5A"/>
    <w:rsid w:val="009D1F13"/>
    <w:rsid w:val="009D2042"/>
    <w:rsid w:val="009D216A"/>
    <w:rsid w:val="009D2287"/>
    <w:rsid w:val="009D280A"/>
    <w:rsid w:val="009D2827"/>
    <w:rsid w:val="009D2895"/>
    <w:rsid w:val="009D2C97"/>
    <w:rsid w:val="009D3093"/>
    <w:rsid w:val="009D31CA"/>
    <w:rsid w:val="009D3224"/>
    <w:rsid w:val="009D3559"/>
    <w:rsid w:val="009D3592"/>
    <w:rsid w:val="009D3783"/>
    <w:rsid w:val="009D3AA5"/>
    <w:rsid w:val="009D3AC0"/>
    <w:rsid w:val="009D3B65"/>
    <w:rsid w:val="009D3CBC"/>
    <w:rsid w:val="009D3FD3"/>
    <w:rsid w:val="009D413D"/>
    <w:rsid w:val="009D4315"/>
    <w:rsid w:val="009D432F"/>
    <w:rsid w:val="009D43DD"/>
    <w:rsid w:val="009D4652"/>
    <w:rsid w:val="009D4847"/>
    <w:rsid w:val="009D49C7"/>
    <w:rsid w:val="009D4F40"/>
    <w:rsid w:val="009D5081"/>
    <w:rsid w:val="009D519F"/>
    <w:rsid w:val="009D58F8"/>
    <w:rsid w:val="009D594A"/>
    <w:rsid w:val="009D5A70"/>
    <w:rsid w:val="009D5AA9"/>
    <w:rsid w:val="009D5B5E"/>
    <w:rsid w:val="009D5B86"/>
    <w:rsid w:val="009D5C83"/>
    <w:rsid w:val="009D5F44"/>
    <w:rsid w:val="009D6107"/>
    <w:rsid w:val="009D6147"/>
    <w:rsid w:val="009D64A0"/>
    <w:rsid w:val="009D675E"/>
    <w:rsid w:val="009D677B"/>
    <w:rsid w:val="009D686A"/>
    <w:rsid w:val="009D68B8"/>
    <w:rsid w:val="009D6C8F"/>
    <w:rsid w:val="009D6CCA"/>
    <w:rsid w:val="009D717A"/>
    <w:rsid w:val="009D719F"/>
    <w:rsid w:val="009D72F1"/>
    <w:rsid w:val="009D766A"/>
    <w:rsid w:val="009D7782"/>
    <w:rsid w:val="009D7896"/>
    <w:rsid w:val="009D7919"/>
    <w:rsid w:val="009D79D9"/>
    <w:rsid w:val="009D7BC3"/>
    <w:rsid w:val="009D7CAA"/>
    <w:rsid w:val="009D7D15"/>
    <w:rsid w:val="009E006C"/>
    <w:rsid w:val="009E0261"/>
    <w:rsid w:val="009E0820"/>
    <w:rsid w:val="009E0C97"/>
    <w:rsid w:val="009E1320"/>
    <w:rsid w:val="009E16A9"/>
    <w:rsid w:val="009E17EA"/>
    <w:rsid w:val="009E185F"/>
    <w:rsid w:val="009E21A0"/>
    <w:rsid w:val="009E237A"/>
    <w:rsid w:val="009E2640"/>
    <w:rsid w:val="009E26D9"/>
    <w:rsid w:val="009E2904"/>
    <w:rsid w:val="009E2CE5"/>
    <w:rsid w:val="009E2E8D"/>
    <w:rsid w:val="009E2EDE"/>
    <w:rsid w:val="009E2EF1"/>
    <w:rsid w:val="009E3035"/>
    <w:rsid w:val="009E3080"/>
    <w:rsid w:val="009E336C"/>
    <w:rsid w:val="009E33BE"/>
    <w:rsid w:val="009E34F6"/>
    <w:rsid w:val="009E3B5D"/>
    <w:rsid w:val="009E3B70"/>
    <w:rsid w:val="009E3C61"/>
    <w:rsid w:val="009E3CD1"/>
    <w:rsid w:val="009E3E5A"/>
    <w:rsid w:val="009E45B8"/>
    <w:rsid w:val="009E468F"/>
    <w:rsid w:val="009E4798"/>
    <w:rsid w:val="009E4852"/>
    <w:rsid w:val="009E4C76"/>
    <w:rsid w:val="009E4FD6"/>
    <w:rsid w:val="009E50EF"/>
    <w:rsid w:val="009E54DF"/>
    <w:rsid w:val="009E557B"/>
    <w:rsid w:val="009E57D7"/>
    <w:rsid w:val="009E59CA"/>
    <w:rsid w:val="009E5C04"/>
    <w:rsid w:val="009E5CEF"/>
    <w:rsid w:val="009E5E15"/>
    <w:rsid w:val="009E5E62"/>
    <w:rsid w:val="009E5EC0"/>
    <w:rsid w:val="009E5F2E"/>
    <w:rsid w:val="009E60B4"/>
    <w:rsid w:val="009E627C"/>
    <w:rsid w:val="009E62F3"/>
    <w:rsid w:val="009E63AE"/>
    <w:rsid w:val="009E64FC"/>
    <w:rsid w:val="009E65E5"/>
    <w:rsid w:val="009E660C"/>
    <w:rsid w:val="009E6A02"/>
    <w:rsid w:val="009E6A46"/>
    <w:rsid w:val="009E6AF5"/>
    <w:rsid w:val="009E6B9E"/>
    <w:rsid w:val="009E6C11"/>
    <w:rsid w:val="009E72BB"/>
    <w:rsid w:val="009E72DC"/>
    <w:rsid w:val="009E7377"/>
    <w:rsid w:val="009E75DA"/>
    <w:rsid w:val="009E770B"/>
    <w:rsid w:val="009E77B8"/>
    <w:rsid w:val="009E77DD"/>
    <w:rsid w:val="009E7CD5"/>
    <w:rsid w:val="009E7D43"/>
    <w:rsid w:val="009E7DA2"/>
    <w:rsid w:val="009E7DB5"/>
    <w:rsid w:val="009F006E"/>
    <w:rsid w:val="009F0476"/>
    <w:rsid w:val="009F079B"/>
    <w:rsid w:val="009F092B"/>
    <w:rsid w:val="009F09C5"/>
    <w:rsid w:val="009F0CEC"/>
    <w:rsid w:val="009F0DCF"/>
    <w:rsid w:val="009F0E3C"/>
    <w:rsid w:val="009F0EDF"/>
    <w:rsid w:val="009F101F"/>
    <w:rsid w:val="009F1256"/>
    <w:rsid w:val="009F12BE"/>
    <w:rsid w:val="009F12C2"/>
    <w:rsid w:val="009F133E"/>
    <w:rsid w:val="009F14D6"/>
    <w:rsid w:val="009F154E"/>
    <w:rsid w:val="009F16E2"/>
    <w:rsid w:val="009F1702"/>
    <w:rsid w:val="009F173B"/>
    <w:rsid w:val="009F1848"/>
    <w:rsid w:val="009F1FFC"/>
    <w:rsid w:val="009F2426"/>
    <w:rsid w:val="009F2450"/>
    <w:rsid w:val="009F26C7"/>
    <w:rsid w:val="009F279F"/>
    <w:rsid w:val="009F2BDA"/>
    <w:rsid w:val="009F2DAE"/>
    <w:rsid w:val="009F2ED8"/>
    <w:rsid w:val="009F2F69"/>
    <w:rsid w:val="009F3002"/>
    <w:rsid w:val="009F31E8"/>
    <w:rsid w:val="009F32C9"/>
    <w:rsid w:val="009F339F"/>
    <w:rsid w:val="009F349E"/>
    <w:rsid w:val="009F34CD"/>
    <w:rsid w:val="009F35F6"/>
    <w:rsid w:val="009F383B"/>
    <w:rsid w:val="009F3A0E"/>
    <w:rsid w:val="009F3A3E"/>
    <w:rsid w:val="009F3AE1"/>
    <w:rsid w:val="009F3BBD"/>
    <w:rsid w:val="009F3C79"/>
    <w:rsid w:val="009F3F97"/>
    <w:rsid w:val="009F45EF"/>
    <w:rsid w:val="009F48E4"/>
    <w:rsid w:val="009F4990"/>
    <w:rsid w:val="009F4B10"/>
    <w:rsid w:val="009F4CFA"/>
    <w:rsid w:val="009F4FED"/>
    <w:rsid w:val="009F5683"/>
    <w:rsid w:val="009F58C4"/>
    <w:rsid w:val="009F59A4"/>
    <w:rsid w:val="009F59D9"/>
    <w:rsid w:val="009F5B4F"/>
    <w:rsid w:val="009F5C06"/>
    <w:rsid w:val="009F5CDD"/>
    <w:rsid w:val="009F5D17"/>
    <w:rsid w:val="009F5E91"/>
    <w:rsid w:val="009F5FA7"/>
    <w:rsid w:val="009F6176"/>
    <w:rsid w:val="009F628C"/>
    <w:rsid w:val="009F63B9"/>
    <w:rsid w:val="009F646A"/>
    <w:rsid w:val="009F6472"/>
    <w:rsid w:val="009F65C5"/>
    <w:rsid w:val="009F6A13"/>
    <w:rsid w:val="009F6BF1"/>
    <w:rsid w:val="009F6F1F"/>
    <w:rsid w:val="009F71E1"/>
    <w:rsid w:val="009F72C3"/>
    <w:rsid w:val="009F72FF"/>
    <w:rsid w:val="009F754E"/>
    <w:rsid w:val="009F763F"/>
    <w:rsid w:val="009F765C"/>
    <w:rsid w:val="009F77FA"/>
    <w:rsid w:val="009F78DD"/>
    <w:rsid w:val="009F7A03"/>
    <w:rsid w:val="009F7B40"/>
    <w:rsid w:val="009F7C25"/>
    <w:rsid w:val="009F7E0A"/>
    <w:rsid w:val="00A00049"/>
    <w:rsid w:val="00A0032C"/>
    <w:rsid w:val="00A00463"/>
    <w:rsid w:val="00A004C8"/>
    <w:rsid w:val="00A00553"/>
    <w:rsid w:val="00A0060D"/>
    <w:rsid w:val="00A00757"/>
    <w:rsid w:val="00A007A9"/>
    <w:rsid w:val="00A00B21"/>
    <w:rsid w:val="00A00C0F"/>
    <w:rsid w:val="00A00CCF"/>
    <w:rsid w:val="00A00EB9"/>
    <w:rsid w:val="00A00F4D"/>
    <w:rsid w:val="00A00F50"/>
    <w:rsid w:val="00A0105C"/>
    <w:rsid w:val="00A011C9"/>
    <w:rsid w:val="00A01249"/>
    <w:rsid w:val="00A0135F"/>
    <w:rsid w:val="00A019A5"/>
    <w:rsid w:val="00A01A52"/>
    <w:rsid w:val="00A01B11"/>
    <w:rsid w:val="00A01F78"/>
    <w:rsid w:val="00A01F8F"/>
    <w:rsid w:val="00A02034"/>
    <w:rsid w:val="00A02102"/>
    <w:rsid w:val="00A0221C"/>
    <w:rsid w:val="00A0236B"/>
    <w:rsid w:val="00A023BF"/>
    <w:rsid w:val="00A025A0"/>
    <w:rsid w:val="00A025F1"/>
    <w:rsid w:val="00A027A5"/>
    <w:rsid w:val="00A027E9"/>
    <w:rsid w:val="00A02872"/>
    <w:rsid w:val="00A02AF1"/>
    <w:rsid w:val="00A02C21"/>
    <w:rsid w:val="00A02C5D"/>
    <w:rsid w:val="00A02E89"/>
    <w:rsid w:val="00A02EBE"/>
    <w:rsid w:val="00A02EDC"/>
    <w:rsid w:val="00A02FCE"/>
    <w:rsid w:val="00A0306A"/>
    <w:rsid w:val="00A030A4"/>
    <w:rsid w:val="00A031C4"/>
    <w:rsid w:val="00A0326D"/>
    <w:rsid w:val="00A03902"/>
    <w:rsid w:val="00A03A3E"/>
    <w:rsid w:val="00A03D33"/>
    <w:rsid w:val="00A03D54"/>
    <w:rsid w:val="00A03E2D"/>
    <w:rsid w:val="00A0427E"/>
    <w:rsid w:val="00A046BA"/>
    <w:rsid w:val="00A046E3"/>
    <w:rsid w:val="00A04755"/>
    <w:rsid w:val="00A04887"/>
    <w:rsid w:val="00A049D7"/>
    <w:rsid w:val="00A050ED"/>
    <w:rsid w:val="00A0517B"/>
    <w:rsid w:val="00A05198"/>
    <w:rsid w:val="00A05283"/>
    <w:rsid w:val="00A05336"/>
    <w:rsid w:val="00A05476"/>
    <w:rsid w:val="00A054AD"/>
    <w:rsid w:val="00A057D7"/>
    <w:rsid w:val="00A058BA"/>
    <w:rsid w:val="00A05A4D"/>
    <w:rsid w:val="00A05A68"/>
    <w:rsid w:val="00A05A9F"/>
    <w:rsid w:val="00A05D12"/>
    <w:rsid w:val="00A05E2A"/>
    <w:rsid w:val="00A05F44"/>
    <w:rsid w:val="00A06069"/>
    <w:rsid w:val="00A06127"/>
    <w:rsid w:val="00A06193"/>
    <w:rsid w:val="00A06457"/>
    <w:rsid w:val="00A066A7"/>
    <w:rsid w:val="00A068F3"/>
    <w:rsid w:val="00A06BEC"/>
    <w:rsid w:val="00A06DD0"/>
    <w:rsid w:val="00A06F31"/>
    <w:rsid w:val="00A070BB"/>
    <w:rsid w:val="00A072B6"/>
    <w:rsid w:val="00A072D2"/>
    <w:rsid w:val="00A075FA"/>
    <w:rsid w:val="00A076D8"/>
    <w:rsid w:val="00A07BA4"/>
    <w:rsid w:val="00A07E3F"/>
    <w:rsid w:val="00A10088"/>
    <w:rsid w:val="00A100CB"/>
    <w:rsid w:val="00A1040B"/>
    <w:rsid w:val="00A10872"/>
    <w:rsid w:val="00A1090B"/>
    <w:rsid w:val="00A10C01"/>
    <w:rsid w:val="00A10C34"/>
    <w:rsid w:val="00A10D0F"/>
    <w:rsid w:val="00A10E0C"/>
    <w:rsid w:val="00A10EDC"/>
    <w:rsid w:val="00A110E2"/>
    <w:rsid w:val="00A11204"/>
    <w:rsid w:val="00A11457"/>
    <w:rsid w:val="00A11475"/>
    <w:rsid w:val="00A117F7"/>
    <w:rsid w:val="00A117F8"/>
    <w:rsid w:val="00A11AD1"/>
    <w:rsid w:val="00A11BBA"/>
    <w:rsid w:val="00A11D0B"/>
    <w:rsid w:val="00A12214"/>
    <w:rsid w:val="00A122C2"/>
    <w:rsid w:val="00A1240C"/>
    <w:rsid w:val="00A124C6"/>
    <w:rsid w:val="00A12C69"/>
    <w:rsid w:val="00A12E06"/>
    <w:rsid w:val="00A12EEB"/>
    <w:rsid w:val="00A12F09"/>
    <w:rsid w:val="00A1318E"/>
    <w:rsid w:val="00A131CA"/>
    <w:rsid w:val="00A1324F"/>
    <w:rsid w:val="00A13370"/>
    <w:rsid w:val="00A13718"/>
    <w:rsid w:val="00A13A3D"/>
    <w:rsid w:val="00A13A52"/>
    <w:rsid w:val="00A13C61"/>
    <w:rsid w:val="00A13E9D"/>
    <w:rsid w:val="00A13ED2"/>
    <w:rsid w:val="00A1425A"/>
    <w:rsid w:val="00A14349"/>
    <w:rsid w:val="00A14370"/>
    <w:rsid w:val="00A14385"/>
    <w:rsid w:val="00A14480"/>
    <w:rsid w:val="00A14482"/>
    <w:rsid w:val="00A148EA"/>
    <w:rsid w:val="00A1495B"/>
    <w:rsid w:val="00A14E18"/>
    <w:rsid w:val="00A15194"/>
    <w:rsid w:val="00A1519C"/>
    <w:rsid w:val="00A154B7"/>
    <w:rsid w:val="00A15BEB"/>
    <w:rsid w:val="00A15DCF"/>
    <w:rsid w:val="00A15E83"/>
    <w:rsid w:val="00A1675D"/>
    <w:rsid w:val="00A167AE"/>
    <w:rsid w:val="00A16CA0"/>
    <w:rsid w:val="00A16E41"/>
    <w:rsid w:val="00A16E4E"/>
    <w:rsid w:val="00A1704B"/>
    <w:rsid w:val="00A1789F"/>
    <w:rsid w:val="00A178FD"/>
    <w:rsid w:val="00A17B3E"/>
    <w:rsid w:val="00A17D74"/>
    <w:rsid w:val="00A17DFD"/>
    <w:rsid w:val="00A17FDE"/>
    <w:rsid w:val="00A2038E"/>
    <w:rsid w:val="00A204BE"/>
    <w:rsid w:val="00A20648"/>
    <w:rsid w:val="00A20658"/>
    <w:rsid w:val="00A20992"/>
    <w:rsid w:val="00A20E5A"/>
    <w:rsid w:val="00A210A7"/>
    <w:rsid w:val="00A2123D"/>
    <w:rsid w:val="00A21503"/>
    <w:rsid w:val="00A215CB"/>
    <w:rsid w:val="00A2169D"/>
    <w:rsid w:val="00A21A4A"/>
    <w:rsid w:val="00A21CF9"/>
    <w:rsid w:val="00A21E9B"/>
    <w:rsid w:val="00A21EE0"/>
    <w:rsid w:val="00A22004"/>
    <w:rsid w:val="00A2255A"/>
    <w:rsid w:val="00A22676"/>
    <w:rsid w:val="00A226AB"/>
    <w:rsid w:val="00A226C7"/>
    <w:rsid w:val="00A227F7"/>
    <w:rsid w:val="00A22AB1"/>
    <w:rsid w:val="00A22B41"/>
    <w:rsid w:val="00A233A7"/>
    <w:rsid w:val="00A238F7"/>
    <w:rsid w:val="00A23A79"/>
    <w:rsid w:val="00A23C23"/>
    <w:rsid w:val="00A23C35"/>
    <w:rsid w:val="00A23D23"/>
    <w:rsid w:val="00A23D83"/>
    <w:rsid w:val="00A23D86"/>
    <w:rsid w:val="00A23EB1"/>
    <w:rsid w:val="00A23EFE"/>
    <w:rsid w:val="00A23F00"/>
    <w:rsid w:val="00A23FF8"/>
    <w:rsid w:val="00A2401A"/>
    <w:rsid w:val="00A240AC"/>
    <w:rsid w:val="00A240D5"/>
    <w:rsid w:val="00A24319"/>
    <w:rsid w:val="00A244F8"/>
    <w:rsid w:val="00A24559"/>
    <w:rsid w:val="00A24634"/>
    <w:rsid w:val="00A24699"/>
    <w:rsid w:val="00A24754"/>
    <w:rsid w:val="00A248D7"/>
    <w:rsid w:val="00A24943"/>
    <w:rsid w:val="00A249AF"/>
    <w:rsid w:val="00A249FD"/>
    <w:rsid w:val="00A24B27"/>
    <w:rsid w:val="00A24C94"/>
    <w:rsid w:val="00A25878"/>
    <w:rsid w:val="00A25920"/>
    <w:rsid w:val="00A25A3F"/>
    <w:rsid w:val="00A25CC9"/>
    <w:rsid w:val="00A25EBB"/>
    <w:rsid w:val="00A25EC4"/>
    <w:rsid w:val="00A25FDC"/>
    <w:rsid w:val="00A26101"/>
    <w:rsid w:val="00A264A9"/>
    <w:rsid w:val="00A26540"/>
    <w:rsid w:val="00A265F9"/>
    <w:rsid w:val="00A2666D"/>
    <w:rsid w:val="00A266B2"/>
    <w:rsid w:val="00A267E9"/>
    <w:rsid w:val="00A26A6A"/>
    <w:rsid w:val="00A26B46"/>
    <w:rsid w:val="00A26BB9"/>
    <w:rsid w:val="00A26E3B"/>
    <w:rsid w:val="00A27180"/>
    <w:rsid w:val="00A27226"/>
    <w:rsid w:val="00A27300"/>
    <w:rsid w:val="00A276AE"/>
    <w:rsid w:val="00A27A24"/>
    <w:rsid w:val="00A27A3A"/>
    <w:rsid w:val="00A27A9C"/>
    <w:rsid w:val="00A27B14"/>
    <w:rsid w:val="00A27C01"/>
    <w:rsid w:val="00A27C1A"/>
    <w:rsid w:val="00A27E7D"/>
    <w:rsid w:val="00A27EBC"/>
    <w:rsid w:val="00A27F00"/>
    <w:rsid w:val="00A302FF"/>
    <w:rsid w:val="00A3034A"/>
    <w:rsid w:val="00A3058F"/>
    <w:rsid w:val="00A3060D"/>
    <w:rsid w:val="00A306F2"/>
    <w:rsid w:val="00A30973"/>
    <w:rsid w:val="00A309FA"/>
    <w:rsid w:val="00A30A3C"/>
    <w:rsid w:val="00A30B6F"/>
    <w:rsid w:val="00A30C9A"/>
    <w:rsid w:val="00A30EA0"/>
    <w:rsid w:val="00A30EB8"/>
    <w:rsid w:val="00A30EE0"/>
    <w:rsid w:val="00A310DF"/>
    <w:rsid w:val="00A314B8"/>
    <w:rsid w:val="00A315AF"/>
    <w:rsid w:val="00A31611"/>
    <w:rsid w:val="00A31755"/>
    <w:rsid w:val="00A3186E"/>
    <w:rsid w:val="00A319EE"/>
    <w:rsid w:val="00A319F2"/>
    <w:rsid w:val="00A31B75"/>
    <w:rsid w:val="00A31E9B"/>
    <w:rsid w:val="00A31ED4"/>
    <w:rsid w:val="00A3200B"/>
    <w:rsid w:val="00A32053"/>
    <w:rsid w:val="00A32179"/>
    <w:rsid w:val="00A32206"/>
    <w:rsid w:val="00A32442"/>
    <w:rsid w:val="00A32A09"/>
    <w:rsid w:val="00A32A54"/>
    <w:rsid w:val="00A32BFB"/>
    <w:rsid w:val="00A32C22"/>
    <w:rsid w:val="00A32CE9"/>
    <w:rsid w:val="00A32CFF"/>
    <w:rsid w:val="00A32D4E"/>
    <w:rsid w:val="00A32ED5"/>
    <w:rsid w:val="00A32F80"/>
    <w:rsid w:val="00A3301F"/>
    <w:rsid w:val="00A33201"/>
    <w:rsid w:val="00A333BD"/>
    <w:rsid w:val="00A33478"/>
    <w:rsid w:val="00A335E8"/>
    <w:rsid w:val="00A3374F"/>
    <w:rsid w:val="00A337DD"/>
    <w:rsid w:val="00A33A8F"/>
    <w:rsid w:val="00A33AA9"/>
    <w:rsid w:val="00A33B86"/>
    <w:rsid w:val="00A33C60"/>
    <w:rsid w:val="00A33E48"/>
    <w:rsid w:val="00A33EF5"/>
    <w:rsid w:val="00A34242"/>
    <w:rsid w:val="00A342DA"/>
    <w:rsid w:val="00A34351"/>
    <w:rsid w:val="00A34372"/>
    <w:rsid w:val="00A343EA"/>
    <w:rsid w:val="00A34501"/>
    <w:rsid w:val="00A3478D"/>
    <w:rsid w:val="00A34928"/>
    <w:rsid w:val="00A34B4C"/>
    <w:rsid w:val="00A34BB1"/>
    <w:rsid w:val="00A34D4B"/>
    <w:rsid w:val="00A34D5E"/>
    <w:rsid w:val="00A35428"/>
    <w:rsid w:val="00A3566E"/>
    <w:rsid w:val="00A35775"/>
    <w:rsid w:val="00A359C3"/>
    <w:rsid w:val="00A35D69"/>
    <w:rsid w:val="00A35DF7"/>
    <w:rsid w:val="00A35FFC"/>
    <w:rsid w:val="00A362EB"/>
    <w:rsid w:val="00A36551"/>
    <w:rsid w:val="00A36976"/>
    <w:rsid w:val="00A369B6"/>
    <w:rsid w:val="00A36B0C"/>
    <w:rsid w:val="00A36E22"/>
    <w:rsid w:val="00A36E4F"/>
    <w:rsid w:val="00A36EB2"/>
    <w:rsid w:val="00A374D9"/>
    <w:rsid w:val="00A37587"/>
    <w:rsid w:val="00A37A33"/>
    <w:rsid w:val="00A37B64"/>
    <w:rsid w:val="00A37F70"/>
    <w:rsid w:val="00A404A4"/>
    <w:rsid w:val="00A405F7"/>
    <w:rsid w:val="00A40638"/>
    <w:rsid w:val="00A40867"/>
    <w:rsid w:val="00A40869"/>
    <w:rsid w:val="00A40966"/>
    <w:rsid w:val="00A409E9"/>
    <w:rsid w:val="00A40AF5"/>
    <w:rsid w:val="00A40D5F"/>
    <w:rsid w:val="00A40DE7"/>
    <w:rsid w:val="00A40E6E"/>
    <w:rsid w:val="00A40F39"/>
    <w:rsid w:val="00A41008"/>
    <w:rsid w:val="00A4112D"/>
    <w:rsid w:val="00A41535"/>
    <w:rsid w:val="00A41580"/>
    <w:rsid w:val="00A41D7D"/>
    <w:rsid w:val="00A41F1E"/>
    <w:rsid w:val="00A42001"/>
    <w:rsid w:val="00A42162"/>
    <w:rsid w:val="00A4289F"/>
    <w:rsid w:val="00A429D3"/>
    <w:rsid w:val="00A42A5F"/>
    <w:rsid w:val="00A42C26"/>
    <w:rsid w:val="00A42C2A"/>
    <w:rsid w:val="00A42DB1"/>
    <w:rsid w:val="00A42DCE"/>
    <w:rsid w:val="00A42E27"/>
    <w:rsid w:val="00A42F06"/>
    <w:rsid w:val="00A4318D"/>
    <w:rsid w:val="00A431AC"/>
    <w:rsid w:val="00A435A2"/>
    <w:rsid w:val="00A43786"/>
    <w:rsid w:val="00A43939"/>
    <w:rsid w:val="00A439DD"/>
    <w:rsid w:val="00A43D39"/>
    <w:rsid w:val="00A43E4B"/>
    <w:rsid w:val="00A43E8F"/>
    <w:rsid w:val="00A43ED6"/>
    <w:rsid w:val="00A4434F"/>
    <w:rsid w:val="00A44498"/>
    <w:rsid w:val="00A4459D"/>
    <w:rsid w:val="00A44810"/>
    <w:rsid w:val="00A44881"/>
    <w:rsid w:val="00A44957"/>
    <w:rsid w:val="00A44AF7"/>
    <w:rsid w:val="00A44F9C"/>
    <w:rsid w:val="00A452F9"/>
    <w:rsid w:val="00A45460"/>
    <w:rsid w:val="00A454BE"/>
    <w:rsid w:val="00A454EB"/>
    <w:rsid w:val="00A45568"/>
    <w:rsid w:val="00A456B4"/>
    <w:rsid w:val="00A457E1"/>
    <w:rsid w:val="00A45978"/>
    <w:rsid w:val="00A45E71"/>
    <w:rsid w:val="00A46048"/>
    <w:rsid w:val="00A46090"/>
    <w:rsid w:val="00A46147"/>
    <w:rsid w:val="00A4626C"/>
    <w:rsid w:val="00A464B5"/>
    <w:rsid w:val="00A464F1"/>
    <w:rsid w:val="00A46577"/>
    <w:rsid w:val="00A46633"/>
    <w:rsid w:val="00A46646"/>
    <w:rsid w:val="00A467C2"/>
    <w:rsid w:val="00A46AA1"/>
    <w:rsid w:val="00A46B95"/>
    <w:rsid w:val="00A46B9F"/>
    <w:rsid w:val="00A46BAD"/>
    <w:rsid w:val="00A46C35"/>
    <w:rsid w:val="00A470DE"/>
    <w:rsid w:val="00A472E1"/>
    <w:rsid w:val="00A47A56"/>
    <w:rsid w:val="00A47B58"/>
    <w:rsid w:val="00A47D0D"/>
    <w:rsid w:val="00A47D7E"/>
    <w:rsid w:val="00A47E1B"/>
    <w:rsid w:val="00A47F79"/>
    <w:rsid w:val="00A50086"/>
    <w:rsid w:val="00A5025E"/>
    <w:rsid w:val="00A506B2"/>
    <w:rsid w:val="00A50BB7"/>
    <w:rsid w:val="00A50C65"/>
    <w:rsid w:val="00A50E57"/>
    <w:rsid w:val="00A50FD6"/>
    <w:rsid w:val="00A512A4"/>
    <w:rsid w:val="00A5146B"/>
    <w:rsid w:val="00A51516"/>
    <w:rsid w:val="00A51584"/>
    <w:rsid w:val="00A517CD"/>
    <w:rsid w:val="00A519B8"/>
    <w:rsid w:val="00A51B18"/>
    <w:rsid w:val="00A51BAF"/>
    <w:rsid w:val="00A51BC0"/>
    <w:rsid w:val="00A51F73"/>
    <w:rsid w:val="00A51FA8"/>
    <w:rsid w:val="00A51FB4"/>
    <w:rsid w:val="00A51FFB"/>
    <w:rsid w:val="00A52115"/>
    <w:rsid w:val="00A5219A"/>
    <w:rsid w:val="00A521B3"/>
    <w:rsid w:val="00A5226C"/>
    <w:rsid w:val="00A5228A"/>
    <w:rsid w:val="00A522C1"/>
    <w:rsid w:val="00A524D6"/>
    <w:rsid w:val="00A52969"/>
    <w:rsid w:val="00A52C87"/>
    <w:rsid w:val="00A52E5F"/>
    <w:rsid w:val="00A531C7"/>
    <w:rsid w:val="00A5360E"/>
    <w:rsid w:val="00A53950"/>
    <w:rsid w:val="00A53A41"/>
    <w:rsid w:val="00A53ACB"/>
    <w:rsid w:val="00A53C05"/>
    <w:rsid w:val="00A53CCA"/>
    <w:rsid w:val="00A53F1F"/>
    <w:rsid w:val="00A53F91"/>
    <w:rsid w:val="00A5403A"/>
    <w:rsid w:val="00A548BC"/>
    <w:rsid w:val="00A54BA3"/>
    <w:rsid w:val="00A54F07"/>
    <w:rsid w:val="00A5526D"/>
    <w:rsid w:val="00A554F6"/>
    <w:rsid w:val="00A5557A"/>
    <w:rsid w:val="00A55734"/>
    <w:rsid w:val="00A55758"/>
    <w:rsid w:val="00A55A51"/>
    <w:rsid w:val="00A55B46"/>
    <w:rsid w:val="00A55CB5"/>
    <w:rsid w:val="00A55EF4"/>
    <w:rsid w:val="00A55FC9"/>
    <w:rsid w:val="00A560EC"/>
    <w:rsid w:val="00A561F7"/>
    <w:rsid w:val="00A5629C"/>
    <w:rsid w:val="00A562AF"/>
    <w:rsid w:val="00A56342"/>
    <w:rsid w:val="00A563EA"/>
    <w:rsid w:val="00A5687D"/>
    <w:rsid w:val="00A56A50"/>
    <w:rsid w:val="00A570E5"/>
    <w:rsid w:val="00A57667"/>
    <w:rsid w:val="00A576B2"/>
    <w:rsid w:val="00A576FD"/>
    <w:rsid w:val="00A57855"/>
    <w:rsid w:val="00A5789B"/>
    <w:rsid w:val="00A57932"/>
    <w:rsid w:val="00A57A22"/>
    <w:rsid w:val="00A57B0C"/>
    <w:rsid w:val="00A57B0F"/>
    <w:rsid w:val="00A57C2C"/>
    <w:rsid w:val="00A57C58"/>
    <w:rsid w:val="00A57D11"/>
    <w:rsid w:val="00A57D47"/>
    <w:rsid w:val="00A57E3E"/>
    <w:rsid w:val="00A60172"/>
    <w:rsid w:val="00A6031F"/>
    <w:rsid w:val="00A6056E"/>
    <w:rsid w:val="00A606A3"/>
    <w:rsid w:val="00A608A5"/>
    <w:rsid w:val="00A60A00"/>
    <w:rsid w:val="00A60ADA"/>
    <w:rsid w:val="00A60D79"/>
    <w:rsid w:val="00A60EB4"/>
    <w:rsid w:val="00A6107E"/>
    <w:rsid w:val="00A613D0"/>
    <w:rsid w:val="00A61792"/>
    <w:rsid w:val="00A618AD"/>
    <w:rsid w:val="00A618E8"/>
    <w:rsid w:val="00A6194D"/>
    <w:rsid w:val="00A6198B"/>
    <w:rsid w:val="00A619D4"/>
    <w:rsid w:val="00A61A12"/>
    <w:rsid w:val="00A61DA8"/>
    <w:rsid w:val="00A62171"/>
    <w:rsid w:val="00A621C1"/>
    <w:rsid w:val="00A621ED"/>
    <w:rsid w:val="00A622C6"/>
    <w:rsid w:val="00A6234B"/>
    <w:rsid w:val="00A62916"/>
    <w:rsid w:val="00A6294D"/>
    <w:rsid w:val="00A6298D"/>
    <w:rsid w:val="00A62990"/>
    <w:rsid w:val="00A62A1F"/>
    <w:rsid w:val="00A62A67"/>
    <w:rsid w:val="00A62DF9"/>
    <w:rsid w:val="00A62FF5"/>
    <w:rsid w:val="00A63205"/>
    <w:rsid w:val="00A632FD"/>
    <w:rsid w:val="00A63318"/>
    <w:rsid w:val="00A635D8"/>
    <w:rsid w:val="00A63978"/>
    <w:rsid w:val="00A63BA3"/>
    <w:rsid w:val="00A63BCD"/>
    <w:rsid w:val="00A63EE6"/>
    <w:rsid w:val="00A6404D"/>
    <w:rsid w:val="00A645AA"/>
    <w:rsid w:val="00A646DE"/>
    <w:rsid w:val="00A648C5"/>
    <w:rsid w:val="00A64961"/>
    <w:rsid w:val="00A64A79"/>
    <w:rsid w:val="00A64AC3"/>
    <w:rsid w:val="00A64C40"/>
    <w:rsid w:val="00A64D41"/>
    <w:rsid w:val="00A64F6C"/>
    <w:rsid w:val="00A65145"/>
    <w:rsid w:val="00A652FF"/>
    <w:rsid w:val="00A65365"/>
    <w:rsid w:val="00A653AB"/>
    <w:rsid w:val="00A65621"/>
    <w:rsid w:val="00A65B36"/>
    <w:rsid w:val="00A65C64"/>
    <w:rsid w:val="00A65E42"/>
    <w:rsid w:val="00A66393"/>
    <w:rsid w:val="00A6639D"/>
    <w:rsid w:val="00A663C2"/>
    <w:rsid w:val="00A665FB"/>
    <w:rsid w:val="00A6666C"/>
    <w:rsid w:val="00A66760"/>
    <w:rsid w:val="00A66A0A"/>
    <w:rsid w:val="00A66A5D"/>
    <w:rsid w:val="00A66B84"/>
    <w:rsid w:val="00A66BB0"/>
    <w:rsid w:val="00A66CBF"/>
    <w:rsid w:val="00A66E1E"/>
    <w:rsid w:val="00A66F44"/>
    <w:rsid w:val="00A670E4"/>
    <w:rsid w:val="00A671D2"/>
    <w:rsid w:val="00A67305"/>
    <w:rsid w:val="00A67586"/>
    <w:rsid w:val="00A675D2"/>
    <w:rsid w:val="00A67721"/>
    <w:rsid w:val="00A679E3"/>
    <w:rsid w:val="00A67B20"/>
    <w:rsid w:val="00A67D48"/>
    <w:rsid w:val="00A67F6A"/>
    <w:rsid w:val="00A700D8"/>
    <w:rsid w:val="00A700F4"/>
    <w:rsid w:val="00A701E1"/>
    <w:rsid w:val="00A702DB"/>
    <w:rsid w:val="00A70316"/>
    <w:rsid w:val="00A704AC"/>
    <w:rsid w:val="00A704F4"/>
    <w:rsid w:val="00A706DB"/>
    <w:rsid w:val="00A706DF"/>
    <w:rsid w:val="00A7083F"/>
    <w:rsid w:val="00A708A1"/>
    <w:rsid w:val="00A708B8"/>
    <w:rsid w:val="00A70C86"/>
    <w:rsid w:val="00A70D17"/>
    <w:rsid w:val="00A711D2"/>
    <w:rsid w:val="00A7165C"/>
    <w:rsid w:val="00A71908"/>
    <w:rsid w:val="00A71A85"/>
    <w:rsid w:val="00A71AF6"/>
    <w:rsid w:val="00A71F2A"/>
    <w:rsid w:val="00A7229D"/>
    <w:rsid w:val="00A7258E"/>
    <w:rsid w:val="00A725D3"/>
    <w:rsid w:val="00A72759"/>
    <w:rsid w:val="00A72871"/>
    <w:rsid w:val="00A728C8"/>
    <w:rsid w:val="00A72B9C"/>
    <w:rsid w:val="00A72DE2"/>
    <w:rsid w:val="00A72DF0"/>
    <w:rsid w:val="00A72F4F"/>
    <w:rsid w:val="00A72FB5"/>
    <w:rsid w:val="00A730BB"/>
    <w:rsid w:val="00A730F6"/>
    <w:rsid w:val="00A7327C"/>
    <w:rsid w:val="00A7349A"/>
    <w:rsid w:val="00A73506"/>
    <w:rsid w:val="00A73555"/>
    <w:rsid w:val="00A739FB"/>
    <w:rsid w:val="00A73CF4"/>
    <w:rsid w:val="00A73E4D"/>
    <w:rsid w:val="00A73FD9"/>
    <w:rsid w:val="00A741C7"/>
    <w:rsid w:val="00A7426C"/>
    <w:rsid w:val="00A7437E"/>
    <w:rsid w:val="00A745CC"/>
    <w:rsid w:val="00A745DF"/>
    <w:rsid w:val="00A74795"/>
    <w:rsid w:val="00A747D3"/>
    <w:rsid w:val="00A74883"/>
    <w:rsid w:val="00A748F6"/>
    <w:rsid w:val="00A7492E"/>
    <w:rsid w:val="00A74997"/>
    <w:rsid w:val="00A74A8F"/>
    <w:rsid w:val="00A74A9B"/>
    <w:rsid w:val="00A74BB0"/>
    <w:rsid w:val="00A74D10"/>
    <w:rsid w:val="00A74E17"/>
    <w:rsid w:val="00A74E3D"/>
    <w:rsid w:val="00A7515E"/>
    <w:rsid w:val="00A75245"/>
    <w:rsid w:val="00A75274"/>
    <w:rsid w:val="00A753F8"/>
    <w:rsid w:val="00A755A5"/>
    <w:rsid w:val="00A758DB"/>
    <w:rsid w:val="00A7590E"/>
    <w:rsid w:val="00A759DB"/>
    <w:rsid w:val="00A759FD"/>
    <w:rsid w:val="00A75A77"/>
    <w:rsid w:val="00A75BDB"/>
    <w:rsid w:val="00A75C16"/>
    <w:rsid w:val="00A7613D"/>
    <w:rsid w:val="00A761CF"/>
    <w:rsid w:val="00A76387"/>
    <w:rsid w:val="00A76444"/>
    <w:rsid w:val="00A768C8"/>
    <w:rsid w:val="00A76920"/>
    <w:rsid w:val="00A76942"/>
    <w:rsid w:val="00A76A77"/>
    <w:rsid w:val="00A76A83"/>
    <w:rsid w:val="00A76AB3"/>
    <w:rsid w:val="00A76B74"/>
    <w:rsid w:val="00A76B76"/>
    <w:rsid w:val="00A77008"/>
    <w:rsid w:val="00A770E2"/>
    <w:rsid w:val="00A77103"/>
    <w:rsid w:val="00A7717C"/>
    <w:rsid w:val="00A77491"/>
    <w:rsid w:val="00A77531"/>
    <w:rsid w:val="00A775F1"/>
    <w:rsid w:val="00A77898"/>
    <w:rsid w:val="00A7797F"/>
    <w:rsid w:val="00A779A3"/>
    <w:rsid w:val="00A77CC6"/>
    <w:rsid w:val="00A77F0D"/>
    <w:rsid w:val="00A804DE"/>
    <w:rsid w:val="00A805AA"/>
    <w:rsid w:val="00A8090B"/>
    <w:rsid w:val="00A80C27"/>
    <w:rsid w:val="00A80DF0"/>
    <w:rsid w:val="00A80F14"/>
    <w:rsid w:val="00A81291"/>
    <w:rsid w:val="00A812F3"/>
    <w:rsid w:val="00A81363"/>
    <w:rsid w:val="00A8136F"/>
    <w:rsid w:val="00A81427"/>
    <w:rsid w:val="00A81716"/>
    <w:rsid w:val="00A81774"/>
    <w:rsid w:val="00A819A5"/>
    <w:rsid w:val="00A819BF"/>
    <w:rsid w:val="00A81BD7"/>
    <w:rsid w:val="00A81C24"/>
    <w:rsid w:val="00A81E14"/>
    <w:rsid w:val="00A82002"/>
    <w:rsid w:val="00A820CC"/>
    <w:rsid w:val="00A82157"/>
    <w:rsid w:val="00A8227C"/>
    <w:rsid w:val="00A8234F"/>
    <w:rsid w:val="00A8272C"/>
    <w:rsid w:val="00A82774"/>
    <w:rsid w:val="00A827F7"/>
    <w:rsid w:val="00A829F0"/>
    <w:rsid w:val="00A82D21"/>
    <w:rsid w:val="00A82DAA"/>
    <w:rsid w:val="00A83046"/>
    <w:rsid w:val="00A83396"/>
    <w:rsid w:val="00A83499"/>
    <w:rsid w:val="00A835C0"/>
    <w:rsid w:val="00A8375E"/>
    <w:rsid w:val="00A83869"/>
    <w:rsid w:val="00A8386F"/>
    <w:rsid w:val="00A83ACA"/>
    <w:rsid w:val="00A83AF5"/>
    <w:rsid w:val="00A83EE1"/>
    <w:rsid w:val="00A8405B"/>
    <w:rsid w:val="00A8413A"/>
    <w:rsid w:val="00A8418B"/>
    <w:rsid w:val="00A841DF"/>
    <w:rsid w:val="00A84255"/>
    <w:rsid w:val="00A842B4"/>
    <w:rsid w:val="00A8442C"/>
    <w:rsid w:val="00A845A8"/>
    <w:rsid w:val="00A8462E"/>
    <w:rsid w:val="00A848AE"/>
    <w:rsid w:val="00A8490E"/>
    <w:rsid w:val="00A84B53"/>
    <w:rsid w:val="00A84B8C"/>
    <w:rsid w:val="00A84D84"/>
    <w:rsid w:val="00A850E6"/>
    <w:rsid w:val="00A851B4"/>
    <w:rsid w:val="00A85268"/>
    <w:rsid w:val="00A8533E"/>
    <w:rsid w:val="00A857B4"/>
    <w:rsid w:val="00A85AAA"/>
    <w:rsid w:val="00A85B83"/>
    <w:rsid w:val="00A85D32"/>
    <w:rsid w:val="00A861B1"/>
    <w:rsid w:val="00A8632E"/>
    <w:rsid w:val="00A86498"/>
    <w:rsid w:val="00A868AD"/>
    <w:rsid w:val="00A868D4"/>
    <w:rsid w:val="00A86D5C"/>
    <w:rsid w:val="00A86F06"/>
    <w:rsid w:val="00A870B9"/>
    <w:rsid w:val="00A870FD"/>
    <w:rsid w:val="00A872A3"/>
    <w:rsid w:val="00A87344"/>
    <w:rsid w:val="00A87497"/>
    <w:rsid w:val="00A8778C"/>
    <w:rsid w:val="00A878E8"/>
    <w:rsid w:val="00A87A6C"/>
    <w:rsid w:val="00A87B58"/>
    <w:rsid w:val="00A87DAA"/>
    <w:rsid w:val="00A90132"/>
    <w:rsid w:val="00A9049E"/>
    <w:rsid w:val="00A907FA"/>
    <w:rsid w:val="00A90C66"/>
    <w:rsid w:val="00A91217"/>
    <w:rsid w:val="00A912CB"/>
    <w:rsid w:val="00A91498"/>
    <w:rsid w:val="00A9165A"/>
    <w:rsid w:val="00A917C3"/>
    <w:rsid w:val="00A9184E"/>
    <w:rsid w:val="00A9193B"/>
    <w:rsid w:val="00A91D3F"/>
    <w:rsid w:val="00A91E0A"/>
    <w:rsid w:val="00A91F44"/>
    <w:rsid w:val="00A9213C"/>
    <w:rsid w:val="00A92274"/>
    <w:rsid w:val="00A92360"/>
    <w:rsid w:val="00A92385"/>
    <w:rsid w:val="00A92434"/>
    <w:rsid w:val="00A9280B"/>
    <w:rsid w:val="00A92980"/>
    <w:rsid w:val="00A9299B"/>
    <w:rsid w:val="00A929A4"/>
    <w:rsid w:val="00A92ADD"/>
    <w:rsid w:val="00A92D41"/>
    <w:rsid w:val="00A92D7F"/>
    <w:rsid w:val="00A92E5A"/>
    <w:rsid w:val="00A9310C"/>
    <w:rsid w:val="00A9318F"/>
    <w:rsid w:val="00A93376"/>
    <w:rsid w:val="00A93421"/>
    <w:rsid w:val="00A93703"/>
    <w:rsid w:val="00A9375B"/>
    <w:rsid w:val="00A938B6"/>
    <w:rsid w:val="00A93D50"/>
    <w:rsid w:val="00A93D8C"/>
    <w:rsid w:val="00A94202"/>
    <w:rsid w:val="00A942C0"/>
    <w:rsid w:val="00A9463F"/>
    <w:rsid w:val="00A946CC"/>
    <w:rsid w:val="00A949EF"/>
    <w:rsid w:val="00A94A9D"/>
    <w:rsid w:val="00A94C39"/>
    <w:rsid w:val="00A94D1F"/>
    <w:rsid w:val="00A94D80"/>
    <w:rsid w:val="00A94D8C"/>
    <w:rsid w:val="00A94EB0"/>
    <w:rsid w:val="00A94FC1"/>
    <w:rsid w:val="00A951D7"/>
    <w:rsid w:val="00A95471"/>
    <w:rsid w:val="00A95683"/>
    <w:rsid w:val="00A9590D"/>
    <w:rsid w:val="00A95E85"/>
    <w:rsid w:val="00A9615E"/>
    <w:rsid w:val="00A96453"/>
    <w:rsid w:val="00A9694E"/>
    <w:rsid w:val="00A9695E"/>
    <w:rsid w:val="00A96969"/>
    <w:rsid w:val="00A96DFB"/>
    <w:rsid w:val="00A96FF4"/>
    <w:rsid w:val="00A972BE"/>
    <w:rsid w:val="00A973D8"/>
    <w:rsid w:val="00A974E1"/>
    <w:rsid w:val="00A975AE"/>
    <w:rsid w:val="00A976B4"/>
    <w:rsid w:val="00A976B5"/>
    <w:rsid w:val="00A977B4"/>
    <w:rsid w:val="00A97805"/>
    <w:rsid w:val="00A9782F"/>
    <w:rsid w:val="00A9786B"/>
    <w:rsid w:val="00A97B73"/>
    <w:rsid w:val="00A97D4E"/>
    <w:rsid w:val="00A97EB9"/>
    <w:rsid w:val="00AA0058"/>
    <w:rsid w:val="00AA00C7"/>
    <w:rsid w:val="00AA01BC"/>
    <w:rsid w:val="00AA07BA"/>
    <w:rsid w:val="00AA0811"/>
    <w:rsid w:val="00AA0A57"/>
    <w:rsid w:val="00AA0AB1"/>
    <w:rsid w:val="00AA0B44"/>
    <w:rsid w:val="00AA1122"/>
    <w:rsid w:val="00AA127D"/>
    <w:rsid w:val="00AA1291"/>
    <w:rsid w:val="00AA1705"/>
    <w:rsid w:val="00AA171E"/>
    <w:rsid w:val="00AA17C3"/>
    <w:rsid w:val="00AA1CEF"/>
    <w:rsid w:val="00AA1DBF"/>
    <w:rsid w:val="00AA1DFB"/>
    <w:rsid w:val="00AA1F32"/>
    <w:rsid w:val="00AA2208"/>
    <w:rsid w:val="00AA2565"/>
    <w:rsid w:val="00AA26F6"/>
    <w:rsid w:val="00AA27EC"/>
    <w:rsid w:val="00AA27F9"/>
    <w:rsid w:val="00AA2A83"/>
    <w:rsid w:val="00AA3194"/>
    <w:rsid w:val="00AA3332"/>
    <w:rsid w:val="00AA3525"/>
    <w:rsid w:val="00AA35D8"/>
    <w:rsid w:val="00AA361D"/>
    <w:rsid w:val="00AA370A"/>
    <w:rsid w:val="00AA373E"/>
    <w:rsid w:val="00AA383D"/>
    <w:rsid w:val="00AA38A9"/>
    <w:rsid w:val="00AA3A86"/>
    <w:rsid w:val="00AA3A9D"/>
    <w:rsid w:val="00AA3C4C"/>
    <w:rsid w:val="00AA3C60"/>
    <w:rsid w:val="00AA3C74"/>
    <w:rsid w:val="00AA42BA"/>
    <w:rsid w:val="00AA4519"/>
    <w:rsid w:val="00AA463E"/>
    <w:rsid w:val="00AA46D9"/>
    <w:rsid w:val="00AA48E2"/>
    <w:rsid w:val="00AA495E"/>
    <w:rsid w:val="00AA4A4D"/>
    <w:rsid w:val="00AA4B0B"/>
    <w:rsid w:val="00AA4C20"/>
    <w:rsid w:val="00AA4C3F"/>
    <w:rsid w:val="00AA4E2C"/>
    <w:rsid w:val="00AA506E"/>
    <w:rsid w:val="00AA51B9"/>
    <w:rsid w:val="00AA51EE"/>
    <w:rsid w:val="00AA5370"/>
    <w:rsid w:val="00AA53FD"/>
    <w:rsid w:val="00AA554E"/>
    <w:rsid w:val="00AA5869"/>
    <w:rsid w:val="00AA58C3"/>
    <w:rsid w:val="00AA5A65"/>
    <w:rsid w:val="00AA5A7A"/>
    <w:rsid w:val="00AA5AB2"/>
    <w:rsid w:val="00AA5B00"/>
    <w:rsid w:val="00AA5B90"/>
    <w:rsid w:val="00AA5D34"/>
    <w:rsid w:val="00AA5E62"/>
    <w:rsid w:val="00AA5F86"/>
    <w:rsid w:val="00AA5FEC"/>
    <w:rsid w:val="00AA6044"/>
    <w:rsid w:val="00AA6143"/>
    <w:rsid w:val="00AA667D"/>
    <w:rsid w:val="00AA66B2"/>
    <w:rsid w:val="00AA68F4"/>
    <w:rsid w:val="00AA69B3"/>
    <w:rsid w:val="00AA6A75"/>
    <w:rsid w:val="00AA6AD1"/>
    <w:rsid w:val="00AA6AD6"/>
    <w:rsid w:val="00AA6B41"/>
    <w:rsid w:val="00AA6C5E"/>
    <w:rsid w:val="00AA6CCA"/>
    <w:rsid w:val="00AA6E79"/>
    <w:rsid w:val="00AA6FE9"/>
    <w:rsid w:val="00AA708D"/>
    <w:rsid w:val="00AA73B7"/>
    <w:rsid w:val="00AA74FD"/>
    <w:rsid w:val="00AA77D4"/>
    <w:rsid w:val="00AA7AE3"/>
    <w:rsid w:val="00AA7E5F"/>
    <w:rsid w:val="00AB0079"/>
    <w:rsid w:val="00AB02CC"/>
    <w:rsid w:val="00AB030A"/>
    <w:rsid w:val="00AB03BF"/>
    <w:rsid w:val="00AB03D3"/>
    <w:rsid w:val="00AB04AF"/>
    <w:rsid w:val="00AB0566"/>
    <w:rsid w:val="00AB05FF"/>
    <w:rsid w:val="00AB0631"/>
    <w:rsid w:val="00AB0794"/>
    <w:rsid w:val="00AB098B"/>
    <w:rsid w:val="00AB0C56"/>
    <w:rsid w:val="00AB0C5D"/>
    <w:rsid w:val="00AB0D68"/>
    <w:rsid w:val="00AB0E0F"/>
    <w:rsid w:val="00AB0F85"/>
    <w:rsid w:val="00AB13AA"/>
    <w:rsid w:val="00AB1403"/>
    <w:rsid w:val="00AB1412"/>
    <w:rsid w:val="00AB1535"/>
    <w:rsid w:val="00AB161F"/>
    <w:rsid w:val="00AB162D"/>
    <w:rsid w:val="00AB172D"/>
    <w:rsid w:val="00AB17DF"/>
    <w:rsid w:val="00AB1CBF"/>
    <w:rsid w:val="00AB1EF2"/>
    <w:rsid w:val="00AB2018"/>
    <w:rsid w:val="00AB21AE"/>
    <w:rsid w:val="00AB24BA"/>
    <w:rsid w:val="00AB2726"/>
    <w:rsid w:val="00AB287E"/>
    <w:rsid w:val="00AB2955"/>
    <w:rsid w:val="00AB2B2A"/>
    <w:rsid w:val="00AB2C30"/>
    <w:rsid w:val="00AB2D13"/>
    <w:rsid w:val="00AB2D52"/>
    <w:rsid w:val="00AB2E82"/>
    <w:rsid w:val="00AB332B"/>
    <w:rsid w:val="00AB3342"/>
    <w:rsid w:val="00AB3364"/>
    <w:rsid w:val="00AB33D5"/>
    <w:rsid w:val="00AB3562"/>
    <w:rsid w:val="00AB38CA"/>
    <w:rsid w:val="00AB391E"/>
    <w:rsid w:val="00AB3B6F"/>
    <w:rsid w:val="00AB3F0A"/>
    <w:rsid w:val="00AB3FAC"/>
    <w:rsid w:val="00AB3FF7"/>
    <w:rsid w:val="00AB400C"/>
    <w:rsid w:val="00AB4040"/>
    <w:rsid w:val="00AB429C"/>
    <w:rsid w:val="00AB4541"/>
    <w:rsid w:val="00AB4673"/>
    <w:rsid w:val="00AB47D2"/>
    <w:rsid w:val="00AB4856"/>
    <w:rsid w:val="00AB49E2"/>
    <w:rsid w:val="00AB4A57"/>
    <w:rsid w:val="00AB4B63"/>
    <w:rsid w:val="00AB4C0C"/>
    <w:rsid w:val="00AB4E1B"/>
    <w:rsid w:val="00AB4E4F"/>
    <w:rsid w:val="00AB4F22"/>
    <w:rsid w:val="00AB5050"/>
    <w:rsid w:val="00AB51BE"/>
    <w:rsid w:val="00AB53B7"/>
    <w:rsid w:val="00AB5549"/>
    <w:rsid w:val="00AB55FE"/>
    <w:rsid w:val="00AB57E9"/>
    <w:rsid w:val="00AB5931"/>
    <w:rsid w:val="00AB59BE"/>
    <w:rsid w:val="00AB5A6C"/>
    <w:rsid w:val="00AB5AFC"/>
    <w:rsid w:val="00AB5EF1"/>
    <w:rsid w:val="00AB5FCC"/>
    <w:rsid w:val="00AB5FEB"/>
    <w:rsid w:val="00AB6078"/>
    <w:rsid w:val="00AB60FF"/>
    <w:rsid w:val="00AB62A3"/>
    <w:rsid w:val="00AB636E"/>
    <w:rsid w:val="00AB6573"/>
    <w:rsid w:val="00AB65E5"/>
    <w:rsid w:val="00AB68C5"/>
    <w:rsid w:val="00AB6DED"/>
    <w:rsid w:val="00AB6FA5"/>
    <w:rsid w:val="00AB70F8"/>
    <w:rsid w:val="00AB710A"/>
    <w:rsid w:val="00AB7510"/>
    <w:rsid w:val="00AB7604"/>
    <w:rsid w:val="00AB7770"/>
    <w:rsid w:val="00AB793A"/>
    <w:rsid w:val="00AC009F"/>
    <w:rsid w:val="00AC01B0"/>
    <w:rsid w:val="00AC034D"/>
    <w:rsid w:val="00AC04FD"/>
    <w:rsid w:val="00AC055D"/>
    <w:rsid w:val="00AC05F5"/>
    <w:rsid w:val="00AC0841"/>
    <w:rsid w:val="00AC087E"/>
    <w:rsid w:val="00AC08B6"/>
    <w:rsid w:val="00AC0CFE"/>
    <w:rsid w:val="00AC0D92"/>
    <w:rsid w:val="00AC0DAE"/>
    <w:rsid w:val="00AC0ED7"/>
    <w:rsid w:val="00AC0FBC"/>
    <w:rsid w:val="00AC10BA"/>
    <w:rsid w:val="00AC11BC"/>
    <w:rsid w:val="00AC140C"/>
    <w:rsid w:val="00AC15C6"/>
    <w:rsid w:val="00AC16D4"/>
    <w:rsid w:val="00AC18E1"/>
    <w:rsid w:val="00AC1BBB"/>
    <w:rsid w:val="00AC21C7"/>
    <w:rsid w:val="00AC2723"/>
    <w:rsid w:val="00AC280C"/>
    <w:rsid w:val="00AC29B5"/>
    <w:rsid w:val="00AC2A76"/>
    <w:rsid w:val="00AC2B7A"/>
    <w:rsid w:val="00AC2BBE"/>
    <w:rsid w:val="00AC2DCB"/>
    <w:rsid w:val="00AC2E69"/>
    <w:rsid w:val="00AC3190"/>
    <w:rsid w:val="00AC32D5"/>
    <w:rsid w:val="00AC3468"/>
    <w:rsid w:val="00AC3565"/>
    <w:rsid w:val="00AC3770"/>
    <w:rsid w:val="00AC3842"/>
    <w:rsid w:val="00AC38BC"/>
    <w:rsid w:val="00AC3C97"/>
    <w:rsid w:val="00AC3F30"/>
    <w:rsid w:val="00AC402A"/>
    <w:rsid w:val="00AC45B8"/>
    <w:rsid w:val="00AC45F8"/>
    <w:rsid w:val="00AC49FA"/>
    <w:rsid w:val="00AC4A14"/>
    <w:rsid w:val="00AC4AC1"/>
    <w:rsid w:val="00AC5219"/>
    <w:rsid w:val="00AC5273"/>
    <w:rsid w:val="00AC5353"/>
    <w:rsid w:val="00AC5455"/>
    <w:rsid w:val="00AC56BD"/>
    <w:rsid w:val="00AC57B4"/>
    <w:rsid w:val="00AC57BE"/>
    <w:rsid w:val="00AC57BF"/>
    <w:rsid w:val="00AC57EE"/>
    <w:rsid w:val="00AC5A11"/>
    <w:rsid w:val="00AC5B22"/>
    <w:rsid w:val="00AC5B49"/>
    <w:rsid w:val="00AC5BB4"/>
    <w:rsid w:val="00AC5C3F"/>
    <w:rsid w:val="00AC5ECF"/>
    <w:rsid w:val="00AC64EF"/>
    <w:rsid w:val="00AC66C0"/>
    <w:rsid w:val="00AC692B"/>
    <w:rsid w:val="00AC6975"/>
    <w:rsid w:val="00AC6CA3"/>
    <w:rsid w:val="00AC6D2C"/>
    <w:rsid w:val="00AC6D31"/>
    <w:rsid w:val="00AC6DAB"/>
    <w:rsid w:val="00AC6E37"/>
    <w:rsid w:val="00AC6EE2"/>
    <w:rsid w:val="00AC7043"/>
    <w:rsid w:val="00AC7181"/>
    <w:rsid w:val="00AC73AF"/>
    <w:rsid w:val="00AC7462"/>
    <w:rsid w:val="00AC74DA"/>
    <w:rsid w:val="00AC7644"/>
    <w:rsid w:val="00AC765A"/>
    <w:rsid w:val="00AC79E1"/>
    <w:rsid w:val="00AC7D3B"/>
    <w:rsid w:val="00AC7FB2"/>
    <w:rsid w:val="00AD0051"/>
    <w:rsid w:val="00AD02CB"/>
    <w:rsid w:val="00AD032B"/>
    <w:rsid w:val="00AD049B"/>
    <w:rsid w:val="00AD060B"/>
    <w:rsid w:val="00AD06CE"/>
    <w:rsid w:val="00AD072F"/>
    <w:rsid w:val="00AD080C"/>
    <w:rsid w:val="00AD0AC3"/>
    <w:rsid w:val="00AD0C79"/>
    <w:rsid w:val="00AD0F81"/>
    <w:rsid w:val="00AD1048"/>
    <w:rsid w:val="00AD1438"/>
    <w:rsid w:val="00AD148D"/>
    <w:rsid w:val="00AD1500"/>
    <w:rsid w:val="00AD17C8"/>
    <w:rsid w:val="00AD18BC"/>
    <w:rsid w:val="00AD1968"/>
    <w:rsid w:val="00AD1F02"/>
    <w:rsid w:val="00AD282A"/>
    <w:rsid w:val="00AD2914"/>
    <w:rsid w:val="00AD292A"/>
    <w:rsid w:val="00AD2CC3"/>
    <w:rsid w:val="00AD2F78"/>
    <w:rsid w:val="00AD31F3"/>
    <w:rsid w:val="00AD32D0"/>
    <w:rsid w:val="00AD3443"/>
    <w:rsid w:val="00AD3650"/>
    <w:rsid w:val="00AD379C"/>
    <w:rsid w:val="00AD37A5"/>
    <w:rsid w:val="00AD3927"/>
    <w:rsid w:val="00AD395D"/>
    <w:rsid w:val="00AD39C1"/>
    <w:rsid w:val="00AD3B45"/>
    <w:rsid w:val="00AD3E89"/>
    <w:rsid w:val="00AD4233"/>
    <w:rsid w:val="00AD42F2"/>
    <w:rsid w:val="00AD4325"/>
    <w:rsid w:val="00AD4467"/>
    <w:rsid w:val="00AD44FD"/>
    <w:rsid w:val="00AD464A"/>
    <w:rsid w:val="00AD482F"/>
    <w:rsid w:val="00AD495C"/>
    <w:rsid w:val="00AD4AC0"/>
    <w:rsid w:val="00AD4CC8"/>
    <w:rsid w:val="00AD4F3E"/>
    <w:rsid w:val="00AD53E4"/>
    <w:rsid w:val="00AD54B1"/>
    <w:rsid w:val="00AD5B9E"/>
    <w:rsid w:val="00AD5C31"/>
    <w:rsid w:val="00AD5F4A"/>
    <w:rsid w:val="00AD600E"/>
    <w:rsid w:val="00AD613B"/>
    <w:rsid w:val="00AD6356"/>
    <w:rsid w:val="00AD66D5"/>
    <w:rsid w:val="00AD69F0"/>
    <w:rsid w:val="00AD6B12"/>
    <w:rsid w:val="00AD6E21"/>
    <w:rsid w:val="00AD6F21"/>
    <w:rsid w:val="00AD6F8A"/>
    <w:rsid w:val="00AD7072"/>
    <w:rsid w:val="00AD734D"/>
    <w:rsid w:val="00AD74BE"/>
    <w:rsid w:val="00AD796D"/>
    <w:rsid w:val="00AD7A83"/>
    <w:rsid w:val="00AD7B1C"/>
    <w:rsid w:val="00AD7D21"/>
    <w:rsid w:val="00AD7DDC"/>
    <w:rsid w:val="00AD7EAD"/>
    <w:rsid w:val="00AD7FB2"/>
    <w:rsid w:val="00AE0535"/>
    <w:rsid w:val="00AE066A"/>
    <w:rsid w:val="00AE0733"/>
    <w:rsid w:val="00AE079B"/>
    <w:rsid w:val="00AE0B9B"/>
    <w:rsid w:val="00AE0D2B"/>
    <w:rsid w:val="00AE0E38"/>
    <w:rsid w:val="00AE0F91"/>
    <w:rsid w:val="00AE11C6"/>
    <w:rsid w:val="00AE124A"/>
    <w:rsid w:val="00AE1448"/>
    <w:rsid w:val="00AE14C6"/>
    <w:rsid w:val="00AE1751"/>
    <w:rsid w:val="00AE17A7"/>
    <w:rsid w:val="00AE193B"/>
    <w:rsid w:val="00AE1C92"/>
    <w:rsid w:val="00AE1D1C"/>
    <w:rsid w:val="00AE1D1E"/>
    <w:rsid w:val="00AE21CC"/>
    <w:rsid w:val="00AE227E"/>
    <w:rsid w:val="00AE22EA"/>
    <w:rsid w:val="00AE2696"/>
    <w:rsid w:val="00AE278E"/>
    <w:rsid w:val="00AE2C27"/>
    <w:rsid w:val="00AE2CB3"/>
    <w:rsid w:val="00AE2D27"/>
    <w:rsid w:val="00AE2DF0"/>
    <w:rsid w:val="00AE2E41"/>
    <w:rsid w:val="00AE2EB3"/>
    <w:rsid w:val="00AE2FB3"/>
    <w:rsid w:val="00AE3061"/>
    <w:rsid w:val="00AE35F9"/>
    <w:rsid w:val="00AE3680"/>
    <w:rsid w:val="00AE39BD"/>
    <w:rsid w:val="00AE3AAA"/>
    <w:rsid w:val="00AE3BA4"/>
    <w:rsid w:val="00AE3C9F"/>
    <w:rsid w:val="00AE3DF6"/>
    <w:rsid w:val="00AE4411"/>
    <w:rsid w:val="00AE46A3"/>
    <w:rsid w:val="00AE46F8"/>
    <w:rsid w:val="00AE4B3F"/>
    <w:rsid w:val="00AE4D59"/>
    <w:rsid w:val="00AE50E4"/>
    <w:rsid w:val="00AE5144"/>
    <w:rsid w:val="00AE5292"/>
    <w:rsid w:val="00AE5305"/>
    <w:rsid w:val="00AE54D1"/>
    <w:rsid w:val="00AE58D4"/>
    <w:rsid w:val="00AE598F"/>
    <w:rsid w:val="00AE5A80"/>
    <w:rsid w:val="00AE5C61"/>
    <w:rsid w:val="00AE5CA1"/>
    <w:rsid w:val="00AE5CF4"/>
    <w:rsid w:val="00AE5D9C"/>
    <w:rsid w:val="00AE5DD1"/>
    <w:rsid w:val="00AE5F4C"/>
    <w:rsid w:val="00AE60DD"/>
    <w:rsid w:val="00AE61BE"/>
    <w:rsid w:val="00AE64D4"/>
    <w:rsid w:val="00AE650D"/>
    <w:rsid w:val="00AE65F8"/>
    <w:rsid w:val="00AE66CE"/>
    <w:rsid w:val="00AE6719"/>
    <w:rsid w:val="00AE6D5A"/>
    <w:rsid w:val="00AE6DCF"/>
    <w:rsid w:val="00AE6DF8"/>
    <w:rsid w:val="00AE785B"/>
    <w:rsid w:val="00AE78BB"/>
    <w:rsid w:val="00AE79CB"/>
    <w:rsid w:val="00AE7B6E"/>
    <w:rsid w:val="00AE7CD3"/>
    <w:rsid w:val="00AE7EC9"/>
    <w:rsid w:val="00AE7F95"/>
    <w:rsid w:val="00AF01D0"/>
    <w:rsid w:val="00AF07A1"/>
    <w:rsid w:val="00AF1487"/>
    <w:rsid w:val="00AF1720"/>
    <w:rsid w:val="00AF196B"/>
    <w:rsid w:val="00AF1996"/>
    <w:rsid w:val="00AF1A3C"/>
    <w:rsid w:val="00AF1C62"/>
    <w:rsid w:val="00AF1FA2"/>
    <w:rsid w:val="00AF2205"/>
    <w:rsid w:val="00AF245A"/>
    <w:rsid w:val="00AF249E"/>
    <w:rsid w:val="00AF27FE"/>
    <w:rsid w:val="00AF28A2"/>
    <w:rsid w:val="00AF28A8"/>
    <w:rsid w:val="00AF2A28"/>
    <w:rsid w:val="00AF2D12"/>
    <w:rsid w:val="00AF2D15"/>
    <w:rsid w:val="00AF2F16"/>
    <w:rsid w:val="00AF2FEE"/>
    <w:rsid w:val="00AF2FF5"/>
    <w:rsid w:val="00AF3096"/>
    <w:rsid w:val="00AF3653"/>
    <w:rsid w:val="00AF3654"/>
    <w:rsid w:val="00AF36E9"/>
    <w:rsid w:val="00AF37B8"/>
    <w:rsid w:val="00AF3B52"/>
    <w:rsid w:val="00AF3DB7"/>
    <w:rsid w:val="00AF40AD"/>
    <w:rsid w:val="00AF478C"/>
    <w:rsid w:val="00AF4C97"/>
    <w:rsid w:val="00AF4D28"/>
    <w:rsid w:val="00AF4D8A"/>
    <w:rsid w:val="00AF53F0"/>
    <w:rsid w:val="00AF559D"/>
    <w:rsid w:val="00AF55A9"/>
    <w:rsid w:val="00AF55BA"/>
    <w:rsid w:val="00AF5BC5"/>
    <w:rsid w:val="00AF5BF5"/>
    <w:rsid w:val="00AF5D2E"/>
    <w:rsid w:val="00AF5DE8"/>
    <w:rsid w:val="00AF5FEF"/>
    <w:rsid w:val="00AF60D2"/>
    <w:rsid w:val="00AF60DD"/>
    <w:rsid w:val="00AF644C"/>
    <w:rsid w:val="00AF6642"/>
    <w:rsid w:val="00AF6668"/>
    <w:rsid w:val="00AF6E42"/>
    <w:rsid w:val="00AF6FB8"/>
    <w:rsid w:val="00AF7049"/>
    <w:rsid w:val="00AF70BF"/>
    <w:rsid w:val="00AF735E"/>
    <w:rsid w:val="00AF7477"/>
    <w:rsid w:val="00AF748E"/>
    <w:rsid w:val="00AF75B6"/>
    <w:rsid w:val="00AF76B8"/>
    <w:rsid w:val="00AF77FB"/>
    <w:rsid w:val="00AF7813"/>
    <w:rsid w:val="00AF7ABC"/>
    <w:rsid w:val="00AF7ACB"/>
    <w:rsid w:val="00AF7C98"/>
    <w:rsid w:val="00AF7D5F"/>
    <w:rsid w:val="00AF7F4C"/>
    <w:rsid w:val="00B000A0"/>
    <w:rsid w:val="00B000A7"/>
    <w:rsid w:val="00B000E0"/>
    <w:rsid w:val="00B00166"/>
    <w:rsid w:val="00B001C8"/>
    <w:rsid w:val="00B00244"/>
    <w:rsid w:val="00B0027B"/>
    <w:rsid w:val="00B00448"/>
    <w:rsid w:val="00B0048E"/>
    <w:rsid w:val="00B005B5"/>
    <w:rsid w:val="00B0094D"/>
    <w:rsid w:val="00B00C28"/>
    <w:rsid w:val="00B00D30"/>
    <w:rsid w:val="00B011A8"/>
    <w:rsid w:val="00B01273"/>
    <w:rsid w:val="00B012B4"/>
    <w:rsid w:val="00B012F2"/>
    <w:rsid w:val="00B013EA"/>
    <w:rsid w:val="00B0143F"/>
    <w:rsid w:val="00B0162D"/>
    <w:rsid w:val="00B0162E"/>
    <w:rsid w:val="00B016F5"/>
    <w:rsid w:val="00B017C5"/>
    <w:rsid w:val="00B01862"/>
    <w:rsid w:val="00B01AEF"/>
    <w:rsid w:val="00B01DA6"/>
    <w:rsid w:val="00B01DDD"/>
    <w:rsid w:val="00B01FB2"/>
    <w:rsid w:val="00B02047"/>
    <w:rsid w:val="00B02359"/>
    <w:rsid w:val="00B025F2"/>
    <w:rsid w:val="00B02979"/>
    <w:rsid w:val="00B02AAC"/>
    <w:rsid w:val="00B02AD3"/>
    <w:rsid w:val="00B02C72"/>
    <w:rsid w:val="00B02D62"/>
    <w:rsid w:val="00B02F6D"/>
    <w:rsid w:val="00B02FBC"/>
    <w:rsid w:val="00B03672"/>
    <w:rsid w:val="00B03942"/>
    <w:rsid w:val="00B03A3D"/>
    <w:rsid w:val="00B03AF1"/>
    <w:rsid w:val="00B03AF4"/>
    <w:rsid w:val="00B03B0B"/>
    <w:rsid w:val="00B03B87"/>
    <w:rsid w:val="00B03D20"/>
    <w:rsid w:val="00B03FDC"/>
    <w:rsid w:val="00B04130"/>
    <w:rsid w:val="00B0427B"/>
    <w:rsid w:val="00B04380"/>
    <w:rsid w:val="00B0446C"/>
    <w:rsid w:val="00B048AC"/>
    <w:rsid w:val="00B04BA6"/>
    <w:rsid w:val="00B04DBA"/>
    <w:rsid w:val="00B04EFD"/>
    <w:rsid w:val="00B04F45"/>
    <w:rsid w:val="00B05324"/>
    <w:rsid w:val="00B055D5"/>
    <w:rsid w:val="00B055EF"/>
    <w:rsid w:val="00B05685"/>
    <w:rsid w:val="00B056D0"/>
    <w:rsid w:val="00B05799"/>
    <w:rsid w:val="00B058A1"/>
    <w:rsid w:val="00B05F8E"/>
    <w:rsid w:val="00B05F9D"/>
    <w:rsid w:val="00B0628C"/>
    <w:rsid w:val="00B06567"/>
    <w:rsid w:val="00B065F0"/>
    <w:rsid w:val="00B06695"/>
    <w:rsid w:val="00B068A0"/>
    <w:rsid w:val="00B06951"/>
    <w:rsid w:val="00B069D2"/>
    <w:rsid w:val="00B06A5B"/>
    <w:rsid w:val="00B06A9E"/>
    <w:rsid w:val="00B06D9E"/>
    <w:rsid w:val="00B07480"/>
    <w:rsid w:val="00B07504"/>
    <w:rsid w:val="00B0758B"/>
    <w:rsid w:val="00B078FF"/>
    <w:rsid w:val="00B07979"/>
    <w:rsid w:val="00B07E23"/>
    <w:rsid w:val="00B100F6"/>
    <w:rsid w:val="00B10214"/>
    <w:rsid w:val="00B102D1"/>
    <w:rsid w:val="00B102E0"/>
    <w:rsid w:val="00B10343"/>
    <w:rsid w:val="00B103E0"/>
    <w:rsid w:val="00B104CD"/>
    <w:rsid w:val="00B1088C"/>
    <w:rsid w:val="00B10939"/>
    <w:rsid w:val="00B10A26"/>
    <w:rsid w:val="00B10BBA"/>
    <w:rsid w:val="00B10C48"/>
    <w:rsid w:val="00B10D8D"/>
    <w:rsid w:val="00B111A0"/>
    <w:rsid w:val="00B116C5"/>
    <w:rsid w:val="00B117D0"/>
    <w:rsid w:val="00B118E1"/>
    <w:rsid w:val="00B11A31"/>
    <w:rsid w:val="00B11ED5"/>
    <w:rsid w:val="00B11F11"/>
    <w:rsid w:val="00B12118"/>
    <w:rsid w:val="00B1219B"/>
    <w:rsid w:val="00B123C9"/>
    <w:rsid w:val="00B124A3"/>
    <w:rsid w:val="00B12E0C"/>
    <w:rsid w:val="00B12E95"/>
    <w:rsid w:val="00B13091"/>
    <w:rsid w:val="00B130BA"/>
    <w:rsid w:val="00B130E8"/>
    <w:rsid w:val="00B13273"/>
    <w:rsid w:val="00B13487"/>
    <w:rsid w:val="00B135F3"/>
    <w:rsid w:val="00B13896"/>
    <w:rsid w:val="00B1398C"/>
    <w:rsid w:val="00B13C1C"/>
    <w:rsid w:val="00B13C29"/>
    <w:rsid w:val="00B13C42"/>
    <w:rsid w:val="00B13C45"/>
    <w:rsid w:val="00B13CF8"/>
    <w:rsid w:val="00B13E7F"/>
    <w:rsid w:val="00B14249"/>
    <w:rsid w:val="00B146B8"/>
    <w:rsid w:val="00B1481E"/>
    <w:rsid w:val="00B14829"/>
    <w:rsid w:val="00B14A03"/>
    <w:rsid w:val="00B14EBE"/>
    <w:rsid w:val="00B150DC"/>
    <w:rsid w:val="00B15325"/>
    <w:rsid w:val="00B15547"/>
    <w:rsid w:val="00B15728"/>
    <w:rsid w:val="00B1583F"/>
    <w:rsid w:val="00B1599C"/>
    <w:rsid w:val="00B15C93"/>
    <w:rsid w:val="00B161C4"/>
    <w:rsid w:val="00B1623B"/>
    <w:rsid w:val="00B1640B"/>
    <w:rsid w:val="00B164D0"/>
    <w:rsid w:val="00B1673E"/>
    <w:rsid w:val="00B168E3"/>
    <w:rsid w:val="00B16945"/>
    <w:rsid w:val="00B16AB4"/>
    <w:rsid w:val="00B16E3A"/>
    <w:rsid w:val="00B16EF5"/>
    <w:rsid w:val="00B16FA7"/>
    <w:rsid w:val="00B171ED"/>
    <w:rsid w:val="00B17282"/>
    <w:rsid w:val="00B17306"/>
    <w:rsid w:val="00B1740E"/>
    <w:rsid w:val="00B1746B"/>
    <w:rsid w:val="00B176D1"/>
    <w:rsid w:val="00B177AD"/>
    <w:rsid w:val="00B1792C"/>
    <w:rsid w:val="00B1796D"/>
    <w:rsid w:val="00B17AAB"/>
    <w:rsid w:val="00B17C75"/>
    <w:rsid w:val="00B17CC6"/>
    <w:rsid w:val="00B17D02"/>
    <w:rsid w:val="00B17D59"/>
    <w:rsid w:val="00B17F71"/>
    <w:rsid w:val="00B17FA3"/>
    <w:rsid w:val="00B20663"/>
    <w:rsid w:val="00B20A11"/>
    <w:rsid w:val="00B20E48"/>
    <w:rsid w:val="00B20F7A"/>
    <w:rsid w:val="00B20F8F"/>
    <w:rsid w:val="00B20FCE"/>
    <w:rsid w:val="00B211FB"/>
    <w:rsid w:val="00B21455"/>
    <w:rsid w:val="00B21456"/>
    <w:rsid w:val="00B2158F"/>
    <w:rsid w:val="00B2159E"/>
    <w:rsid w:val="00B215DE"/>
    <w:rsid w:val="00B21921"/>
    <w:rsid w:val="00B21A53"/>
    <w:rsid w:val="00B21DF8"/>
    <w:rsid w:val="00B21F5C"/>
    <w:rsid w:val="00B21FB4"/>
    <w:rsid w:val="00B22027"/>
    <w:rsid w:val="00B225CB"/>
    <w:rsid w:val="00B226AA"/>
    <w:rsid w:val="00B22AB9"/>
    <w:rsid w:val="00B22EF7"/>
    <w:rsid w:val="00B22FDA"/>
    <w:rsid w:val="00B2307E"/>
    <w:rsid w:val="00B230AB"/>
    <w:rsid w:val="00B2326F"/>
    <w:rsid w:val="00B23458"/>
    <w:rsid w:val="00B237A8"/>
    <w:rsid w:val="00B23989"/>
    <w:rsid w:val="00B23CF0"/>
    <w:rsid w:val="00B23D6C"/>
    <w:rsid w:val="00B23F12"/>
    <w:rsid w:val="00B23F4E"/>
    <w:rsid w:val="00B23FFB"/>
    <w:rsid w:val="00B24405"/>
    <w:rsid w:val="00B244D3"/>
    <w:rsid w:val="00B2460A"/>
    <w:rsid w:val="00B24620"/>
    <w:rsid w:val="00B24784"/>
    <w:rsid w:val="00B2484B"/>
    <w:rsid w:val="00B24856"/>
    <w:rsid w:val="00B24A90"/>
    <w:rsid w:val="00B24AF7"/>
    <w:rsid w:val="00B24DED"/>
    <w:rsid w:val="00B24E65"/>
    <w:rsid w:val="00B250B2"/>
    <w:rsid w:val="00B25134"/>
    <w:rsid w:val="00B25278"/>
    <w:rsid w:val="00B25675"/>
    <w:rsid w:val="00B25699"/>
    <w:rsid w:val="00B257A4"/>
    <w:rsid w:val="00B25904"/>
    <w:rsid w:val="00B25B35"/>
    <w:rsid w:val="00B25E80"/>
    <w:rsid w:val="00B25F8F"/>
    <w:rsid w:val="00B26220"/>
    <w:rsid w:val="00B2628A"/>
    <w:rsid w:val="00B263BD"/>
    <w:rsid w:val="00B264BC"/>
    <w:rsid w:val="00B265B1"/>
    <w:rsid w:val="00B266BA"/>
    <w:rsid w:val="00B26ADA"/>
    <w:rsid w:val="00B26B97"/>
    <w:rsid w:val="00B26C99"/>
    <w:rsid w:val="00B26D2A"/>
    <w:rsid w:val="00B27114"/>
    <w:rsid w:val="00B27287"/>
    <w:rsid w:val="00B275CC"/>
    <w:rsid w:val="00B275CF"/>
    <w:rsid w:val="00B27652"/>
    <w:rsid w:val="00B27754"/>
    <w:rsid w:val="00B278C9"/>
    <w:rsid w:val="00B27A6C"/>
    <w:rsid w:val="00B27B3B"/>
    <w:rsid w:val="00B27D63"/>
    <w:rsid w:val="00B27E6E"/>
    <w:rsid w:val="00B27E7F"/>
    <w:rsid w:val="00B30046"/>
    <w:rsid w:val="00B300EF"/>
    <w:rsid w:val="00B3019C"/>
    <w:rsid w:val="00B3053A"/>
    <w:rsid w:val="00B309D8"/>
    <w:rsid w:val="00B30DDB"/>
    <w:rsid w:val="00B30E12"/>
    <w:rsid w:val="00B30EE0"/>
    <w:rsid w:val="00B313D5"/>
    <w:rsid w:val="00B31474"/>
    <w:rsid w:val="00B314D9"/>
    <w:rsid w:val="00B3167F"/>
    <w:rsid w:val="00B316B2"/>
    <w:rsid w:val="00B31A13"/>
    <w:rsid w:val="00B31D06"/>
    <w:rsid w:val="00B320EA"/>
    <w:rsid w:val="00B32165"/>
    <w:rsid w:val="00B321F3"/>
    <w:rsid w:val="00B322A7"/>
    <w:rsid w:val="00B32663"/>
    <w:rsid w:val="00B32B9A"/>
    <w:rsid w:val="00B32BE7"/>
    <w:rsid w:val="00B32D17"/>
    <w:rsid w:val="00B32F2E"/>
    <w:rsid w:val="00B32FB7"/>
    <w:rsid w:val="00B32FFB"/>
    <w:rsid w:val="00B333C6"/>
    <w:rsid w:val="00B334DF"/>
    <w:rsid w:val="00B3352E"/>
    <w:rsid w:val="00B33893"/>
    <w:rsid w:val="00B33B69"/>
    <w:rsid w:val="00B33C14"/>
    <w:rsid w:val="00B33C4F"/>
    <w:rsid w:val="00B3411F"/>
    <w:rsid w:val="00B345C2"/>
    <w:rsid w:val="00B345E4"/>
    <w:rsid w:val="00B34979"/>
    <w:rsid w:val="00B34A96"/>
    <w:rsid w:val="00B34C96"/>
    <w:rsid w:val="00B34D0A"/>
    <w:rsid w:val="00B34D30"/>
    <w:rsid w:val="00B34E7C"/>
    <w:rsid w:val="00B350F3"/>
    <w:rsid w:val="00B35313"/>
    <w:rsid w:val="00B353EC"/>
    <w:rsid w:val="00B35641"/>
    <w:rsid w:val="00B35829"/>
    <w:rsid w:val="00B358C2"/>
    <w:rsid w:val="00B358D1"/>
    <w:rsid w:val="00B35ADC"/>
    <w:rsid w:val="00B35C0D"/>
    <w:rsid w:val="00B35EDE"/>
    <w:rsid w:val="00B35EF6"/>
    <w:rsid w:val="00B35F49"/>
    <w:rsid w:val="00B3612F"/>
    <w:rsid w:val="00B36491"/>
    <w:rsid w:val="00B3652D"/>
    <w:rsid w:val="00B36DA8"/>
    <w:rsid w:val="00B36E18"/>
    <w:rsid w:val="00B372F7"/>
    <w:rsid w:val="00B374CE"/>
    <w:rsid w:val="00B377F1"/>
    <w:rsid w:val="00B3794D"/>
    <w:rsid w:val="00B37951"/>
    <w:rsid w:val="00B37992"/>
    <w:rsid w:val="00B37B38"/>
    <w:rsid w:val="00B37BDB"/>
    <w:rsid w:val="00B37C7A"/>
    <w:rsid w:val="00B37CA1"/>
    <w:rsid w:val="00B404DE"/>
    <w:rsid w:val="00B40543"/>
    <w:rsid w:val="00B40BA0"/>
    <w:rsid w:val="00B40C0F"/>
    <w:rsid w:val="00B40C8E"/>
    <w:rsid w:val="00B40D19"/>
    <w:rsid w:val="00B40FF9"/>
    <w:rsid w:val="00B411AB"/>
    <w:rsid w:val="00B41228"/>
    <w:rsid w:val="00B4126D"/>
    <w:rsid w:val="00B41356"/>
    <w:rsid w:val="00B413FD"/>
    <w:rsid w:val="00B41595"/>
    <w:rsid w:val="00B41694"/>
    <w:rsid w:val="00B417E2"/>
    <w:rsid w:val="00B41A37"/>
    <w:rsid w:val="00B41A95"/>
    <w:rsid w:val="00B41C89"/>
    <w:rsid w:val="00B41C91"/>
    <w:rsid w:val="00B4225B"/>
    <w:rsid w:val="00B42425"/>
    <w:rsid w:val="00B42747"/>
    <w:rsid w:val="00B427BD"/>
    <w:rsid w:val="00B428E5"/>
    <w:rsid w:val="00B429F7"/>
    <w:rsid w:val="00B42AD1"/>
    <w:rsid w:val="00B42AF1"/>
    <w:rsid w:val="00B42C52"/>
    <w:rsid w:val="00B42E08"/>
    <w:rsid w:val="00B42E45"/>
    <w:rsid w:val="00B430E5"/>
    <w:rsid w:val="00B43452"/>
    <w:rsid w:val="00B435FF"/>
    <w:rsid w:val="00B43750"/>
    <w:rsid w:val="00B43810"/>
    <w:rsid w:val="00B438B0"/>
    <w:rsid w:val="00B4395D"/>
    <w:rsid w:val="00B43B1A"/>
    <w:rsid w:val="00B43E99"/>
    <w:rsid w:val="00B43EB4"/>
    <w:rsid w:val="00B44111"/>
    <w:rsid w:val="00B44443"/>
    <w:rsid w:val="00B44867"/>
    <w:rsid w:val="00B44B5B"/>
    <w:rsid w:val="00B45017"/>
    <w:rsid w:val="00B452EB"/>
    <w:rsid w:val="00B453FA"/>
    <w:rsid w:val="00B45517"/>
    <w:rsid w:val="00B45860"/>
    <w:rsid w:val="00B458C6"/>
    <w:rsid w:val="00B458E5"/>
    <w:rsid w:val="00B45948"/>
    <w:rsid w:val="00B45A66"/>
    <w:rsid w:val="00B45A8F"/>
    <w:rsid w:val="00B45B36"/>
    <w:rsid w:val="00B45C0D"/>
    <w:rsid w:val="00B45E73"/>
    <w:rsid w:val="00B461E2"/>
    <w:rsid w:val="00B46291"/>
    <w:rsid w:val="00B4630C"/>
    <w:rsid w:val="00B46380"/>
    <w:rsid w:val="00B46457"/>
    <w:rsid w:val="00B464B0"/>
    <w:rsid w:val="00B46825"/>
    <w:rsid w:val="00B46A56"/>
    <w:rsid w:val="00B46A68"/>
    <w:rsid w:val="00B46B33"/>
    <w:rsid w:val="00B46B3D"/>
    <w:rsid w:val="00B46B75"/>
    <w:rsid w:val="00B46C0F"/>
    <w:rsid w:val="00B46EA9"/>
    <w:rsid w:val="00B46EEB"/>
    <w:rsid w:val="00B470BD"/>
    <w:rsid w:val="00B4719B"/>
    <w:rsid w:val="00B47249"/>
    <w:rsid w:val="00B47501"/>
    <w:rsid w:val="00B4780D"/>
    <w:rsid w:val="00B47851"/>
    <w:rsid w:val="00B47C9F"/>
    <w:rsid w:val="00B47F4B"/>
    <w:rsid w:val="00B5013C"/>
    <w:rsid w:val="00B5031A"/>
    <w:rsid w:val="00B50383"/>
    <w:rsid w:val="00B5039F"/>
    <w:rsid w:val="00B504A4"/>
    <w:rsid w:val="00B50532"/>
    <w:rsid w:val="00B50638"/>
    <w:rsid w:val="00B50660"/>
    <w:rsid w:val="00B5087A"/>
    <w:rsid w:val="00B508FA"/>
    <w:rsid w:val="00B50AC5"/>
    <w:rsid w:val="00B50B8C"/>
    <w:rsid w:val="00B50D29"/>
    <w:rsid w:val="00B50D92"/>
    <w:rsid w:val="00B50E85"/>
    <w:rsid w:val="00B50F7C"/>
    <w:rsid w:val="00B51061"/>
    <w:rsid w:val="00B51395"/>
    <w:rsid w:val="00B514B1"/>
    <w:rsid w:val="00B514F7"/>
    <w:rsid w:val="00B515BD"/>
    <w:rsid w:val="00B51749"/>
    <w:rsid w:val="00B51916"/>
    <w:rsid w:val="00B519BD"/>
    <w:rsid w:val="00B51BA1"/>
    <w:rsid w:val="00B521E2"/>
    <w:rsid w:val="00B522D8"/>
    <w:rsid w:val="00B52391"/>
    <w:rsid w:val="00B524DF"/>
    <w:rsid w:val="00B52512"/>
    <w:rsid w:val="00B525CB"/>
    <w:rsid w:val="00B52640"/>
    <w:rsid w:val="00B52950"/>
    <w:rsid w:val="00B52A35"/>
    <w:rsid w:val="00B52B1D"/>
    <w:rsid w:val="00B52B66"/>
    <w:rsid w:val="00B52E69"/>
    <w:rsid w:val="00B5317C"/>
    <w:rsid w:val="00B53270"/>
    <w:rsid w:val="00B53391"/>
    <w:rsid w:val="00B533B3"/>
    <w:rsid w:val="00B533FF"/>
    <w:rsid w:val="00B5343A"/>
    <w:rsid w:val="00B536BE"/>
    <w:rsid w:val="00B538F4"/>
    <w:rsid w:val="00B53B37"/>
    <w:rsid w:val="00B53DB7"/>
    <w:rsid w:val="00B53EA6"/>
    <w:rsid w:val="00B5428A"/>
    <w:rsid w:val="00B542EE"/>
    <w:rsid w:val="00B5449F"/>
    <w:rsid w:val="00B5472E"/>
    <w:rsid w:val="00B54850"/>
    <w:rsid w:val="00B5486B"/>
    <w:rsid w:val="00B54A85"/>
    <w:rsid w:val="00B54B7E"/>
    <w:rsid w:val="00B54CB9"/>
    <w:rsid w:val="00B54D1D"/>
    <w:rsid w:val="00B54E84"/>
    <w:rsid w:val="00B550D7"/>
    <w:rsid w:val="00B5536C"/>
    <w:rsid w:val="00B55492"/>
    <w:rsid w:val="00B555AF"/>
    <w:rsid w:val="00B55911"/>
    <w:rsid w:val="00B559FC"/>
    <w:rsid w:val="00B55A06"/>
    <w:rsid w:val="00B55C60"/>
    <w:rsid w:val="00B55DC1"/>
    <w:rsid w:val="00B55EAA"/>
    <w:rsid w:val="00B55FDA"/>
    <w:rsid w:val="00B5605C"/>
    <w:rsid w:val="00B56145"/>
    <w:rsid w:val="00B5616D"/>
    <w:rsid w:val="00B56351"/>
    <w:rsid w:val="00B5663A"/>
    <w:rsid w:val="00B56658"/>
    <w:rsid w:val="00B566EA"/>
    <w:rsid w:val="00B567E8"/>
    <w:rsid w:val="00B56D34"/>
    <w:rsid w:val="00B56E96"/>
    <w:rsid w:val="00B56E9B"/>
    <w:rsid w:val="00B56F89"/>
    <w:rsid w:val="00B57074"/>
    <w:rsid w:val="00B57135"/>
    <w:rsid w:val="00B57170"/>
    <w:rsid w:val="00B57542"/>
    <w:rsid w:val="00B57649"/>
    <w:rsid w:val="00B57686"/>
    <w:rsid w:val="00B57957"/>
    <w:rsid w:val="00B57A73"/>
    <w:rsid w:val="00B57ABD"/>
    <w:rsid w:val="00B57B87"/>
    <w:rsid w:val="00B57CB6"/>
    <w:rsid w:val="00B57FCD"/>
    <w:rsid w:val="00B60053"/>
    <w:rsid w:val="00B6015A"/>
    <w:rsid w:val="00B60284"/>
    <w:rsid w:val="00B604AD"/>
    <w:rsid w:val="00B605C1"/>
    <w:rsid w:val="00B60601"/>
    <w:rsid w:val="00B60836"/>
    <w:rsid w:val="00B6089A"/>
    <w:rsid w:val="00B6095F"/>
    <w:rsid w:val="00B60D15"/>
    <w:rsid w:val="00B60E7D"/>
    <w:rsid w:val="00B6140B"/>
    <w:rsid w:val="00B614A1"/>
    <w:rsid w:val="00B616AB"/>
    <w:rsid w:val="00B616B6"/>
    <w:rsid w:val="00B617F5"/>
    <w:rsid w:val="00B6182A"/>
    <w:rsid w:val="00B619A2"/>
    <w:rsid w:val="00B61A0A"/>
    <w:rsid w:val="00B621D6"/>
    <w:rsid w:val="00B623F5"/>
    <w:rsid w:val="00B625E9"/>
    <w:rsid w:val="00B62699"/>
    <w:rsid w:val="00B6272C"/>
    <w:rsid w:val="00B628F8"/>
    <w:rsid w:val="00B62901"/>
    <w:rsid w:val="00B62A55"/>
    <w:rsid w:val="00B62BA9"/>
    <w:rsid w:val="00B62BF8"/>
    <w:rsid w:val="00B62C19"/>
    <w:rsid w:val="00B63353"/>
    <w:rsid w:val="00B63780"/>
    <w:rsid w:val="00B63928"/>
    <w:rsid w:val="00B63B86"/>
    <w:rsid w:val="00B63CA1"/>
    <w:rsid w:val="00B63F07"/>
    <w:rsid w:val="00B63F4E"/>
    <w:rsid w:val="00B6406A"/>
    <w:rsid w:val="00B640C5"/>
    <w:rsid w:val="00B641B5"/>
    <w:rsid w:val="00B641EB"/>
    <w:rsid w:val="00B64396"/>
    <w:rsid w:val="00B644D2"/>
    <w:rsid w:val="00B645E4"/>
    <w:rsid w:val="00B6475A"/>
    <w:rsid w:val="00B64903"/>
    <w:rsid w:val="00B64CBD"/>
    <w:rsid w:val="00B64F8E"/>
    <w:rsid w:val="00B65139"/>
    <w:rsid w:val="00B652FA"/>
    <w:rsid w:val="00B65308"/>
    <w:rsid w:val="00B65727"/>
    <w:rsid w:val="00B65A86"/>
    <w:rsid w:val="00B65AEF"/>
    <w:rsid w:val="00B65B92"/>
    <w:rsid w:val="00B65C47"/>
    <w:rsid w:val="00B65CA1"/>
    <w:rsid w:val="00B66029"/>
    <w:rsid w:val="00B66074"/>
    <w:rsid w:val="00B6618E"/>
    <w:rsid w:val="00B661F1"/>
    <w:rsid w:val="00B662AA"/>
    <w:rsid w:val="00B6641E"/>
    <w:rsid w:val="00B668E8"/>
    <w:rsid w:val="00B669D2"/>
    <w:rsid w:val="00B66B31"/>
    <w:rsid w:val="00B66FC1"/>
    <w:rsid w:val="00B67238"/>
    <w:rsid w:val="00B67455"/>
    <w:rsid w:val="00B674B9"/>
    <w:rsid w:val="00B6756F"/>
    <w:rsid w:val="00B6782B"/>
    <w:rsid w:val="00B679C8"/>
    <w:rsid w:val="00B67AA7"/>
    <w:rsid w:val="00B67E64"/>
    <w:rsid w:val="00B67E96"/>
    <w:rsid w:val="00B67FC5"/>
    <w:rsid w:val="00B7014A"/>
    <w:rsid w:val="00B70451"/>
    <w:rsid w:val="00B7046D"/>
    <w:rsid w:val="00B704C0"/>
    <w:rsid w:val="00B704C5"/>
    <w:rsid w:val="00B70582"/>
    <w:rsid w:val="00B7068B"/>
    <w:rsid w:val="00B709B4"/>
    <w:rsid w:val="00B709FC"/>
    <w:rsid w:val="00B70A51"/>
    <w:rsid w:val="00B70AD7"/>
    <w:rsid w:val="00B70B18"/>
    <w:rsid w:val="00B70B20"/>
    <w:rsid w:val="00B70C4A"/>
    <w:rsid w:val="00B70E58"/>
    <w:rsid w:val="00B70F8C"/>
    <w:rsid w:val="00B7104F"/>
    <w:rsid w:val="00B71267"/>
    <w:rsid w:val="00B712FB"/>
    <w:rsid w:val="00B71320"/>
    <w:rsid w:val="00B7142A"/>
    <w:rsid w:val="00B714C9"/>
    <w:rsid w:val="00B7153E"/>
    <w:rsid w:val="00B7162B"/>
    <w:rsid w:val="00B71661"/>
    <w:rsid w:val="00B71696"/>
    <w:rsid w:val="00B71715"/>
    <w:rsid w:val="00B71930"/>
    <w:rsid w:val="00B71969"/>
    <w:rsid w:val="00B71A0C"/>
    <w:rsid w:val="00B71C32"/>
    <w:rsid w:val="00B71EC8"/>
    <w:rsid w:val="00B71F35"/>
    <w:rsid w:val="00B71F4C"/>
    <w:rsid w:val="00B721C3"/>
    <w:rsid w:val="00B722BA"/>
    <w:rsid w:val="00B72420"/>
    <w:rsid w:val="00B72491"/>
    <w:rsid w:val="00B725B8"/>
    <w:rsid w:val="00B728D1"/>
    <w:rsid w:val="00B72CD0"/>
    <w:rsid w:val="00B72D7E"/>
    <w:rsid w:val="00B72EDB"/>
    <w:rsid w:val="00B72F6C"/>
    <w:rsid w:val="00B73100"/>
    <w:rsid w:val="00B7325B"/>
    <w:rsid w:val="00B73673"/>
    <w:rsid w:val="00B73784"/>
    <w:rsid w:val="00B737C0"/>
    <w:rsid w:val="00B73D0A"/>
    <w:rsid w:val="00B7422E"/>
    <w:rsid w:val="00B74582"/>
    <w:rsid w:val="00B74660"/>
    <w:rsid w:val="00B747E2"/>
    <w:rsid w:val="00B74881"/>
    <w:rsid w:val="00B749AE"/>
    <w:rsid w:val="00B74B17"/>
    <w:rsid w:val="00B74D2D"/>
    <w:rsid w:val="00B750C7"/>
    <w:rsid w:val="00B750E3"/>
    <w:rsid w:val="00B7510E"/>
    <w:rsid w:val="00B75143"/>
    <w:rsid w:val="00B7536C"/>
    <w:rsid w:val="00B75662"/>
    <w:rsid w:val="00B7586E"/>
    <w:rsid w:val="00B759A5"/>
    <w:rsid w:val="00B75B37"/>
    <w:rsid w:val="00B75C8F"/>
    <w:rsid w:val="00B75F8D"/>
    <w:rsid w:val="00B760F8"/>
    <w:rsid w:val="00B76172"/>
    <w:rsid w:val="00B76215"/>
    <w:rsid w:val="00B7625B"/>
    <w:rsid w:val="00B76366"/>
    <w:rsid w:val="00B7664C"/>
    <w:rsid w:val="00B767C3"/>
    <w:rsid w:val="00B7698B"/>
    <w:rsid w:val="00B76B7A"/>
    <w:rsid w:val="00B76B96"/>
    <w:rsid w:val="00B76C3D"/>
    <w:rsid w:val="00B76E60"/>
    <w:rsid w:val="00B770AC"/>
    <w:rsid w:val="00B772B9"/>
    <w:rsid w:val="00B773CC"/>
    <w:rsid w:val="00B77504"/>
    <w:rsid w:val="00B776EF"/>
    <w:rsid w:val="00B77776"/>
    <w:rsid w:val="00B77A36"/>
    <w:rsid w:val="00B77EDA"/>
    <w:rsid w:val="00B8019C"/>
    <w:rsid w:val="00B804FD"/>
    <w:rsid w:val="00B8098E"/>
    <w:rsid w:val="00B80A9D"/>
    <w:rsid w:val="00B80D7B"/>
    <w:rsid w:val="00B80DD3"/>
    <w:rsid w:val="00B80DDB"/>
    <w:rsid w:val="00B80F2F"/>
    <w:rsid w:val="00B8113B"/>
    <w:rsid w:val="00B811A5"/>
    <w:rsid w:val="00B812EE"/>
    <w:rsid w:val="00B814BC"/>
    <w:rsid w:val="00B8166E"/>
    <w:rsid w:val="00B81803"/>
    <w:rsid w:val="00B8187A"/>
    <w:rsid w:val="00B81C35"/>
    <w:rsid w:val="00B81D02"/>
    <w:rsid w:val="00B81D27"/>
    <w:rsid w:val="00B8245D"/>
    <w:rsid w:val="00B82480"/>
    <w:rsid w:val="00B82650"/>
    <w:rsid w:val="00B82674"/>
    <w:rsid w:val="00B827D1"/>
    <w:rsid w:val="00B827DF"/>
    <w:rsid w:val="00B829C5"/>
    <w:rsid w:val="00B82EF0"/>
    <w:rsid w:val="00B82F5A"/>
    <w:rsid w:val="00B83023"/>
    <w:rsid w:val="00B830FC"/>
    <w:rsid w:val="00B8311D"/>
    <w:rsid w:val="00B8329C"/>
    <w:rsid w:val="00B8384F"/>
    <w:rsid w:val="00B838E7"/>
    <w:rsid w:val="00B83A80"/>
    <w:rsid w:val="00B83B28"/>
    <w:rsid w:val="00B83BB7"/>
    <w:rsid w:val="00B83DE1"/>
    <w:rsid w:val="00B83DE9"/>
    <w:rsid w:val="00B8404B"/>
    <w:rsid w:val="00B84208"/>
    <w:rsid w:val="00B84247"/>
    <w:rsid w:val="00B842C0"/>
    <w:rsid w:val="00B8439A"/>
    <w:rsid w:val="00B843E7"/>
    <w:rsid w:val="00B848A1"/>
    <w:rsid w:val="00B84BBF"/>
    <w:rsid w:val="00B84DD7"/>
    <w:rsid w:val="00B851F0"/>
    <w:rsid w:val="00B8525C"/>
    <w:rsid w:val="00B85382"/>
    <w:rsid w:val="00B853A7"/>
    <w:rsid w:val="00B8553A"/>
    <w:rsid w:val="00B85A1D"/>
    <w:rsid w:val="00B85A66"/>
    <w:rsid w:val="00B85A7E"/>
    <w:rsid w:val="00B85B59"/>
    <w:rsid w:val="00B85BF6"/>
    <w:rsid w:val="00B8605D"/>
    <w:rsid w:val="00B866E1"/>
    <w:rsid w:val="00B8680E"/>
    <w:rsid w:val="00B8681C"/>
    <w:rsid w:val="00B86B7E"/>
    <w:rsid w:val="00B86E2A"/>
    <w:rsid w:val="00B872DF"/>
    <w:rsid w:val="00B873DB"/>
    <w:rsid w:val="00B87416"/>
    <w:rsid w:val="00B8765B"/>
    <w:rsid w:val="00B87AC9"/>
    <w:rsid w:val="00B87B00"/>
    <w:rsid w:val="00B87C25"/>
    <w:rsid w:val="00B87DC0"/>
    <w:rsid w:val="00B87DF1"/>
    <w:rsid w:val="00B87E8D"/>
    <w:rsid w:val="00B87EF8"/>
    <w:rsid w:val="00B9005B"/>
    <w:rsid w:val="00B901A9"/>
    <w:rsid w:val="00B90288"/>
    <w:rsid w:val="00B90463"/>
    <w:rsid w:val="00B9059E"/>
    <w:rsid w:val="00B9067C"/>
    <w:rsid w:val="00B9084D"/>
    <w:rsid w:val="00B90B7E"/>
    <w:rsid w:val="00B90FAA"/>
    <w:rsid w:val="00B91021"/>
    <w:rsid w:val="00B91314"/>
    <w:rsid w:val="00B9139B"/>
    <w:rsid w:val="00B91596"/>
    <w:rsid w:val="00B91824"/>
    <w:rsid w:val="00B918B1"/>
    <w:rsid w:val="00B9190F"/>
    <w:rsid w:val="00B919E8"/>
    <w:rsid w:val="00B91F03"/>
    <w:rsid w:val="00B920C1"/>
    <w:rsid w:val="00B920EC"/>
    <w:rsid w:val="00B92393"/>
    <w:rsid w:val="00B92644"/>
    <w:rsid w:val="00B92739"/>
    <w:rsid w:val="00B9295A"/>
    <w:rsid w:val="00B929D0"/>
    <w:rsid w:val="00B92C59"/>
    <w:rsid w:val="00B92CFF"/>
    <w:rsid w:val="00B933EF"/>
    <w:rsid w:val="00B934C7"/>
    <w:rsid w:val="00B93593"/>
    <w:rsid w:val="00B935EE"/>
    <w:rsid w:val="00B93BE5"/>
    <w:rsid w:val="00B93C4C"/>
    <w:rsid w:val="00B93F11"/>
    <w:rsid w:val="00B93F9E"/>
    <w:rsid w:val="00B93FB2"/>
    <w:rsid w:val="00B9447F"/>
    <w:rsid w:val="00B94535"/>
    <w:rsid w:val="00B94643"/>
    <w:rsid w:val="00B946C3"/>
    <w:rsid w:val="00B9472B"/>
    <w:rsid w:val="00B94AC9"/>
    <w:rsid w:val="00B94B0D"/>
    <w:rsid w:val="00B94EB5"/>
    <w:rsid w:val="00B94EEB"/>
    <w:rsid w:val="00B94EFA"/>
    <w:rsid w:val="00B94FA4"/>
    <w:rsid w:val="00B95045"/>
    <w:rsid w:val="00B953A9"/>
    <w:rsid w:val="00B954DA"/>
    <w:rsid w:val="00B95580"/>
    <w:rsid w:val="00B955C8"/>
    <w:rsid w:val="00B95642"/>
    <w:rsid w:val="00B957DA"/>
    <w:rsid w:val="00B962C1"/>
    <w:rsid w:val="00B9635C"/>
    <w:rsid w:val="00B963B5"/>
    <w:rsid w:val="00B96573"/>
    <w:rsid w:val="00B966C3"/>
    <w:rsid w:val="00B9697A"/>
    <w:rsid w:val="00B96A5F"/>
    <w:rsid w:val="00B96AA3"/>
    <w:rsid w:val="00B96B71"/>
    <w:rsid w:val="00B96F1C"/>
    <w:rsid w:val="00B973DB"/>
    <w:rsid w:val="00B97499"/>
    <w:rsid w:val="00B97C15"/>
    <w:rsid w:val="00B97E0F"/>
    <w:rsid w:val="00BA011B"/>
    <w:rsid w:val="00BA0133"/>
    <w:rsid w:val="00BA01A1"/>
    <w:rsid w:val="00BA025F"/>
    <w:rsid w:val="00BA04B7"/>
    <w:rsid w:val="00BA098C"/>
    <w:rsid w:val="00BA0AB8"/>
    <w:rsid w:val="00BA0B8B"/>
    <w:rsid w:val="00BA0C22"/>
    <w:rsid w:val="00BA0C77"/>
    <w:rsid w:val="00BA0E4D"/>
    <w:rsid w:val="00BA1081"/>
    <w:rsid w:val="00BA1387"/>
    <w:rsid w:val="00BA13F5"/>
    <w:rsid w:val="00BA159B"/>
    <w:rsid w:val="00BA16A1"/>
    <w:rsid w:val="00BA1760"/>
    <w:rsid w:val="00BA1B62"/>
    <w:rsid w:val="00BA1BDF"/>
    <w:rsid w:val="00BA1C04"/>
    <w:rsid w:val="00BA1CB3"/>
    <w:rsid w:val="00BA1CE8"/>
    <w:rsid w:val="00BA214B"/>
    <w:rsid w:val="00BA21D3"/>
    <w:rsid w:val="00BA21E3"/>
    <w:rsid w:val="00BA232E"/>
    <w:rsid w:val="00BA260E"/>
    <w:rsid w:val="00BA2914"/>
    <w:rsid w:val="00BA29C6"/>
    <w:rsid w:val="00BA2A20"/>
    <w:rsid w:val="00BA2B0E"/>
    <w:rsid w:val="00BA2D82"/>
    <w:rsid w:val="00BA2F62"/>
    <w:rsid w:val="00BA3131"/>
    <w:rsid w:val="00BA31C1"/>
    <w:rsid w:val="00BA3250"/>
    <w:rsid w:val="00BA32A9"/>
    <w:rsid w:val="00BA34F0"/>
    <w:rsid w:val="00BA35E3"/>
    <w:rsid w:val="00BA38B2"/>
    <w:rsid w:val="00BA3AD0"/>
    <w:rsid w:val="00BA3E15"/>
    <w:rsid w:val="00BA3F02"/>
    <w:rsid w:val="00BA3F98"/>
    <w:rsid w:val="00BA3FC1"/>
    <w:rsid w:val="00BA423A"/>
    <w:rsid w:val="00BA425C"/>
    <w:rsid w:val="00BA440C"/>
    <w:rsid w:val="00BA482B"/>
    <w:rsid w:val="00BA49FE"/>
    <w:rsid w:val="00BA4A79"/>
    <w:rsid w:val="00BA4A92"/>
    <w:rsid w:val="00BA4D2E"/>
    <w:rsid w:val="00BA4D92"/>
    <w:rsid w:val="00BA4DAB"/>
    <w:rsid w:val="00BA4DF1"/>
    <w:rsid w:val="00BA5048"/>
    <w:rsid w:val="00BA51A7"/>
    <w:rsid w:val="00BA5248"/>
    <w:rsid w:val="00BA5297"/>
    <w:rsid w:val="00BA52DD"/>
    <w:rsid w:val="00BA5452"/>
    <w:rsid w:val="00BA55DA"/>
    <w:rsid w:val="00BA59C5"/>
    <w:rsid w:val="00BA59C6"/>
    <w:rsid w:val="00BA5AFA"/>
    <w:rsid w:val="00BA5BAA"/>
    <w:rsid w:val="00BA5D7A"/>
    <w:rsid w:val="00BA60EA"/>
    <w:rsid w:val="00BA638D"/>
    <w:rsid w:val="00BA643B"/>
    <w:rsid w:val="00BA6658"/>
    <w:rsid w:val="00BA66C9"/>
    <w:rsid w:val="00BA6DA2"/>
    <w:rsid w:val="00BA6DFC"/>
    <w:rsid w:val="00BA75C3"/>
    <w:rsid w:val="00BA75C9"/>
    <w:rsid w:val="00BA762F"/>
    <w:rsid w:val="00BA7693"/>
    <w:rsid w:val="00BA778E"/>
    <w:rsid w:val="00BA791C"/>
    <w:rsid w:val="00BA7938"/>
    <w:rsid w:val="00BA79F8"/>
    <w:rsid w:val="00BA7C61"/>
    <w:rsid w:val="00BA7D00"/>
    <w:rsid w:val="00BA7EB3"/>
    <w:rsid w:val="00BA7F4A"/>
    <w:rsid w:val="00BB000E"/>
    <w:rsid w:val="00BB008B"/>
    <w:rsid w:val="00BB0289"/>
    <w:rsid w:val="00BB033A"/>
    <w:rsid w:val="00BB03E2"/>
    <w:rsid w:val="00BB04CF"/>
    <w:rsid w:val="00BB051A"/>
    <w:rsid w:val="00BB052C"/>
    <w:rsid w:val="00BB06A4"/>
    <w:rsid w:val="00BB06AD"/>
    <w:rsid w:val="00BB06D1"/>
    <w:rsid w:val="00BB0A74"/>
    <w:rsid w:val="00BB0E01"/>
    <w:rsid w:val="00BB0FCE"/>
    <w:rsid w:val="00BB10C9"/>
    <w:rsid w:val="00BB1207"/>
    <w:rsid w:val="00BB12D6"/>
    <w:rsid w:val="00BB14CC"/>
    <w:rsid w:val="00BB1534"/>
    <w:rsid w:val="00BB15CF"/>
    <w:rsid w:val="00BB1889"/>
    <w:rsid w:val="00BB18A0"/>
    <w:rsid w:val="00BB193F"/>
    <w:rsid w:val="00BB1AFB"/>
    <w:rsid w:val="00BB1BC8"/>
    <w:rsid w:val="00BB1E7F"/>
    <w:rsid w:val="00BB1F58"/>
    <w:rsid w:val="00BB2083"/>
    <w:rsid w:val="00BB20C9"/>
    <w:rsid w:val="00BB21EF"/>
    <w:rsid w:val="00BB241B"/>
    <w:rsid w:val="00BB243A"/>
    <w:rsid w:val="00BB25A3"/>
    <w:rsid w:val="00BB290B"/>
    <w:rsid w:val="00BB2E56"/>
    <w:rsid w:val="00BB2E62"/>
    <w:rsid w:val="00BB2F3C"/>
    <w:rsid w:val="00BB3089"/>
    <w:rsid w:val="00BB3094"/>
    <w:rsid w:val="00BB30B5"/>
    <w:rsid w:val="00BB32BA"/>
    <w:rsid w:val="00BB3560"/>
    <w:rsid w:val="00BB3828"/>
    <w:rsid w:val="00BB391E"/>
    <w:rsid w:val="00BB3A37"/>
    <w:rsid w:val="00BB3DED"/>
    <w:rsid w:val="00BB3FC3"/>
    <w:rsid w:val="00BB4090"/>
    <w:rsid w:val="00BB4281"/>
    <w:rsid w:val="00BB4304"/>
    <w:rsid w:val="00BB43BA"/>
    <w:rsid w:val="00BB44CC"/>
    <w:rsid w:val="00BB46F6"/>
    <w:rsid w:val="00BB487B"/>
    <w:rsid w:val="00BB4901"/>
    <w:rsid w:val="00BB4A30"/>
    <w:rsid w:val="00BB4C62"/>
    <w:rsid w:val="00BB4E0D"/>
    <w:rsid w:val="00BB5141"/>
    <w:rsid w:val="00BB536E"/>
    <w:rsid w:val="00BB56AA"/>
    <w:rsid w:val="00BB57CE"/>
    <w:rsid w:val="00BB5808"/>
    <w:rsid w:val="00BB58A5"/>
    <w:rsid w:val="00BB5A99"/>
    <w:rsid w:val="00BB5F13"/>
    <w:rsid w:val="00BB6063"/>
    <w:rsid w:val="00BB63A4"/>
    <w:rsid w:val="00BB6455"/>
    <w:rsid w:val="00BB656B"/>
    <w:rsid w:val="00BB6580"/>
    <w:rsid w:val="00BB6710"/>
    <w:rsid w:val="00BB6738"/>
    <w:rsid w:val="00BB676C"/>
    <w:rsid w:val="00BB6AB6"/>
    <w:rsid w:val="00BB6C59"/>
    <w:rsid w:val="00BB6E7E"/>
    <w:rsid w:val="00BB733C"/>
    <w:rsid w:val="00BB73A5"/>
    <w:rsid w:val="00BB748B"/>
    <w:rsid w:val="00BB776F"/>
    <w:rsid w:val="00BB77E5"/>
    <w:rsid w:val="00BB7E6F"/>
    <w:rsid w:val="00BB7EF0"/>
    <w:rsid w:val="00BC00B9"/>
    <w:rsid w:val="00BC0112"/>
    <w:rsid w:val="00BC01CB"/>
    <w:rsid w:val="00BC03DD"/>
    <w:rsid w:val="00BC0740"/>
    <w:rsid w:val="00BC0994"/>
    <w:rsid w:val="00BC0B22"/>
    <w:rsid w:val="00BC0C5A"/>
    <w:rsid w:val="00BC0D6D"/>
    <w:rsid w:val="00BC0E12"/>
    <w:rsid w:val="00BC0E20"/>
    <w:rsid w:val="00BC0E3B"/>
    <w:rsid w:val="00BC1025"/>
    <w:rsid w:val="00BC106E"/>
    <w:rsid w:val="00BC114F"/>
    <w:rsid w:val="00BC1346"/>
    <w:rsid w:val="00BC1421"/>
    <w:rsid w:val="00BC17EF"/>
    <w:rsid w:val="00BC17FA"/>
    <w:rsid w:val="00BC1A3F"/>
    <w:rsid w:val="00BC1A78"/>
    <w:rsid w:val="00BC1CC7"/>
    <w:rsid w:val="00BC1D1E"/>
    <w:rsid w:val="00BC1DCC"/>
    <w:rsid w:val="00BC1FE1"/>
    <w:rsid w:val="00BC2092"/>
    <w:rsid w:val="00BC21D5"/>
    <w:rsid w:val="00BC2489"/>
    <w:rsid w:val="00BC2807"/>
    <w:rsid w:val="00BC286E"/>
    <w:rsid w:val="00BC28D6"/>
    <w:rsid w:val="00BC2DF3"/>
    <w:rsid w:val="00BC2F07"/>
    <w:rsid w:val="00BC2F32"/>
    <w:rsid w:val="00BC2F80"/>
    <w:rsid w:val="00BC3036"/>
    <w:rsid w:val="00BC3556"/>
    <w:rsid w:val="00BC35BC"/>
    <w:rsid w:val="00BC370F"/>
    <w:rsid w:val="00BC3987"/>
    <w:rsid w:val="00BC3A5D"/>
    <w:rsid w:val="00BC3EC0"/>
    <w:rsid w:val="00BC4132"/>
    <w:rsid w:val="00BC44B0"/>
    <w:rsid w:val="00BC4AB5"/>
    <w:rsid w:val="00BC4ACB"/>
    <w:rsid w:val="00BC4EF3"/>
    <w:rsid w:val="00BC4FB6"/>
    <w:rsid w:val="00BC5138"/>
    <w:rsid w:val="00BC5177"/>
    <w:rsid w:val="00BC5181"/>
    <w:rsid w:val="00BC529F"/>
    <w:rsid w:val="00BC5C18"/>
    <w:rsid w:val="00BC5E6C"/>
    <w:rsid w:val="00BC5EE9"/>
    <w:rsid w:val="00BC610E"/>
    <w:rsid w:val="00BC61E1"/>
    <w:rsid w:val="00BC62C9"/>
    <w:rsid w:val="00BC6417"/>
    <w:rsid w:val="00BC647E"/>
    <w:rsid w:val="00BC6B2B"/>
    <w:rsid w:val="00BC6BD3"/>
    <w:rsid w:val="00BC6D44"/>
    <w:rsid w:val="00BC6DEF"/>
    <w:rsid w:val="00BC6E10"/>
    <w:rsid w:val="00BC6E6A"/>
    <w:rsid w:val="00BC6F7A"/>
    <w:rsid w:val="00BC6FCE"/>
    <w:rsid w:val="00BC6FD7"/>
    <w:rsid w:val="00BC6FED"/>
    <w:rsid w:val="00BC704C"/>
    <w:rsid w:val="00BC7152"/>
    <w:rsid w:val="00BC73B2"/>
    <w:rsid w:val="00BC7AE2"/>
    <w:rsid w:val="00BC7B2D"/>
    <w:rsid w:val="00BC7CB7"/>
    <w:rsid w:val="00BC7F5C"/>
    <w:rsid w:val="00BC7FB3"/>
    <w:rsid w:val="00BD00E2"/>
    <w:rsid w:val="00BD01E7"/>
    <w:rsid w:val="00BD03B9"/>
    <w:rsid w:val="00BD0402"/>
    <w:rsid w:val="00BD0490"/>
    <w:rsid w:val="00BD09DE"/>
    <w:rsid w:val="00BD0A63"/>
    <w:rsid w:val="00BD0B07"/>
    <w:rsid w:val="00BD0BC7"/>
    <w:rsid w:val="00BD0C80"/>
    <w:rsid w:val="00BD0CE0"/>
    <w:rsid w:val="00BD0F11"/>
    <w:rsid w:val="00BD109C"/>
    <w:rsid w:val="00BD1439"/>
    <w:rsid w:val="00BD1536"/>
    <w:rsid w:val="00BD15B1"/>
    <w:rsid w:val="00BD1869"/>
    <w:rsid w:val="00BD1D65"/>
    <w:rsid w:val="00BD1F4D"/>
    <w:rsid w:val="00BD1FD1"/>
    <w:rsid w:val="00BD21EE"/>
    <w:rsid w:val="00BD245F"/>
    <w:rsid w:val="00BD24C0"/>
    <w:rsid w:val="00BD2685"/>
    <w:rsid w:val="00BD27B9"/>
    <w:rsid w:val="00BD2850"/>
    <w:rsid w:val="00BD289A"/>
    <w:rsid w:val="00BD290F"/>
    <w:rsid w:val="00BD293A"/>
    <w:rsid w:val="00BD296D"/>
    <w:rsid w:val="00BD2998"/>
    <w:rsid w:val="00BD2B41"/>
    <w:rsid w:val="00BD2CAD"/>
    <w:rsid w:val="00BD2D2A"/>
    <w:rsid w:val="00BD2F2E"/>
    <w:rsid w:val="00BD2FA8"/>
    <w:rsid w:val="00BD305F"/>
    <w:rsid w:val="00BD30C4"/>
    <w:rsid w:val="00BD331D"/>
    <w:rsid w:val="00BD34B1"/>
    <w:rsid w:val="00BD3585"/>
    <w:rsid w:val="00BD396C"/>
    <w:rsid w:val="00BD3CB4"/>
    <w:rsid w:val="00BD3DB0"/>
    <w:rsid w:val="00BD43C6"/>
    <w:rsid w:val="00BD44BD"/>
    <w:rsid w:val="00BD4646"/>
    <w:rsid w:val="00BD469E"/>
    <w:rsid w:val="00BD475A"/>
    <w:rsid w:val="00BD4A2C"/>
    <w:rsid w:val="00BD4A91"/>
    <w:rsid w:val="00BD4C03"/>
    <w:rsid w:val="00BD4C4D"/>
    <w:rsid w:val="00BD4D3A"/>
    <w:rsid w:val="00BD522F"/>
    <w:rsid w:val="00BD5291"/>
    <w:rsid w:val="00BD5310"/>
    <w:rsid w:val="00BD5345"/>
    <w:rsid w:val="00BD534A"/>
    <w:rsid w:val="00BD543E"/>
    <w:rsid w:val="00BD5448"/>
    <w:rsid w:val="00BD549D"/>
    <w:rsid w:val="00BD55A7"/>
    <w:rsid w:val="00BD567F"/>
    <w:rsid w:val="00BD5784"/>
    <w:rsid w:val="00BD5CA7"/>
    <w:rsid w:val="00BD5D2D"/>
    <w:rsid w:val="00BD5DE1"/>
    <w:rsid w:val="00BD5FC5"/>
    <w:rsid w:val="00BD607E"/>
    <w:rsid w:val="00BD613F"/>
    <w:rsid w:val="00BD6143"/>
    <w:rsid w:val="00BD6298"/>
    <w:rsid w:val="00BD638C"/>
    <w:rsid w:val="00BD660B"/>
    <w:rsid w:val="00BD6B28"/>
    <w:rsid w:val="00BD6C93"/>
    <w:rsid w:val="00BD6D47"/>
    <w:rsid w:val="00BD6D8E"/>
    <w:rsid w:val="00BD709E"/>
    <w:rsid w:val="00BD720D"/>
    <w:rsid w:val="00BD72DC"/>
    <w:rsid w:val="00BD7454"/>
    <w:rsid w:val="00BD754D"/>
    <w:rsid w:val="00BD7722"/>
    <w:rsid w:val="00BD79A7"/>
    <w:rsid w:val="00BD7AFA"/>
    <w:rsid w:val="00BD7C48"/>
    <w:rsid w:val="00BD7C91"/>
    <w:rsid w:val="00BD7DC5"/>
    <w:rsid w:val="00BD7EBF"/>
    <w:rsid w:val="00BE013C"/>
    <w:rsid w:val="00BE0185"/>
    <w:rsid w:val="00BE01F6"/>
    <w:rsid w:val="00BE02F6"/>
    <w:rsid w:val="00BE0612"/>
    <w:rsid w:val="00BE0761"/>
    <w:rsid w:val="00BE0A78"/>
    <w:rsid w:val="00BE0BAF"/>
    <w:rsid w:val="00BE0C7F"/>
    <w:rsid w:val="00BE0CB9"/>
    <w:rsid w:val="00BE0F26"/>
    <w:rsid w:val="00BE101D"/>
    <w:rsid w:val="00BE1144"/>
    <w:rsid w:val="00BE1694"/>
    <w:rsid w:val="00BE16C1"/>
    <w:rsid w:val="00BE1729"/>
    <w:rsid w:val="00BE1E38"/>
    <w:rsid w:val="00BE2790"/>
    <w:rsid w:val="00BE28FD"/>
    <w:rsid w:val="00BE299E"/>
    <w:rsid w:val="00BE29A9"/>
    <w:rsid w:val="00BE2AFB"/>
    <w:rsid w:val="00BE2CCC"/>
    <w:rsid w:val="00BE317A"/>
    <w:rsid w:val="00BE3189"/>
    <w:rsid w:val="00BE32D7"/>
    <w:rsid w:val="00BE3334"/>
    <w:rsid w:val="00BE360A"/>
    <w:rsid w:val="00BE39DA"/>
    <w:rsid w:val="00BE3C08"/>
    <w:rsid w:val="00BE3CC4"/>
    <w:rsid w:val="00BE3D48"/>
    <w:rsid w:val="00BE4264"/>
    <w:rsid w:val="00BE441C"/>
    <w:rsid w:val="00BE4528"/>
    <w:rsid w:val="00BE454D"/>
    <w:rsid w:val="00BE458C"/>
    <w:rsid w:val="00BE4658"/>
    <w:rsid w:val="00BE4B4A"/>
    <w:rsid w:val="00BE4DF0"/>
    <w:rsid w:val="00BE4EEA"/>
    <w:rsid w:val="00BE5056"/>
    <w:rsid w:val="00BE50B6"/>
    <w:rsid w:val="00BE50F1"/>
    <w:rsid w:val="00BE5681"/>
    <w:rsid w:val="00BE56CA"/>
    <w:rsid w:val="00BE5779"/>
    <w:rsid w:val="00BE577C"/>
    <w:rsid w:val="00BE59F7"/>
    <w:rsid w:val="00BE5BFA"/>
    <w:rsid w:val="00BE5D4F"/>
    <w:rsid w:val="00BE5DBC"/>
    <w:rsid w:val="00BE5DC9"/>
    <w:rsid w:val="00BE5DEF"/>
    <w:rsid w:val="00BE5E14"/>
    <w:rsid w:val="00BE5FB2"/>
    <w:rsid w:val="00BE62A7"/>
    <w:rsid w:val="00BE66BC"/>
    <w:rsid w:val="00BE6770"/>
    <w:rsid w:val="00BE6A4D"/>
    <w:rsid w:val="00BE6AFF"/>
    <w:rsid w:val="00BE6B37"/>
    <w:rsid w:val="00BE6B8B"/>
    <w:rsid w:val="00BE6BB7"/>
    <w:rsid w:val="00BE6C16"/>
    <w:rsid w:val="00BE6CA9"/>
    <w:rsid w:val="00BE6D3A"/>
    <w:rsid w:val="00BE72E8"/>
    <w:rsid w:val="00BE7511"/>
    <w:rsid w:val="00BE759D"/>
    <w:rsid w:val="00BE7660"/>
    <w:rsid w:val="00BE7867"/>
    <w:rsid w:val="00BE78BC"/>
    <w:rsid w:val="00BE7931"/>
    <w:rsid w:val="00BE7B55"/>
    <w:rsid w:val="00BE7BFA"/>
    <w:rsid w:val="00BE7C8B"/>
    <w:rsid w:val="00BE7C91"/>
    <w:rsid w:val="00BF012B"/>
    <w:rsid w:val="00BF012D"/>
    <w:rsid w:val="00BF0262"/>
    <w:rsid w:val="00BF042E"/>
    <w:rsid w:val="00BF052C"/>
    <w:rsid w:val="00BF05BB"/>
    <w:rsid w:val="00BF05EF"/>
    <w:rsid w:val="00BF0788"/>
    <w:rsid w:val="00BF0BCD"/>
    <w:rsid w:val="00BF0D75"/>
    <w:rsid w:val="00BF0E72"/>
    <w:rsid w:val="00BF0E85"/>
    <w:rsid w:val="00BF0EBE"/>
    <w:rsid w:val="00BF1056"/>
    <w:rsid w:val="00BF136B"/>
    <w:rsid w:val="00BF1450"/>
    <w:rsid w:val="00BF1B53"/>
    <w:rsid w:val="00BF1B73"/>
    <w:rsid w:val="00BF1BE2"/>
    <w:rsid w:val="00BF1DB8"/>
    <w:rsid w:val="00BF1EB7"/>
    <w:rsid w:val="00BF1EE9"/>
    <w:rsid w:val="00BF216E"/>
    <w:rsid w:val="00BF22DF"/>
    <w:rsid w:val="00BF2378"/>
    <w:rsid w:val="00BF2688"/>
    <w:rsid w:val="00BF291E"/>
    <w:rsid w:val="00BF2B5A"/>
    <w:rsid w:val="00BF2BC7"/>
    <w:rsid w:val="00BF2CA1"/>
    <w:rsid w:val="00BF2CC9"/>
    <w:rsid w:val="00BF2DB8"/>
    <w:rsid w:val="00BF2F89"/>
    <w:rsid w:val="00BF357F"/>
    <w:rsid w:val="00BF35EB"/>
    <w:rsid w:val="00BF38C0"/>
    <w:rsid w:val="00BF3952"/>
    <w:rsid w:val="00BF3ABC"/>
    <w:rsid w:val="00BF3BAB"/>
    <w:rsid w:val="00BF3D9D"/>
    <w:rsid w:val="00BF3EF1"/>
    <w:rsid w:val="00BF4017"/>
    <w:rsid w:val="00BF412E"/>
    <w:rsid w:val="00BF4382"/>
    <w:rsid w:val="00BF44F7"/>
    <w:rsid w:val="00BF456A"/>
    <w:rsid w:val="00BF46B1"/>
    <w:rsid w:val="00BF470C"/>
    <w:rsid w:val="00BF4728"/>
    <w:rsid w:val="00BF4770"/>
    <w:rsid w:val="00BF4793"/>
    <w:rsid w:val="00BF49B3"/>
    <w:rsid w:val="00BF4A1E"/>
    <w:rsid w:val="00BF4BFC"/>
    <w:rsid w:val="00BF522C"/>
    <w:rsid w:val="00BF542D"/>
    <w:rsid w:val="00BF553C"/>
    <w:rsid w:val="00BF5B6E"/>
    <w:rsid w:val="00BF5D9F"/>
    <w:rsid w:val="00BF5DA1"/>
    <w:rsid w:val="00BF5E43"/>
    <w:rsid w:val="00BF5FD9"/>
    <w:rsid w:val="00BF668E"/>
    <w:rsid w:val="00BF6A49"/>
    <w:rsid w:val="00BF6B3F"/>
    <w:rsid w:val="00BF6B7E"/>
    <w:rsid w:val="00BF6BA6"/>
    <w:rsid w:val="00BF6E61"/>
    <w:rsid w:val="00BF729F"/>
    <w:rsid w:val="00BF73B6"/>
    <w:rsid w:val="00BF779F"/>
    <w:rsid w:val="00BF797C"/>
    <w:rsid w:val="00BF7AB8"/>
    <w:rsid w:val="00BF7CCC"/>
    <w:rsid w:val="00BF7D45"/>
    <w:rsid w:val="00BF7E5C"/>
    <w:rsid w:val="00BF7F71"/>
    <w:rsid w:val="00C0027D"/>
    <w:rsid w:val="00C004C5"/>
    <w:rsid w:val="00C00881"/>
    <w:rsid w:val="00C00A89"/>
    <w:rsid w:val="00C00B73"/>
    <w:rsid w:val="00C00D19"/>
    <w:rsid w:val="00C00FE9"/>
    <w:rsid w:val="00C01050"/>
    <w:rsid w:val="00C01108"/>
    <w:rsid w:val="00C01319"/>
    <w:rsid w:val="00C01394"/>
    <w:rsid w:val="00C013CA"/>
    <w:rsid w:val="00C0143E"/>
    <w:rsid w:val="00C014E9"/>
    <w:rsid w:val="00C016EC"/>
    <w:rsid w:val="00C01755"/>
    <w:rsid w:val="00C0193D"/>
    <w:rsid w:val="00C01B6F"/>
    <w:rsid w:val="00C01D0C"/>
    <w:rsid w:val="00C01F06"/>
    <w:rsid w:val="00C01F34"/>
    <w:rsid w:val="00C01F7A"/>
    <w:rsid w:val="00C0279E"/>
    <w:rsid w:val="00C027BA"/>
    <w:rsid w:val="00C02893"/>
    <w:rsid w:val="00C02BC8"/>
    <w:rsid w:val="00C02C3C"/>
    <w:rsid w:val="00C0303C"/>
    <w:rsid w:val="00C030DA"/>
    <w:rsid w:val="00C032FF"/>
    <w:rsid w:val="00C03474"/>
    <w:rsid w:val="00C034C7"/>
    <w:rsid w:val="00C0354E"/>
    <w:rsid w:val="00C03570"/>
    <w:rsid w:val="00C037DF"/>
    <w:rsid w:val="00C038B4"/>
    <w:rsid w:val="00C038EF"/>
    <w:rsid w:val="00C03A1D"/>
    <w:rsid w:val="00C03C03"/>
    <w:rsid w:val="00C03CD3"/>
    <w:rsid w:val="00C04090"/>
    <w:rsid w:val="00C0419E"/>
    <w:rsid w:val="00C0439F"/>
    <w:rsid w:val="00C04467"/>
    <w:rsid w:val="00C04719"/>
    <w:rsid w:val="00C0497B"/>
    <w:rsid w:val="00C04BB6"/>
    <w:rsid w:val="00C04D44"/>
    <w:rsid w:val="00C04D7C"/>
    <w:rsid w:val="00C04E21"/>
    <w:rsid w:val="00C04F8C"/>
    <w:rsid w:val="00C05662"/>
    <w:rsid w:val="00C05B34"/>
    <w:rsid w:val="00C05C5B"/>
    <w:rsid w:val="00C05D68"/>
    <w:rsid w:val="00C0606F"/>
    <w:rsid w:val="00C067CF"/>
    <w:rsid w:val="00C06837"/>
    <w:rsid w:val="00C06917"/>
    <w:rsid w:val="00C06A1E"/>
    <w:rsid w:val="00C06A48"/>
    <w:rsid w:val="00C06BBF"/>
    <w:rsid w:val="00C06F3B"/>
    <w:rsid w:val="00C06FB9"/>
    <w:rsid w:val="00C06FD8"/>
    <w:rsid w:val="00C07032"/>
    <w:rsid w:val="00C070E4"/>
    <w:rsid w:val="00C0745E"/>
    <w:rsid w:val="00C07ADC"/>
    <w:rsid w:val="00C07BA5"/>
    <w:rsid w:val="00C07C46"/>
    <w:rsid w:val="00C07D3C"/>
    <w:rsid w:val="00C07D55"/>
    <w:rsid w:val="00C07FAE"/>
    <w:rsid w:val="00C10090"/>
    <w:rsid w:val="00C100DA"/>
    <w:rsid w:val="00C1049D"/>
    <w:rsid w:val="00C105AD"/>
    <w:rsid w:val="00C10679"/>
    <w:rsid w:val="00C10C4E"/>
    <w:rsid w:val="00C10C82"/>
    <w:rsid w:val="00C10DEF"/>
    <w:rsid w:val="00C10E95"/>
    <w:rsid w:val="00C10F24"/>
    <w:rsid w:val="00C10FDF"/>
    <w:rsid w:val="00C11039"/>
    <w:rsid w:val="00C11321"/>
    <w:rsid w:val="00C1135F"/>
    <w:rsid w:val="00C115BB"/>
    <w:rsid w:val="00C115CC"/>
    <w:rsid w:val="00C11609"/>
    <w:rsid w:val="00C117A4"/>
    <w:rsid w:val="00C11806"/>
    <w:rsid w:val="00C118DE"/>
    <w:rsid w:val="00C11AAF"/>
    <w:rsid w:val="00C11D29"/>
    <w:rsid w:val="00C11E24"/>
    <w:rsid w:val="00C11FF3"/>
    <w:rsid w:val="00C122BA"/>
    <w:rsid w:val="00C12952"/>
    <w:rsid w:val="00C12DF2"/>
    <w:rsid w:val="00C12E84"/>
    <w:rsid w:val="00C12EC2"/>
    <w:rsid w:val="00C13997"/>
    <w:rsid w:val="00C139BB"/>
    <w:rsid w:val="00C13A63"/>
    <w:rsid w:val="00C13A6A"/>
    <w:rsid w:val="00C13ADD"/>
    <w:rsid w:val="00C13DC5"/>
    <w:rsid w:val="00C14256"/>
    <w:rsid w:val="00C14273"/>
    <w:rsid w:val="00C142ED"/>
    <w:rsid w:val="00C14877"/>
    <w:rsid w:val="00C14B0A"/>
    <w:rsid w:val="00C14D5F"/>
    <w:rsid w:val="00C14D86"/>
    <w:rsid w:val="00C14DDA"/>
    <w:rsid w:val="00C14E15"/>
    <w:rsid w:val="00C1503E"/>
    <w:rsid w:val="00C15597"/>
    <w:rsid w:val="00C15808"/>
    <w:rsid w:val="00C16104"/>
    <w:rsid w:val="00C1615C"/>
    <w:rsid w:val="00C161D9"/>
    <w:rsid w:val="00C163A5"/>
    <w:rsid w:val="00C165F2"/>
    <w:rsid w:val="00C1671E"/>
    <w:rsid w:val="00C16B41"/>
    <w:rsid w:val="00C16D8B"/>
    <w:rsid w:val="00C170B8"/>
    <w:rsid w:val="00C171D2"/>
    <w:rsid w:val="00C1724B"/>
    <w:rsid w:val="00C172B1"/>
    <w:rsid w:val="00C1737B"/>
    <w:rsid w:val="00C174A6"/>
    <w:rsid w:val="00C17640"/>
    <w:rsid w:val="00C176D2"/>
    <w:rsid w:val="00C177BB"/>
    <w:rsid w:val="00C178B5"/>
    <w:rsid w:val="00C1793E"/>
    <w:rsid w:val="00C17DBF"/>
    <w:rsid w:val="00C17F52"/>
    <w:rsid w:val="00C200A0"/>
    <w:rsid w:val="00C20528"/>
    <w:rsid w:val="00C205E9"/>
    <w:rsid w:val="00C206FE"/>
    <w:rsid w:val="00C20AAD"/>
    <w:rsid w:val="00C20CAB"/>
    <w:rsid w:val="00C21049"/>
    <w:rsid w:val="00C21150"/>
    <w:rsid w:val="00C212D4"/>
    <w:rsid w:val="00C21871"/>
    <w:rsid w:val="00C21BFC"/>
    <w:rsid w:val="00C2216F"/>
    <w:rsid w:val="00C2254E"/>
    <w:rsid w:val="00C2267A"/>
    <w:rsid w:val="00C227BC"/>
    <w:rsid w:val="00C227EF"/>
    <w:rsid w:val="00C22856"/>
    <w:rsid w:val="00C229B7"/>
    <w:rsid w:val="00C22AE4"/>
    <w:rsid w:val="00C22BDE"/>
    <w:rsid w:val="00C22DFF"/>
    <w:rsid w:val="00C22E58"/>
    <w:rsid w:val="00C22EFD"/>
    <w:rsid w:val="00C22F0C"/>
    <w:rsid w:val="00C22F2C"/>
    <w:rsid w:val="00C2306E"/>
    <w:rsid w:val="00C23151"/>
    <w:rsid w:val="00C231FE"/>
    <w:rsid w:val="00C2323C"/>
    <w:rsid w:val="00C23258"/>
    <w:rsid w:val="00C232C6"/>
    <w:rsid w:val="00C23590"/>
    <w:rsid w:val="00C23622"/>
    <w:rsid w:val="00C237AA"/>
    <w:rsid w:val="00C23815"/>
    <w:rsid w:val="00C23837"/>
    <w:rsid w:val="00C238B4"/>
    <w:rsid w:val="00C23AB7"/>
    <w:rsid w:val="00C23DF0"/>
    <w:rsid w:val="00C23F99"/>
    <w:rsid w:val="00C23FA3"/>
    <w:rsid w:val="00C24166"/>
    <w:rsid w:val="00C2423C"/>
    <w:rsid w:val="00C2448D"/>
    <w:rsid w:val="00C244BE"/>
    <w:rsid w:val="00C247F9"/>
    <w:rsid w:val="00C24954"/>
    <w:rsid w:val="00C24FD2"/>
    <w:rsid w:val="00C25040"/>
    <w:rsid w:val="00C25381"/>
    <w:rsid w:val="00C2555F"/>
    <w:rsid w:val="00C255CF"/>
    <w:rsid w:val="00C25603"/>
    <w:rsid w:val="00C25688"/>
    <w:rsid w:val="00C2596F"/>
    <w:rsid w:val="00C25B11"/>
    <w:rsid w:val="00C25B21"/>
    <w:rsid w:val="00C25FD5"/>
    <w:rsid w:val="00C26133"/>
    <w:rsid w:val="00C26276"/>
    <w:rsid w:val="00C26426"/>
    <w:rsid w:val="00C26758"/>
    <w:rsid w:val="00C26E91"/>
    <w:rsid w:val="00C27044"/>
    <w:rsid w:val="00C2709A"/>
    <w:rsid w:val="00C2709C"/>
    <w:rsid w:val="00C271B4"/>
    <w:rsid w:val="00C2721A"/>
    <w:rsid w:val="00C27404"/>
    <w:rsid w:val="00C27511"/>
    <w:rsid w:val="00C27714"/>
    <w:rsid w:val="00C27816"/>
    <w:rsid w:val="00C27BC1"/>
    <w:rsid w:val="00C27D32"/>
    <w:rsid w:val="00C27D5A"/>
    <w:rsid w:val="00C27DF3"/>
    <w:rsid w:val="00C27E07"/>
    <w:rsid w:val="00C27F7C"/>
    <w:rsid w:val="00C27F80"/>
    <w:rsid w:val="00C30033"/>
    <w:rsid w:val="00C30067"/>
    <w:rsid w:val="00C30234"/>
    <w:rsid w:val="00C30333"/>
    <w:rsid w:val="00C3036F"/>
    <w:rsid w:val="00C3037A"/>
    <w:rsid w:val="00C30463"/>
    <w:rsid w:val="00C3083C"/>
    <w:rsid w:val="00C3088C"/>
    <w:rsid w:val="00C3094D"/>
    <w:rsid w:val="00C30B62"/>
    <w:rsid w:val="00C30E7B"/>
    <w:rsid w:val="00C30EC7"/>
    <w:rsid w:val="00C311B2"/>
    <w:rsid w:val="00C3164D"/>
    <w:rsid w:val="00C31882"/>
    <w:rsid w:val="00C31B0B"/>
    <w:rsid w:val="00C31E5A"/>
    <w:rsid w:val="00C31E78"/>
    <w:rsid w:val="00C31F19"/>
    <w:rsid w:val="00C31F38"/>
    <w:rsid w:val="00C32028"/>
    <w:rsid w:val="00C32187"/>
    <w:rsid w:val="00C32224"/>
    <w:rsid w:val="00C32476"/>
    <w:rsid w:val="00C32733"/>
    <w:rsid w:val="00C3277E"/>
    <w:rsid w:val="00C328CF"/>
    <w:rsid w:val="00C32939"/>
    <w:rsid w:val="00C330C9"/>
    <w:rsid w:val="00C333C2"/>
    <w:rsid w:val="00C3340E"/>
    <w:rsid w:val="00C3359A"/>
    <w:rsid w:val="00C335D8"/>
    <w:rsid w:val="00C3366A"/>
    <w:rsid w:val="00C3375D"/>
    <w:rsid w:val="00C3387E"/>
    <w:rsid w:val="00C338C6"/>
    <w:rsid w:val="00C339F3"/>
    <w:rsid w:val="00C33D13"/>
    <w:rsid w:val="00C33D76"/>
    <w:rsid w:val="00C33E27"/>
    <w:rsid w:val="00C33ED7"/>
    <w:rsid w:val="00C33FA8"/>
    <w:rsid w:val="00C34017"/>
    <w:rsid w:val="00C344C3"/>
    <w:rsid w:val="00C3453E"/>
    <w:rsid w:val="00C34858"/>
    <w:rsid w:val="00C34984"/>
    <w:rsid w:val="00C34AE7"/>
    <w:rsid w:val="00C34B69"/>
    <w:rsid w:val="00C34DB3"/>
    <w:rsid w:val="00C3505D"/>
    <w:rsid w:val="00C3518A"/>
    <w:rsid w:val="00C35422"/>
    <w:rsid w:val="00C35431"/>
    <w:rsid w:val="00C3549A"/>
    <w:rsid w:val="00C35AC7"/>
    <w:rsid w:val="00C35B70"/>
    <w:rsid w:val="00C35B84"/>
    <w:rsid w:val="00C35BFC"/>
    <w:rsid w:val="00C35C47"/>
    <w:rsid w:val="00C36043"/>
    <w:rsid w:val="00C36099"/>
    <w:rsid w:val="00C3633C"/>
    <w:rsid w:val="00C3639A"/>
    <w:rsid w:val="00C36496"/>
    <w:rsid w:val="00C364CA"/>
    <w:rsid w:val="00C36540"/>
    <w:rsid w:val="00C3655C"/>
    <w:rsid w:val="00C36995"/>
    <w:rsid w:val="00C36A7F"/>
    <w:rsid w:val="00C36BB5"/>
    <w:rsid w:val="00C36DE0"/>
    <w:rsid w:val="00C36E0A"/>
    <w:rsid w:val="00C36F48"/>
    <w:rsid w:val="00C36F50"/>
    <w:rsid w:val="00C36FBF"/>
    <w:rsid w:val="00C36FCD"/>
    <w:rsid w:val="00C36FD2"/>
    <w:rsid w:val="00C370AD"/>
    <w:rsid w:val="00C3714A"/>
    <w:rsid w:val="00C3715F"/>
    <w:rsid w:val="00C3748E"/>
    <w:rsid w:val="00C374AB"/>
    <w:rsid w:val="00C37642"/>
    <w:rsid w:val="00C37CD2"/>
    <w:rsid w:val="00C40146"/>
    <w:rsid w:val="00C4018B"/>
    <w:rsid w:val="00C40312"/>
    <w:rsid w:val="00C4061F"/>
    <w:rsid w:val="00C406BE"/>
    <w:rsid w:val="00C40723"/>
    <w:rsid w:val="00C4081D"/>
    <w:rsid w:val="00C408C9"/>
    <w:rsid w:val="00C40BED"/>
    <w:rsid w:val="00C40C57"/>
    <w:rsid w:val="00C40DD3"/>
    <w:rsid w:val="00C41548"/>
    <w:rsid w:val="00C41613"/>
    <w:rsid w:val="00C417ED"/>
    <w:rsid w:val="00C41A32"/>
    <w:rsid w:val="00C41A83"/>
    <w:rsid w:val="00C41E82"/>
    <w:rsid w:val="00C421C4"/>
    <w:rsid w:val="00C42258"/>
    <w:rsid w:val="00C4232F"/>
    <w:rsid w:val="00C424B9"/>
    <w:rsid w:val="00C42681"/>
    <w:rsid w:val="00C426A2"/>
    <w:rsid w:val="00C4279B"/>
    <w:rsid w:val="00C428A7"/>
    <w:rsid w:val="00C42A23"/>
    <w:rsid w:val="00C42A6F"/>
    <w:rsid w:val="00C42AAE"/>
    <w:rsid w:val="00C42B7B"/>
    <w:rsid w:val="00C42C56"/>
    <w:rsid w:val="00C42C58"/>
    <w:rsid w:val="00C42CF3"/>
    <w:rsid w:val="00C42E2A"/>
    <w:rsid w:val="00C42E62"/>
    <w:rsid w:val="00C42F21"/>
    <w:rsid w:val="00C432FF"/>
    <w:rsid w:val="00C43456"/>
    <w:rsid w:val="00C43592"/>
    <w:rsid w:val="00C43703"/>
    <w:rsid w:val="00C43930"/>
    <w:rsid w:val="00C43993"/>
    <w:rsid w:val="00C43BF7"/>
    <w:rsid w:val="00C43D26"/>
    <w:rsid w:val="00C43E80"/>
    <w:rsid w:val="00C44060"/>
    <w:rsid w:val="00C4438F"/>
    <w:rsid w:val="00C4447A"/>
    <w:rsid w:val="00C44480"/>
    <w:rsid w:val="00C44516"/>
    <w:rsid w:val="00C445EB"/>
    <w:rsid w:val="00C44944"/>
    <w:rsid w:val="00C44A54"/>
    <w:rsid w:val="00C44D68"/>
    <w:rsid w:val="00C44F65"/>
    <w:rsid w:val="00C45453"/>
    <w:rsid w:val="00C454AC"/>
    <w:rsid w:val="00C45558"/>
    <w:rsid w:val="00C456E6"/>
    <w:rsid w:val="00C45709"/>
    <w:rsid w:val="00C457F9"/>
    <w:rsid w:val="00C45919"/>
    <w:rsid w:val="00C45951"/>
    <w:rsid w:val="00C45B5A"/>
    <w:rsid w:val="00C45C6F"/>
    <w:rsid w:val="00C45F9A"/>
    <w:rsid w:val="00C460DB"/>
    <w:rsid w:val="00C461CA"/>
    <w:rsid w:val="00C46344"/>
    <w:rsid w:val="00C465AD"/>
    <w:rsid w:val="00C465F7"/>
    <w:rsid w:val="00C4662B"/>
    <w:rsid w:val="00C4664F"/>
    <w:rsid w:val="00C46B11"/>
    <w:rsid w:val="00C46C91"/>
    <w:rsid w:val="00C46FD6"/>
    <w:rsid w:val="00C46FFF"/>
    <w:rsid w:val="00C47168"/>
    <w:rsid w:val="00C472C8"/>
    <w:rsid w:val="00C474E5"/>
    <w:rsid w:val="00C47695"/>
    <w:rsid w:val="00C47696"/>
    <w:rsid w:val="00C47787"/>
    <w:rsid w:val="00C4795A"/>
    <w:rsid w:val="00C47A4B"/>
    <w:rsid w:val="00C47AC8"/>
    <w:rsid w:val="00C47E1F"/>
    <w:rsid w:val="00C50073"/>
    <w:rsid w:val="00C500BB"/>
    <w:rsid w:val="00C501E1"/>
    <w:rsid w:val="00C508AC"/>
    <w:rsid w:val="00C508CD"/>
    <w:rsid w:val="00C50AC8"/>
    <w:rsid w:val="00C50BA7"/>
    <w:rsid w:val="00C50D07"/>
    <w:rsid w:val="00C50EB9"/>
    <w:rsid w:val="00C50F89"/>
    <w:rsid w:val="00C51060"/>
    <w:rsid w:val="00C5119A"/>
    <w:rsid w:val="00C511B6"/>
    <w:rsid w:val="00C511F1"/>
    <w:rsid w:val="00C514C1"/>
    <w:rsid w:val="00C51650"/>
    <w:rsid w:val="00C5167B"/>
    <w:rsid w:val="00C51765"/>
    <w:rsid w:val="00C51783"/>
    <w:rsid w:val="00C519F4"/>
    <w:rsid w:val="00C51BD7"/>
    <w:rsid w:val="00C51C10"/>
    <w:rsid w:val="00C51C46"/>
    <w:rsid w:val="00C51E6D"/>
    <w:rsid w:val="00C52193"/>
    <w:rsid w:val="00C5230E"/>
    <w:rsid w:val="00C52365"/>
    <w:rsid w:val="00C523DE"/>
    <w:rsid w:val="00C52491"/>
    <w:rsid w:val="00C52510"/>
    <w:rsid w:val="00C525A2"/>
    <w:rsid w:val="00C52794"/>
    <w:rsid w:val="00C52ADD"/>
    <w:rsid w:val="00C52DDC"/>
    <w:rsid w:val="00C52E48"/>
    <w:rsid w:val="00C5302A"/>
    <w:rsid w:val="00C5319D"/>
    <w:rsid w:val="00C5330C"/>
    <w:rsid w:val="00C533C4"/>
    <w:rsid w:val="00C53432"/>
    <w:rsid w:val="00C534EF"/>
    <w:rsid w:val="00C535F8"/>
    <w:rsid w:val="00C53656"/>
    <w:rsid w:val="00C5384C"/>
    <w:rsid w:val="00C53854"/>
    <w:rsid w:val="00C539FF"/>
    <w:rsid w:val="00C53A43"/>
    <w:rsid w:val="00C53A92"/>
    <w:rsid w:val="00C53DF0"/>
    <w:rsid w:val="00C53E8E"/>
    <w:rsid w:val="00C542DB"/>
    <w:rsid w:val="00C54471"/>
    <w:rsid w:val="00C54532"/>
    <w:rsid w:val="00C54554"/>
    <w:rsid w:val="00C54609"/>
    <w:rsid w:val="00C5463C"/>
    <w:rsid w:val="00C54869"/>
    <w:rsid w:val="00C54B91"/>
    <w:rsid w:val="00C54BE2"/>
    <w:rsid w:val="00C54CED"/>
    <w:rsid w:val="00C54E0E"/>
    <w:rsid w:val="00C54E2A"/>
    <w:rsid w:val="00C54F36"/>
    <w:rsid w:val="00C55025"/>
    <w:rsid w:val="00C550C2"/>
    <w:rsid w:val="00C55158"/>
    <w:rsid w:val="00C555DC"/>
    <w:rsid w:val="00C557BE"/>
    <w:rsid w:val="00C55A9A"/>
    <w:rsid w:val="00C55C91"/>
    <w:rsid w:val="00C55C96"/>
    <w:rsid w:val="00C55F4F"/>
    <w:rsid w:val="00C55FA8"/>
    <w:rsid w:val="00C5637B"/>
    <w:rsid w:val="00C5652C"/>
    <w:rsid w:val="00C565D2"/>
    <w:rsid w:val="00C5668A"/>
    <w:rsid w:val="00C56748"/>
    <w:rsid w:val="00C567EE"/>
    <w:rsid w:val="00C56A16"/>
    <w:rsid w:val="00C56AB7"/>
    <w:rsid w:val="00C56B18"/>
    <w:rsid w:val="00C56DB3"/>
    <w:rsid w:val="00C56DD5"/>
    <w:rsid w:val="00C56E49"/>
    <w:rsid w:val="00C56FC5"/>
    <w:rsid w:val="00C570E7"/>
    <w:rsid w:val="00C57235"/>
    <w:rsid w:val="00C5727F"/>
    <w:rsid w:val="00C5734B"/>
    <w:rsid w:val="00C573A7"/>
    <w:rsid w:val="00C5742C"/>
    <w:rsid w:val="00C574B0"/>
    <w:rsid w:val="00C57710"/>
    <w:rsid w:val="00C5788B"/>
    <w:rsid w:val="00C57980"/>
    <w:rsid w:val="00C57C0F"/>
    <w:rsid w:val="00C57CC4"/>
    <w:rsid w:val="00C57EF1"/>
    <w:rsid w:val="00C57F71"/>
    <w:rsid w:val="00C6005E"/>
    <w:rsid w:val="00C600A4"/>
    <w:rsid w:val="00C6019C"/>
    <w:rsid w:val="00C602D7"/>
    <w:rsid w:val="00C6034A"/>
    <w:rsid w:val="00C60385"/>
    <w:rsid w:val="00C60444"/>
    <w:rsid w:val="00C604C9"/>
    <w:rsid w:val="00C607A9"/>
    <w:rsid w:val="00C60975"/>
    <w:rsid w:val="00C60A4C"/>
    <w:rsid w:val="00C60ADE"/>
    <w:rsid w:val="00C611C6"/>
    <w:rsid w:val="00C6126B"/>
    <w:rsid w:val="00C612CF"/>
    <w:rsid w:val="00C6130C"/>
    <w:rsid w:val="00C615D6"/>
    <w:rsid w:val="00C61BAB"/>
    <w:rsid w:val="00C61C5A"/>
    <w:rsid w:val="00C61D30"/>
    <w:rsid w:val="00C61DB9"/>
    <w:rsid w:val="00C62040"/>
    <w:rsid w:val="00C62123"/>
    <w:rsid w:val="00C621A9"/>
    <w:rsid w:val="00C6242A"/>
    <w:rsid w:val="00C6244A"/>
    <w:rsid w:val="00C62555"/>
    <w:rsid w:val="00C6286D"/>
    <w:rsid w:val="00C6294C"/>
    <w:rsid w:val="00C629A4"/>
    <w:rsid w:val="00C629FE"/>
    <w:rsid w:val="00C62B29"/>
    <w:rsid w:val="00C62DF1"/>
    <w:rsid w:val="00C62EBF"/>
    <w:rsid w:val="00C6308E"/>
    <w:rsid w:val="00C63431"/>
    <w:rsid w:val="00C6344D"/>
    <w:rsid w:val="00C6353B"/>
    <w:rsid w:val="00C635B6"/>
    <w:rsid w:val="00C63821"/>
    <w:rsid w:val="00C63842"/>
    <w:rsid w:val="00C638BB"/>
    <w:rsid w:val="00C638D4"/>
    <w:rsid w:val="00C6392E"/>
    <w:rsid w:val="00C63937"/>
    <w:rsid w:val="00C63C35"/>
    <w:rsid w:val="00C63CBF"/>
    <w:rsid w:val="00C63D9E"/>
    <w:rsid w:val="00C63E3D"/>
    <w:rsid w:val="00C63EA8"/>
    <w:rsid w:val="00C63EFF"/>
    <w:rsid w:val="00C63F8E"/>
    <w:rsid w:val="00C63FB3"/>
    <w:rsid w:val="00C64292"/>
    <w:rsid w:val="00C642C5"/>
    <w:rsid w:val="00C64458"/>
    <w:rsid w:val="00C64766"/>
    <w:rsid w:val="00C64840"/>
    <w:rsid w:val="00C64895"/>
    <w:rsid w:val="00C64A7D"/>
    <w:rsid w:val="00C64D51"/>
    <w:rsid w:val="00C64E9F"/>
    <w:rsid w:val="00C650C7"/>
    <w:rsid w:val="00C65364"/>
    <w:rsid w:val="00C6542E"/>
    <w:rsid w:val="00C654F5"/>
    <w:rsid w:val="00C655A1"/>
    <w:rsid w:val="00C658A7"/>
    <w:rsid w:val="00C6597A"/>
    <w:rsid w:val="00C65A0B"/>
    <w:rsid w:val="00C65C67"/>
    <w:rsid w:val="00C65D87"/>
    <w:rsid w:val="00C65D8A"/>
    <w:rsid w:val="00C6606F"/>
    <w:rsid w:val="00C6638F"/>
    <w:rsid w:val="00C66573"/>
    <w:rsid w:val="00C66AA0"/>
    <w:rsid w:val="00C66AE1"/>
    <w:rsid w:val="00C66B34"/>
    <w:rsid w:val="00C66B4D"/>
    <w:rsid w:val="00C66C93"/>
    <w:rsid w:val="00C66F3E"/>
    <w:rsid w:val="00C66F61"/>
    <w:rsid w:val="00C670F5"/>
    <w:rsid w:val="00C67129"/>
    <w:rsid w:val="00C67266"/>
    <w:rsid w:val="00C6746F"/>
    <w:rsid w:val="00C6769F"/>
    <w:rsid w:val="00C679D6"/>
    <w:rsid w:val="00C67A55"/>
    <w:rsid w:val="00C67A62"/>
    <w:rsid w:val="00C67AD7"/>
    <w:rsid w:val="00C67BAB"/>
    <w:rsid w:val="00C67C52"/>
    <w:rsid w:val="00C67D81"/>
    <w:rsid w:val="00C67ED6"/>
    <w:rsid w:val="00C67EFF"/>
    <w:rsid w:val="00C67F02"/>
    <w:rsid w:val="00C70021"/>
    <w:rsid w:val="00C70057"/>
    <w:rsid w:val="00C7006E"/>
    <w:rsid w:val="00C70306"/>
    <w:rsid w:val="00C7030C"/>
    <w:rsid w:val="00C706FB"/>
    <w:rsid w:val="00C70751"/>
    <w:rsid w:val="00C7078F"/>
    <w:rsid w:val="00C707B5"/>
    <w:rsid w:val="00C7087A"/>
    <w:rsid w:val="00C70D4B"/>
    <w:rsid w:val="00C70E43"/>
    <w:rsid w:val="00C70EF1"/>
    <w:rsid w:val="00C70EFA"/>
    <w:rsid w:val="00C714E3"/>
    <w:rsid w:val="00C71814"/>
    <w:rsid w:val="00C718B0"/>
    <w:rsid w:val="00C71B62"/>
    <w:rsid w:val="00C71C2C"/>
    <w:rsid w:val="00C71E4B"/>
    <w:rsid w:val="00C71E8A"/>
    <w:rsid w:val="00C71EF4"/>
    <w:rsid w:val="00C720B8"/>
    <w:rsid w:val="00C720F7"/>
    <w:rsid w:val="00C72B2E"/>
    <w:rsid w:val="00C72B72"/>
    <w:rsid w:val="00C73009"/>
    <w:rsid w:val="00C731E6"/>
    <w:rsid w:val="00C7338F"/>
    <w:rsid w:val="00C73455"/>
    <w:rsid w:val="00C735C0"/>
    <w:rsid w:val="00C73873"/>
    <w:rsid w:val="00C738E7"/>
    <w:rsid w:val="00C73B32"/>
    <w:rsid w:val="00C73C6A"/>
    <w:rsid w:val="00C73E7A"/>
    <w:rsid w:val="00C73EC1"/>
    <w:rsid w:val="00C73F85"/>
    <w:rsid w:val="00C73FFA"/>
    <w:rsid w:val="00C7436E"/>
    <w:rsid w:val="00C74382"/>
    <w:rsid w:val="00C74441"/>
    <w:rsid w:val="00C744BD"/>
    <w:rsid w:val="00C7460B"/>
    <w:rsid w:val="00C746F1"/>
    <w:rsid w:val="00C74722"/>
    <w:rsid w:val="00C7483A"/>
    <w:rsid w:val="00C74C57"/>
    <w:rsid w:val="00C74C64"/>
    <w:rsid w:val="00C74CB2"/>
    <w:rsid w:val="00C74CC4"/>
    <w:rsid w:val="00C74CE1"/>
    <w:rsid w:val="00C74D95"/>
    <w:rsid w:val="00C74DEF"/>
    <w:rsid w:val="00C74E11"/>
    <w:rsid w:val="00C7504D"/>
    <w:rsid w:val="00C750F1"/>
    <w:rsid w:val="00C75313"/>
    <w:rsid w:val="00C7531F"/>
    <w:rsid w:val="00C7533F"/>
    <w:rsid w:val="00C7551C"/>
    <w:rsid w:val="00C755AF"/>
    <w:rsid w:val="00C75965"/>
    <w:rsid w:val="00C75AA0"/>
    <w:rsid w:val="00C75BE6"/>
    <w:rsid w:val="00C75CDC"/>
    <w:rsid w:val="00C75E63"/>
    <w:rsid w:val="00C7600B"/>
    <w:rsid w:val="00C7602A"/>
    <w:rsid w:val="00C76153"/>
    <w:rsid w:val="00C7631F"/>
    <w:rsid w:val="00C76684"/>
    <w:rsid w:val="00C76946"/>
    <w:rsid w:val="00C769A7"/>
    <w:rsid w:val="00C76B53"/>
    <w:rsid w:val="00C76CD6"/>
    <w:rsid w:val="00C76CEA"/>
    <w:rsid w:val="00C76DE2"/>
    <w:rsid w:val="00C76E7D"/>
    <w:rsid w:val="00C76F30"/>
    <w:rsid w:val="00C76F31"/>
    <w:rsid w:val="00C7700A"/>
    <w:rsid w:val="00C7702D"/>
    <w:rsid w:val="00C77321"/>
    <w:rsid w:val="00C7735B"/>
    <w:rsid w:val="00C7764C"/>
    <w:rsid w:val="00C776AE"/>
    <w:rsid w:val="00C776CA"/>
    <w:rsid w:val="00C77831"/>
    <w:rsid w:val="00C77871"/>
    <w:rsid w:val="00C779EB"/>
    <w:rsid w:val="00C77CEA"/>
    <w:rsid w:val="00C77E02"/>
    <w:rsid w:val="00C8053D"/>
    <w:rsid w:val="00C805EA"/>
    <w:rsid w:val="00C8062B"/>
    <w:rsid w:val="00C80740"/>
    <w:rsid w:val="00C807ED"/>
    <w:rsid w:val="00C80DD6"/>
    <w:rsid w:val="00C80E53"/>
    <w:rsid w:val="00C80EDD"/>
    <w:rsid w:val="00C81098"/>
    <w:rsid w:val="00C81210"/>
    <w:rsid w:val="00C81434"/>
    <w:rsid w:val="00C8145C"/>
    <w:rsid w:val="00C815AE"/>
    <w:rsid w:val="00C8168D"/>
    <w:rsid w:val="00C816BD"/>
    <w:rsid w:val="00C818BD"/>
    <w:rsid w:val="00C819E6"/>
    <w:rsid w:val="00C81B72"/>
    <w:rsid w:val="00C81B7D"/>
    <w:rsid w:val="00C82024"/>
    <w:rsid w:val="00C8209D"/>
    <w:rsid w:val="00C820E5"/>
    <w:rsid w:val="00C822D1"/>
    <w:rsid w:val="00C8239E"/>
    <w:rsid w:val="00C825C3"/>
    <w:rsid w:val="00C8265E"/>
    <w:rsid w:val="00C82915"/>
    <w:rsid w:val="00C8299B"/>
    <w:rsid w:val="00C82D2F"/>
    <w:rsid w:val="00C82D70"/>
    <w:rsid w:val="00C82E27"/>
    <w:rsid w:val="00C830EC"/>
    <w:rsid w:val="00C83413"/>
    <w:rsid w:val="00C835D5"/>
    <w:rsid w:val="00C835DB"/>
    <w:rsid w:val="00C835F2"/>
    <w:rsid w:val="00C83615"/>
    <w:rsid w:val="00C83689"/>
    <w:rsid w:val="00C837F9"/>
    <w:rsid w:val="00C837FF"/>
    <w:rsid w:val="00C83A0E"/>
    <w:rsid w:val="00C83DE1"/>
    <w:rsid w:val="00C83EB0"/>
    <w:rsid w:val="00C843FB"/>
    <w:rsid w:val="00C84553"/>
    <w:rsid w:val="00C84627"/>
    <w:rsid w:val="00C848E9"/>
    <w:rsid w:val="00C84A86"/>
    <w:rsid w:val="00C84C3C"/>
    <w:rsid w:val="00C84DC5"/>
    <w:rsid w:val="00C85156"/>
    <w:rsid w:val="00C85300"/>
    <w:rsid w:val="00C85466"/>
    <w:rsid w:val="00C854D1"/>
    <w:rsid w:val="00C856A7"/>
    <w:rsid w:val="00C85A6D"/>
    <w:rsid w:val="00C85BEB"/>
    <w:rsid w:val="00C85CB7"/>
    <w:rsid w:val="00C85DB6"/>
    <w:rsid w:val="00C860B3"/>
    <w:rsid w:val="00C86442"/>
    <w:rsid w:val="00C86819"/>
    <w:rsid w:val="00C86917"/>
    <w:rsid w:val="00C8694D"/>
    <w:rsid w:val="00C86C1D"/>
    <w:rsid w:val="00C86C44"/>
    <w:rsid w:val="00C86E28"/>
    <w:rsid w:val="00C86EEC"/>
    <w:rsid w:val="00C8708E"/>
    <w:rsid w:val="00C873C1"/>
    <w:rsid w:val="00C87502"/>
    <w:rsid w:val="00C87808"/>
    <w:rsid w:val="00C8780F"/>
    <w:rsid w:val="00C8799E"/>
    <w:rsid w:val="00C87AAC"/>
    <w:rsid w:val="00C87ADB"/>
    <w:rsid w:val="00C87C7A"/>
    <w:rsid w:val="00C87E39"/>
    <w:rsid w:val="00C87EED"/>
    <w:rsid w:val="00C90157"/>
    <w:rsid w:val="00C9016D"/>
    <w:rsid w:val="00C9034E"/>
    <w:rsid w:val="00C903F5"/>
    <w:rsid w:val="00C905EE"/>
    <w:rsid w:val="00C90694"/>
    <w:rsid w:val="00C9077F"/>
    <w:rsid w:val="00C9088B"/>
    <w:rsid w:val="00C90D42"/>
    <w:rsid w:val="00C9109C"/>
    <w:rsid w:val="00C911BB"/>
    <w:rsid w:val="00C915DD"/>
    <w:rsid w:val="00C91752"/>
    <w:rsid w:val="00C91851"/>
    <w:rsid w:val="00C9192C"/>
    <w:rsid w:val="00C91E11"/>
    <w:rsid w:val="00C91EA4"/>
    <w:rsid w:val="00C91F94"/>
    <w:rsid w:val="00C92080"/>
    <w:rsid w:val="00C920F3"/>
    <w:rsid w:val="00C92339"/>
    <w:rsid w:val="00C9244D"/>
    <w:rsid w:val="00C92471"/>
    <w:rsid w:val="00C925CB"/>
    <w:rsid w:val="00C927A5"/>
    <w:rsid w:val="00C92C6A"/>
    <w:rsid w:val="00C9303E"/>
    <w:rsid w:val="00C933F4"/>
    <w:rsid w:val="00C9342D"/>
    <w:rsid w:val="00C93506"/>
    <w:rsid w:val="00C93697"/>
    <w:rsid w:val="00C93CED"/>
    <w:rsid w:val="00C93E6B"/>
    <w:rsid w:val="00C93E9E"/>
    <w:rsid w:val="00C93F5A"/>
    <w:rsid w:val="00C94170"/>
    <w:rsid w:val="00C94247"/>
    <w:rsid w:val="00C9449D"/>
    <w:rsid w:val="00C94690"/>
    <w:rsid w:val="00C9491B"/>
    <w:rsid w:val="00C94CA9"/>
    <w:rsid w:val="00C94DEA"/>
    <w:rsid w:val="00C950A1"/>
    <w:rsid w:val="00C9536B"/>
    <w:rsid w:val="00C9594E"/>
    <w:rsid w:val="00C959E6"/>
    <w:rsid w:val="00C95DC4"/>
    <w:rsid w:val="00C962C1"/>
    <w:rsid w:val="00C962F6"/>
    <w:rsid w:val="00C96430"/>
    <w:rsid w:val="00C96463"/>
    <w:rsid w:val="00C9695D"/>
    <w:rsid w:val="00C96A40"/>
    <w:rsid w:val="00C96D88"/>
    <w:rsid w:val="00C96FD8"/>
    <w:rsid w:val="00C97209"/>
    <w:rsid w:val="00C972E0"/>
    <w:rsid w:val="00C973B2"/>
    <w:rsid w:val="00C97611"/>
    <w:rsid w:val="00C97705"/>
    <w:rsid w:val="00C977BD"/>
    <w:rsid w:val="00C977F3"/>
    <w:rsid w:val="00C97811"/>
    <w:rsid w:val="00C978DA"/>
    <w:rsid w:val="00C9793C"/>
    <w:rsid w:val="00C97F48"/>
    <w:rsid w:val="00C97FA5"/>
    <w:rsid w:val="00CA0243"/>
    <w:rsid w:val="00CA057E"/>
    <w:rsid w:val="00CA05C9"/>
    <w:rsid w:val="00CA0D03"/>
    <w:rsid w:val="00CA0DAB"/>
    <w:rsid w:val="00CA0DFA"/>
    <w:rsid w:val="00CA0E76"/>
    <w:rsid w:val="00CA0FFE"/>
    <w:rsid w:val="00CA14B5"/>
    <w:rsid w:val="00CA14FC"/>
    <w:rsid w:val="00CA1604"/>
    <w:rsid w:val="00CA1817"/>
    <w:rsid w:val="00CA1A7C"/>
    <w:rsid w:val="00CA1EC3"/>
    <w:rsid w:val="00CA1FCE"/>
    <w:rsid w:val="00CA2518"/>
    <w:rsid w:val="00CA2587"/>
    <w:rsid w:val="00CA2ABD"/>
    <w:rsid w:val="00CA2D1C"/>
    <w:rsid w:val="00CA2D77"/>
    <w:rsid w:val="00CA2EF7"/>
    <w:rsid w:val="00CA31BD"/>
    <w:rsid w:val="00CA37BD"/>
    <w:rsid w:val="00CA38AC"/>
    <w:rsid w:val="00CA38D9"/>
    <w:rsid w:val="00CA3933"/>
    <w:rsid w:val="00CA3C9B"/>
    <w:rsid w:val="00CA3E74"/>
    <w:rsid w:val="00CA3EE4"/>
    <w:rsid w:val="00CA41C4"/>
    <w:rsid w:val="00CA41DF"/>
    <w:rsid w:val="00CA4459"/>
    <w:rsid w:val="00CA4E3B"/>
    <w:rsid w:val="00CA5123"/>
    <w:rsid w:val="00CA5129"/>
    <w:rsid w:val="00CA5420"/>
    <w:rsid w:val="00CA5504"/>
    <w:rsid w:val="00CA577B"/>
    <w:rsid w:val="00CA57A3"/>
    <w:rsid w:val="00CA57E3"/>
    <w:rsid w:val="00CA58E9"/>
    <w:rsid w:val="00CA5972"/>
    <w:rsid w:val="00CA5CEB"/>
    <w:rsid w:val="00CA5F0B"/>
    <w:rsid w:val="00CA5F76"/>
    <w:rsid w:val="00CA608A"/>
    <w:rsid w:val="00CA60A5"/>
    <w:rsid w:val="00CA61D5"/>
    <w:rsid w:val="00CA629C"/>
    <w:rsid w:val="00CA6670"/>
    <w:rsid w:val="00CA66C6"/>
    <w:rsid w:val="00CA672D"/>
    <w:rsid w:val="00CA67CC"/>
    <w:rsid w:val="00CA6B02"/>
    <w:rsid w:val="00CA6C08"/>
    <w:rsid w:val="00CA6D06"/>
    <w:rsid w:val="00CA6E7F"/>
    <w:rsid w:val="00CA6F31"/>
    <w:rsid w:val="00CA6F9D"/>
    <w:rsid w:val="00CA7181"/>
    <w:rsid w:val="00CA747F"/>
    <w:rsid w:val="00CA7514"/>
    <w:rsid w:val="00CA751E"/>
    <w:rsid w:val="00CA7793"/>
    <w:rsid w:val="00CA7934"/>
    <w:rsid w:val="00CA7992"/>
    <w:rsid w:val="00CA7A80"/>
    <w:rsid w:val="00CA7A8B"/>
    <w:rsid w:val="00CA7FDB"/>
    <w:rsid w:val="00CB05E9"/>
    <w:rsid w:val="00CB0633"/>
    <w:rsid w:val="00CB0749"/>
    <w:rsid w:val="00CB077F"/>
    <w:rsid w:val="00CB0780"/>
    <w:rsid w:val="00CB0809"/>
    <w:rsid w:val="00CB0835"/>
    <w:rsid w:val="00CB0876"/>
    <w:rsid w:val="00CB090E"/>
    <w:rsid w:val="00CB09CE"/>
    <w:rsid w:val="00CB0FB7"/>
    <w:rsid w:val="00CB1386"/>
    <w:rsid w:val="00CB161A"/>
    <w:rsid w:val="00CB1D5F"/>
    <w:rsid w:val="00CB20F0"/>
    <w:rsid w:val="00CB266D"/>
    <w:rsid w:val="00CB2686"/>
    <w:rsid w:val="00CB2877"/>
    <w:rsid w:val="00CB2A7F"/>
    <w:rsid w:val="00CB2AD7"/>
    <w:rsid w:val="00CB2BEB"/>
    <w:rsid w:val="00CB2C1A"/>
    <w:rsid w:val="00CB2C5B"/>
    <w:rsid w:val="00CB2D75"/>
    <w:rsid w:val="00CB2EC6"/>
    <w:rsid w:val="00CB3180"/>
    <w:rsid w:val="00CB31E1"/>
    <w:rsid w:val="00CB3290"/>
    <w:rsid w:val="00CB33DA"/>
    <w:rsid w:val="00CB3A21"/>
    <w:rsid w:val="00CB3CE3"/>
    <w:rsid w:val="00CB3D3C"/>
    <w:rsid w:val="00CB3EA6"/>
    <w:rsid w:val="00CB4204"/>
    <w:rsid w:val="00CB4206"/>
    <w:rsid w:val="00CB43FA"/>
    <w:rsid w:val="00CB44B0"/>
    <w:rsid w:val="00CB4552"/>
    <w:rsid w:val="00CB45BC"/>
    <w:rsid w:val="00CB46A8"/>
    <w:rsid w:val="00CB4741"/>
    <w:rsid w:val="00CB4989"/>
    <w:rsid w:val="00CB4998"/>
    <w:rsid w:val="00CB4A00"/>
    <w:rsid w:val="00CB4AC3"/>
    <w:rsid w:val="00CB4B42"/>
    <w:rsid w:val="00CB4BBC"/>
    <w:rsid w:val="00CB4D44"/>
    <w:rsid w:val="00CB5008"/>
    <w:rsid w:val="00CB508F"/>
    <w:rsid w:val="00CB51EA"/>
    <w:rsid w:val="00CB521C"/>
    <w:rsid w:val="00CB5424"/>
    <w:rsid w:val="00CB54C5"/>
    <w:rsid w:val="00CB5B05"/>
    <w:rsid w:val="00CB5C2C"/>
    <w:rsid w:val="00CB5CA0"/>
    <w:rsid w:val="00CB5EBD"/>
    <w:rsid w:val="00CB607A"/>
    <w:rsid w:val="00CB60B3"/>
    <w:rsid w:val="00CB6368"/>
    <w:rsid w:val="00CB6428"/>
    <w:rsid w:val="00CB65B0"/>
    <w:rsid w:val="00CB6739"/>
    <w:rsid w:val="00CB67D5"/>
    <w:rsid w:val="00CB69AB"/>
    <w:rsid w:val="00CB69D1"/>
    <w:rsid w:val="00CB6AE0"/>
    <w:rsid w:val="00CB6C9F"/>
    <w:rsid w:val="00CB6E9D"/>
    <w:rsid w:val="00CB6F14"/>
    <w:rsid w:val="00CB707C"/>
    <w:rsid w:val="00CB7136"/>
    <w:rsid w:val="00CB7730"/>
    <w:rsid w:val="00CB775C"/>
    <w:rsid w:val="00CB77DA"/>
    <w:rsid w:val="00CB78F6"/>
    <w:rsid w:val="00CB7A8A"/>
    <w:rsid w:val="00CB7E50"/>
    <w:rsid w:val="00CC00BA"/>
    <w:rsid w:val="00CC027C"/>
    <w:rsid w:val="00CC045B"/>
    <w:rsid w:val="00CC04B1"/>
    <w:rsid w:val="00CC0580"/>
    <w:rsid w:val="00CC05B1"/>
    <w:rsid w:val="00CC0729"/>
    <w:rsid w:val="00CC074D"/>
    <w:rsid w:val="00CC07FA"/>
    <w:rsid w:val="00CC0806"/>
    <w:rsid w:val="00CC0AAF"/>
    <w:rsid w:val="00CC0B1B"/>
    <w:rsid w:val="00CC0C65"/>
    <w:rsid w:val="00CC0C74"/>
    <w:rsid w:val="00CC0D8E"/>
    <w:rsid w:val="00CC0E15"/>
    <w:rsid w:val="00CC0E2E"/>
    <w:rsid w:val="00CC0EA6"/>
    <w:rsid w:val="00CC0F5D"/>
    <w:rsid w:val="00CC0F70"/>
    <w:rsid w:val="00CC1291"/>
    <w:rsid w:val="00CC13A1"/>
    <w:rsid w:val="00CC1607"/>
    <w:rsid w:val="00CC161D"/>
    <w:rsid w:val="00CC1A5E"/>
    <w:rsid w:val="00CC1BCC"/>
    <w:rsid w:val="00CC1F37"/>
    <w:rsid w:val="00CC1FD7"/>
    <w:rsid w:val="00CC20ED"/>
    <w:rsid w:val="00CC24A0"/>
    <w:rsid w:val="00CC2DBC"/>
    <w:rsid w:val="00CC2ED2"/>
    <w:rsid w:val="00CC3323"/>
    <w:rsid w:val="00CC3A1C"/>
    <w:rsid w:val="00CC40DC"/>
    <w:rsid w:val="00CC41E4"/>
    <w:rsid w:val="00CC42DE"/>
    <w:rsid w:val="00CC4528"/>
    <w:rsid w:val="00CC4704"/>
    <w:rsid w:val="00CC4769"/>
    <w:rsid w:val="00CC47F1"/>
    <w:rsid w:val="00CC4897"/>
    <w:rsid w:val="00CC4992"/>
    <w:rsid w:val="00CC4A56"/>
    <w:rsid w:val="00CC4BCF"/>
    <w:rsid w:val="00CC4DB1"/>
    <w:rsid w:val="00CC4F29"/>
    <w:rsid w:val="00CC521D"/>
    <w:rsid w:val="00CC553B"/>
    <w:rsid w:val="00CC5C6A"/>
    <w:rsid w:val="00CC5CB2"/>
    <w:rsid w:val="00CC639C"/>
    <w:rsid w:val="00CC63A4"/>
    <w:rsid w:val="00CC66CF"/>
    <w:rsid w:val="00CC6777"/>
    <w:rsid w:val="00CC679D"/>
    <w:rsid w:val="00CC6886"/>
    <w:rsid w:val="00CC68F6"/>
    <w:rsid w:val="00CC6BE2"/>
    <w:rsid w:val="00CC6D83"/>
    <w:rsid w:val="00CC7006"/>
    <w:rsid w:val="00CC73CF"/>
    <w:rsid w:val="00CC7493"/>
    <w:rsid w:val="00CC74CF"/>
    <w:rsid w:val="00CC7526"/>
    <w:rsid w:val="00CC7627"/>
    <w:rsid w:val="00CC785F"/>
    <w:rsid w:val="00CC7A08"/>
    <w:rsid w:val="00CC7A1A"/>
    <w:rsid w:val="00CC7DD2"/>
    <w:rsid w:val="00CD0021"/>
    <w:rsid w:val="00CD0055"/>
    <w:rsid w:val="00CD019F"/>
    <w:rsid w:val="00CD01A7"/>
    <w:rsid w:val="00CD0359"/>
    <w:rsid w:val="00CD0387"/>
    <w:rsid w:val="00CD057C"/>
    <w:rsid w:val="00CD05B3"/>
    <w:rsid w:val="00CD08CF"/>
    <w:rsid w:val="00CD0A72"/>
    <w:rsid w:val="00CD0E1C"/>
    <w:rsid w:val="00CD0EF8"/>
    <w:rsid w:val="00CD0F29"/>
    <w:rsid w:val="00CD10B4"/>
    <w:rsid w:val="00CD11F7"/>
    <w:rsid w:val="00CD1325"/>
    <w:rsid w:val="00CD1478"/>
    <w:rsid w:val="00CD1534"/>
    <w:rsid w:val="00CD19B2"/>
    <w:rsid w:val="00CD19BF"/>
    <w:rsid w:val="00CD1CBB"/>
    <w:rsid w:val="00CD1CF6"/>
    <w:rsid w:val="00CD1D1A"/>
    <w:rsid w:val="00CD1ECE"/>
    <w:rsid w:val="00CD1EED"/>
    <w:rsid w:val="00CD1F11"/>
    <w:rsid w:val="00CD1F31"/>
    <w:rsid w:val="00CD2438"/>
    <w:rsid w:val="00CD281B"/>
    <w:rsid w:val="00CD28D1"/>
    <w:rsid w:val="00CD2938"/>
    <w:rsid w:val="00CD2C0F"/>
    <w:rsid w:val="00CD3013"/>
    <w:rsid w:val="00CD329F"/>
    <w:rsid w:val="00CD32F0"/>
    <w:rsid w:val="00CD334C"/>
    <w:rsid w:val="00CD3425"/>
    <w:rsid w:val="00CD38BC"/>
    <w:rsid w:val="00CD3B7E"/>
    <w:rsid w:val="00CD3D72"/>
    <w:rsid w:val="00CD3EF6"/>
    <w:rsid w:val="00CD3FD4"/>
    <w:rsid w:val="00CD452F"/>
    <w:rsid w:val="00CD4531"/>
    <w:rsid w:val="00CD453E"/>
    <w:rsid w:val="00CD47BF"/>
    <w:rsid w:val="00CD4841"/>
    <w:rsid w:val="00CD4B03"/>
    <w:rsid w:val="00CD4B68"/>
    <w:rsid w:val="00CD4BE2"/>
    <w:rsid w:val="00CD4BE8"/>
    <w:rsid w:val="00CD4CC1"/>
    <w:rsid w:val="00CD4D3A"/>
    <w:rsid w:val="00CD4D99"/>
    <w:rsid w:val="00CD518A"/>
    <w:rsid w:val="00CD52C4"/>
    <w:rsid w:val="00CD53D8"/>
    <w:rsid w:val="00CD5543"/>
    <w:rsid w:val="00CD596B"/>
    <w:rsid w:val="00CD5B3F"/>
    <w:rsid w:val="00CD5BFB"/>
    <w:rsid w:val="00CD5CF1"/>
    <w:rsid w:val="00CD5D01"/>
    <w:rsid w:val="00CD5E39"/>
    <w:rsid w:val="00CD60D1"/>
    <w:rsid w:val="00CD62DD"/>
    <w:rsid w:val="00CD643C"/>
    <w:rsid w:val="00CD6739"/>
    <w:rsid w:val="00CD6A1A"/>
    <w:rsid w:val="00CD6BA4"/>
    <w:rsid w:val="00CD6C07"/>
    <w:rsid w:val="00CD6F79"/>
    <w:rsid w:val="00CD708C"/>
    <w:rsid w:val="00CD7357"/>
    <w:rsid w:val="00CD741D"/>
    <w:rsid w:val="00CD751B"/>
    <w:rsid w:val="00CD7634"/>
    <w:rsid w:val="00CD79BF"/>
    <w:rsid w:val="00CD7B1D"/>
    <w:rsid w:val="00CE01DF"/>
    <w:rsid w:val="00CE01EF"/>
    <w:rsid w:val="00CE0238"/>
    <w:rsid w:val="00CE0533"/>
    <w:rsid w:val="00CE055A"/>
    <w:rsid w:val="00CE0692"/>
    <w:rsid w:val="00CE0833"/>
    <w:rsid w:val="00CE0892"/>
    <w:rsid w:val="00CE090B"/>
    <w:rsid w:val="00CE09D1"/>
    <w:rsid w:val="00CE0A8E"/>
    <w:rsid w:val="00CE1020"/>
    <w:rsid w:val="00CE1121"/>
    <w:rsid w:val="00CE1144"/>
    <w:rsid w:val="00CE1364"/>
    <w:rsid w:val="00CE13CB"/>
    <w:rsid w:val="00CE188D"/>
    <w:rsid w:val="00CE192B"/>
    <w:rsid w:val="00CE1D27"/>
    <w:rsid w:val="00CE23CA"/>
    <w:rsid w:val="00CE244D"/>
    <w:rsid w:val="00CE260B"/>
    <w:rsid w:val="00CE2664"/>
    <w:rsid w:val="00CE26A3"/>
    <w:rsid w:val="00CE2BCD"/>
    <w:rsid w:val="00CE2C4F"/>
    <w:rsid w:val="00CE2DA0"/>
    <w:rsid w:val="00CE304E"/>
    <w:rsid w:val="00CE32A1"/>
    <w:rsid w:val="00CE32D1"/>
    <w:rsid w:val="00CE34A4"/>
    <w:rsid w:val="00CE37BC"/>
    <w:rsid w:val="00CE3805"/>
    <w:rsid w:val="00CE3807"/>
    <w:rsid w:val="00CE3D3F"/>
    <w:rsid w:val="00CE3D8A"/>
    <w:rsid w:val="00CE409D"/>
    <w:rsid w:val="00CE4390"/>
    <w:rsid w:val="00CE43DE"/>
    <w:rsid w:val="00CE43FA"/>
    <w:rsid w:val="00CE451A"/>
    <w:rsid w:val="00CE4720"/>
    <w:rsid w:val="00CE4796"/>
    <w:rsid w:val="00CE4853"/>
    <w:rsid w:val="00CE499E"/>
    <w:rsid w:val="00CE4A5F"/>
    <w:rsid w:val="00CE5482"/>
    <w:rsid w:val="00CE54CA"/>
    <w:rsid w:val="00CE5611"/>
    <w:rsid w:val="00CE5AA9"/>
    <w:rsid w:val="00CE5AB6"/>
    <w:rsid w:val="00CE5B2C"/>
    <w:rsid w:val="00CE5D77"/>
    <w:rsid w:val="00CE5D8B"/>
    <w:rsid w:val="00CE6044"/>
    <w:rsid w:val="00CE61FB"/>
    <w:rsid w:val="00CE63BB"/>
    <w:rsid w:val="00CE63DD"/>
    <w:rsid w:val="00CE63F5"/>
    <w:rsid w:val="00CE64B1"/>
    <w:rsid w:val="00CE6648"/>
    <w:rsid w:val="00CE66AD"/>
    <w:rsid w:val="00CE6883"/>
    <w:rsid w:val="00CE6A49"/>
    <w:rsid w:val="00CE6C79"/>
    <w:rsid w:val="00CE6C96"/>
    <w:rsid w:val="00CE6CCC"/>
    <w:rsid w:val="00CE6FEE"/>
    <w:rsid w:val="00CE711E"/>
    <w:rsid w:val="00CE720D"/>
    <w:rsid w:val="00CE72BA"/>
    <w:rsid w:val="00CE7329"/>
    <w:rsid w:val="00CE737D"/>
    <w:rsid w:val="00CE73A4"/>
    <w:rsid w:val="00CE7656"/>
    <w:rsid w:val="00CE7704"/>
    <w:rsid w:val="00CE7B09"/>
    <w:rsid w:val="00CE7B25"/>
    <w:rsid w:val="00CE7BF1"/>
    <w:rsid w:val="00CE7C66"/>
    <w:rsid w:val="00CE7CDD"/>
    <w:rsid w:val="00CE7CFA"/>
    <w:rsid w:val="00CE7E45"/>
    <w:rsid w:val="00CE7F1F"/>
    <w:rsid w:val="00CE7F63"/>
    <w:rsid w:val="00CF00F5"/>
    <w:rsid w:val="00CF0166"/>
    <w:rsid w:val="00CF054D"/>
    <w:rsid w:val="00CF0564"/>
    <w:rsid w:val="00CF0576"/>
    <w:rsid w:val="00CF0618"/>
    <w:rsid w:val="00CF06AF"/>
    <w:rsid w:val="00CF0F1E"/>
    <w:rsid w:val="00CF103D"/>
    <w:rsid w:val="00CF10C7"/>
    <w:rsid w:val="00CF114F"/>
    <w:rsid w:val="00CF13E1"/>
    <w:rsid w:val="00CF1408"/>
    <w:rsid w:val="00CF15BD"/>
    <w:rsid w:val="00CF17B3"/>
    <w:rsid w:val="00CF17BE"/>
    <w:rsid w:val="00CF1ACC"/>
    <w:rsid w:val="00CF1E6A"/>
    <w:rsid w:val="00CF20E3"/>
    <w:rsid w:val="00CF20F2"/>
    <w:rsid w:val="00CF217D"/>
    <w:rsid w:val="00CF2264"/>
    <w:rsid w:val="00CF227F"/>
    <w:rsid w:val="00CF2632"/>
    <w:rsid w:val="00CF26C9"/>
    <w:rsid w:val="00CF27FF"/>
    <w:rsid w:val="00CF2812"/>
    <w:rsid w:val="00CF2880"/>
    <w:rsid w:val="00CF2A97"/>
    <w:rsid w:val="00CF2B0C"/>
    <w:rsid w:val="00CF2CC1"/>
    <w:rsid w:val="00CF33F5"/>
    <w:rsid w:val="00CF3403"/>
    <w:rsid w:val="00CF355B"/>
    <w:rsid w:val="00CF3734"/>
    <w:rsid w:val="00CF3952"/>
    <w:rsid w:val="00CF3974"/>
    <w:rsid w:val="00CF3A76"/>
    <w:rsid w:val="00CF3AA8"/>
    <w:rsid w:val="00CF3ADE"/>
    <w:rsid w:val="00CF3BF6"/>
    <w:rsid w:val="00CF3C0C"/>
    <w:rsid w:val="00CF3CDD"/>
    <w:rsid w:val="00CF3E38"/>
    <w:rsid w:val="00CF3EA9"/>
    <w:rsid w:val="00CF3ECA"/>
    <w:rsid w:val="00CF41B7"/>
    <w:rsid w:val="00CF425F"/>
    <w:rsid w:val="00CF43C4"/>
    <w:rsid w:val="00CF4419"/>
    <w:rsid w:val="00CF454E"/>
    <w:rsid w:val="00CF465F"/>
    <w:rsid w:val="00CF4697"/>
    <w:rsid w:val="00CF47CC"/>
    <w:rsid w:val="00CF4A56"/>
    <w:rsid w:val="00CF4A8B"/>
    <w:rsid w:val="00CF4E61"/>
    <w:rsid w:val="00CF4EDD"/>
    <w:rsid w:val="00CF50E4"/>
    <w:rsid w:val="00CF5297"/>
    <w:rsid w:val="00CF5392"/>
    <w:rsid w:val="00CF5444"/>
    <w:rsid w:val="00CF5500"/>
    <w:rsid w:val="00CF5B31"/>
    <w:rsid w:val="00CF5D71"/>
    <w:rsid w:val="00CF5DEA"/>
    <w:rsid w:val="00CF602C"/>
    <w:rsid w:val="00CF6174"/>
    <w:rsid w:val="00CF61BF"/>
    <w:rsid w:val="00CF61D8"/>
    <w:rsid w:val="00CF62DC"/>
    <w:rsid w:val="00CF652B"/>
    <w:rsid w:val="00CF685B"/>
    <w:rsid w:val="00CF68C8"/>
    <w:rsid w:val="00CF6954"/>
    <w:rsid w:val="00CF6A31"/>
    <w:rsid w:val="00CF6B69"/>
    <w:rsid w:val="00CF6D6E"/>
    <w:rsid w:val="00CF6F07"/>
    <w:rsid w:val="00CF7170"/>
    <w:rsid w:val="00CF72CC"/>
    <w:rsid w:val="00CF7461"/>
    <w:rsid w:val="00CF7589"/>
    <w:rsid w:val="00CF76D9"/>
    <w:rsid w:val="00CF76FF"/>
    <w:rsid w:val="00CF7D46"/>
    <w:rsid w:val="00CF7DAF"/>
    <w:rsid w:val="00CF7DDC"/>
    <w:rsid w:val="00D00042"/>
    <w:rsid w:val="00D00496"/>
    <w:rsid w:val="00D005DB"/>
    <w:rsid w:val="00D00946"/>
    <w:rsid w:val="00D009AF"/>
    <w:rsid w:val="00D009D4"/>
    <w:rsid w:val="00D00A7D"/>
    <w:rsid w:val="00D00BEF"/>
    <w:rsid w:val="00D00D73"/>
    <w:rsid w:val="00D010A4"/>
    <w:rsid w:val="00D011DB"/>
    <w:rsid w:val="00D012B2"/>
    <w:rsid w:val="00D014CA"/>
    <w:rsid w:val="00D015A0"/>
    <w:rsid w:val="00D015E7"/>
    <w:rsid w:val="00D017BC"/>
    <w:rsid w:val="00D01805"/>
    <w:rsid w:val="00D0182E"/>
    <w:rsid w:val="00D01837"/>
    <w:rsid w:val="00D018C8"/>
    <w:rsid w:val="00D0198A"/>
    <w:rsid w:val="00D01A03"/>
    <w:rsid w:val="00D01A32"/>
    <w:rsid w:val="00D01D93"/>
    <w:rsid w:val="00D01DA4"/>
    <w:rsid w:val="00D01F5F"/>
    <w:rsid w:val="00D020F0"/>
    <w:rsid w:val="00D0210B"/>
    <w:rsid w:val="00D0231F"/>
    <w:rsid w:val="00D02326"/>
    <w:rsid w:val="00D02404"/>
    <w:rsid w:val="00D0241E"/>
    <w:rsid w:val="00D025FC"/>
    <w:rsid w:val="00D027A8"/>
    <w:rsid w:val="00D02906"/>
    <w:rsid w:val="00D02932"/>
    <w:rsid w:val="00D02962"/>
    <w:rsid w:val="00D02A6E"/>
    <w:rsid w:val="00D02C94"/>
    <w:rsid w:val="00D02CC7"/>
    <w:rsid w:val="00D02D46"/>
    <w:rsid w:val="00D02E55"/>
    <w:rsid w:val="00D02EB5"/>
    <w:rsid w:val="00D02EE8"/>
    <w:rsid w:val="00D02F51"/>
    <w:rsid w:val="00D030DD"/>
    <w:rsid w:val="00D0312C"/>
    <w:rsid w:val="00D0315E"/>
    <w:rsid w:val="00D031F3"/>
    <w:rsid w:val="00D03248"/>
    <w:rsid w:val="00D0366D"/>
    <w:rsid w:val="00D036AB"/>
    <w:rsid w:val="00D0387F"/>
    <w:rsid w:val="00D03948"/>
    <w:rsid w:val="00D0397B"/>
    <w:rsid w:val="00D03A15"/>
    <w:rsid w:val="00D03AC5"/>
    <w:rsid w:val="00D03B57"/>
    <w:rsid w:val="00D03E6D"/>
    <w:rsid w:val="00D03E8B"/>
    <w:rsid w:val="00D03F75"/>
    <w:rsid w:val="00D04187"/>
    <w:rsid w:val="00D0434D"/>
    <w:rsid w:val="00D04376"/>
    <w:rsid w:val="00D0447B"/>
    <w:rsid w:val="00D044F2"/>
    <w:rsid w:val="00D045D9"/>
    <w:rsid w:val="00D04603"/>
    <w:rsid w:val="00D04986"/>
    <w:rsid w:val="00D049D2"/>
    <w:rsid w:val="00D04A9B"/>
    <w:rsid w:val="00D04B8A"/>
    <w:rsid w:val="00D05456"/>
    <w:rsid w:val="00D05581"/>
    <w:rsid w:val="00D05627"/>
    <w:rsid w:val="00D057FE"/>
    <w:rsid w:val="00D058E2"/>
    <w:rsid w:val="00D059AD"/>
    <w:rsid w:val="00D05A41"/>
    <w:rsid w:val="00D05CA3"/>
    <w:rsid w:val="00D05F20"/>
    <w:rsid w:val="00D06128"/>
    <w:rsid w:val="00D06143"/>
    <w:rsid w:val="00D06156"/>
    <w:rsid w:val="00D06204"/>
    <w:rsid w:val="00D06304"/>
    <w:rsid w:val="00D06343"/>
    <w:rsid w:val="00D0635A"/>
    <w:rsid w:val="00D0663A"/>
    <w:rsid w:val="00D0683C"/>
    <w:rsid w:val="00D068EE"/>
    <w:rsid w:val="00D069B4"/>
    <w:rsid w:val="00D06A17"/>
    <w:rsid w:val="00D06C42"/>
    <w:rsid w:val="00D06ECA"/>
    <w:rsid w:val="00D06FAC"/>
    <w:rsid w:val="00D07232"/>
    <w:rsid w:val="00D07662"/>
    <w:rsid w:val="00D07EED"/>
    <w:rsid w:val="00D07F92"/>
    <w:rsid w:val="00D100CE"/>
    <w:rsid w:val="00D10195"/>
    <w:rsid w:val="00D10234"/>
    <w:rsid w:val="00D10473"/>
    <w:rsid w:val="00D106AF"/>
    <w:rsid w:val="00D1089F"/>
    <w:rsid w:val="00D10AEE"/>
    <w:rsid w:val="00D10BE3"/>
    <w:rsid w:val="00D10DA7"/>
    <w:rsid w:val="00D10E5A"/>
    <w:rsid w:val="00D110E9"/>
    <w:rsid w:val="00D112B3"/>
    <w:rsid w:val="00D112E9"/>
    <w:rsid w:val="00D1135D"/>
    <w:rsid w:val="00D113D6"/>
    <w:rsid w:val="00D1142E"/>
    <w:rsid w:val="00D11672"/>
    <w:rsid w:val="00D117A5"/>
    <w:rsid w:val="00D117E4"/>
    <w:rsid w:val="00D11846"/>
    <w:rsid w:val="00D11A67"/>
    <w:rsid w:val="00D11BED"/>
    <w:rsid w:val="00D11E7A"/>
    <w:rsid w:val="00D11E89"/>
    <w:rsid w:val="00D12190"/>
    <w:rsid w:val="00D121A4"/>
    <w:rsid w:val="00D12401"/>
    <w:rsid w:val="00D12690"/>
    <w:rsid w:val="00D12790"/>
    <w:rsid w:val="00D12810"/>
    <w:rsid w:val="00D12B4D"/>
    <w:rsid w:val="00D12E95"/>
    <w:rsid w:val="00D12EF3"/>
    <w:rsid w:val="00D12F05"/>
    <w:rsid w:val="00D12FE6"/>
    <w:rsid w:val="00D13357"/>
    <w:rsid w:val="00D138DF"/>
    <w:rsid w:val="00D138E6"/>
    <w:rsid w:val="00D13985"/>
    <w:rsid w:val="00D13A89"/>
    <w:rsid w:val="00D13C6B"/>
    <w:rsid w:val="00D13CF1"/>
    <w:rsid w:val="00D13DED"/>
    <w:rsid w:val="00D13E87"/>
    <w:rsid w:val="00D13ED8"/>
    <w:rsid w:val="00D1441F"/>
    <w:rsid w:val="00D144F5"/>
    <w:rsid w:val="00D1458F"/>
    <w:rsid w:val="00D14741"/>
    <w:rsid w:val="00D14850"/>
    <w:rsid w:val="00D1485A"/>
    <w:rsid w:val="00D1488B"/>
    <w:rsid w:val="00D14A2A"/>
    <w:rsid w:val="00D14BCF"/>
    <w:rsid w:val="00D14D4E"/>
    <w:rsid w:val="00D14DCF"/>
    <w:rsid w:val="00D14DDE"/>
    <w:rsid w:val="00D14EAA"/>
    <w:rsid w:val="00D15007"/>
    <w:rsid w:val="00D15022"/>
    <w:rsid w:val="00D151EB"/>
    <w:rsid w:val="00D15222"/>
    <w:rsid w:val="00D15455"/>
    <w:rsid w:val="00D155D7"/>
    <w:rsid w:val="00D156ED"/>
    <w:rsid w:val="00D15C8E"/>
    <w:rsid w:val="00D15DCB"/>
    <w:rsid w:val="00D15DE1"/>
    <w:rsid w:val="00D15E48"/>
    <w:rsid w:val="00D15E7E"/>
    <w:rsid w:val="00D15F20"/>
    <w:rsid w:val="00D1604E"/>
    <w:rsid w:val="00D1606D"/>
    <w:rsid w:val="00D16389"/>
    <w:rsid w:val="00D163EB"/>
    <w:rsid w:val="00D1663B"/>
    <w:rsid w:val="00D169F0"/>
    <w:rsid w:val="00D16B26"/>
    <w:rsid w:val="00D16B9C"/>
    <w:rsid w:val="00D16C49"/>
    <w:rsid w:val="00D16C4C"/>
    <w:rsid w:val="00D16E7C"/>
    <w:rsid w:val="00D17015"/>
    <w:rsid w:val="00D17029"/>
    <w:rsid w:val="00D17236"/>
    <w:rsid w:val="00D175D7"/>
    <w:rsid w:val="00D1773A"/>
    <w:rsid w:val="00D17A23"/>
    <w:rsid w:val="00D17DFD"/>
    <w:rsid w:val="00D17EEF"/>
    <w:rsid w:val="00D17F2C"/>
    <w:rsid w:val="00D201C8"/>
    <w:rsid w:val="00D201F0"/>
    <w:rsid w:val="00D20211"/>
    <w:rsid w:val="00D203AA"/>
    <w:rsid w:val="00D20578"/>
    <w:rsid w:val="00D20773"/>
    <w:rsid w:val="00D207E6"/>
    <w:rsid w:val="00D20845"/>
    <w:rsid w:val="00D2094F"/>
    <w:rsid w:val="00D2096C"/>
    <w:rsid w:val="00D20B90"/>
    <w:rsid w:val="00D21087"/>
    <w:rsid w:val="00D219F6"/>
    <w:rsid w:val="00D21C2F"/>
    <w:rsid w:val="00D21CC1"/>
    <w:rsid w:val="00D21D6A"/>
    <w:rsid w:val="00D21DE6"/>
    <w:rsid w:val="00D22022"/>
    <w:rsid w:val="00D2209A"/>
    <w:rsid w:val="00D22471"/>
    <w:rsid w:val="00D22481"/>
    <w:rsid w:val="00D225E4"/>
    <w:rsid w:val="00D2266E"/>
    <w:rsid w:val="00D2267C"/>
    <w:rsid w:val="00D2275E"/>
    <w:rsid w:val="00D22914"/>
    <w:rsid w:val="00D22934"/>
    <w:rsid w:val="00D22991"/>
    <w:rsid w:val="00D229EF"/>
    <w:rsid w:val="00D22A7C"/>
    <w:rsid w:val="00D22D2C"/>
    <w:rsid w:val="00D22D82"/>
    <w:rsid w:val="00D22E28"/>
    <w:rsid w:val="00D22ECE"/>
    <w:rsid w:val="00D232B0"/>
    <w:rsid w:val="00D233AD"/>
    <w:rsid w:val="00D234DF"/>
    <w:rsid w:val="00D23513"/>
    <w:rsid w:val="00D23710"/>
    <w:rsid w:val="00D23724"/>
    <w:rsid w:val="00D237F8"/>
    <w:rsid w:val="00D23936"/>
    <w:rsid w:val="00D2395B"/>
    <w:rsid w:val="00D23973"/>
    <w:rsid w:val="00D239B5"/>
    <w:rsid w:val="00D23C3A"/>
    <w:rsid w:val="00D23DFC"/>
    <w:rsid w:val="00D242DD"/>
    <w:rsid w:val="00D2433B"/>
    <w:rsid w:val="00D24423"/>
    <w:rsid w:val="00D2450D"/>
    <w:rsid w:val="00D24597"/>
    <w:rsid w:val="00D2471C"/>
    <w:rsid w:val="00D24868"/>
    <w:rsid w:val="00D248F1"/>
    <w:rsid w:val="00D249B7"/>
    <w:rsid w:val="00D24B9E"/>
    <w:rsid w:val="00D24C77"/>
    <w:rsid w:val="00D24D34"/>
    <w:rsid w:val="00D24DE8"/>
    <w:rsid w:val="00D25154"/>
    <w:rsid w:val="00D25195"/>
    <w:rsid w:val="00D252CF"/>
    <w:rsid w:val="00D25358"/>
    <w:rsid w:val="00D253D6"/>
    <w:rsid w:val="00D2543A"/>
    <w:rsid w:val="00D25576"/>
    <w:rsid w:val="00D2559F"/>
    <w:rsid w:val="00D25722"/>
    <w:rsid w:val="00D258CA"/>
    <w:rsid w:val="00D25E44"/>
    <w:rsid w:val="00D25F95"/>
    <w:rsid w:val="00D25FE4"/>
    <w:rsid w:val="00D262C0"/>
    <w:rsid w:val="00D2647C"/>
    <w:rsid w:val="00D26507"/>
    <w:rsid w:val="00D26521"/>
    <w:rsid w:val="00D26584"/>
    <w:rsid w:val="00D26918"/>
    <w:rsid w:val="00D269F0"/>
    <w:rsid w:val="00D26C9C"/>
    <w:rsid w:val="00D26DA1"/>
    <w:rsid w:val="00D26DE8"/>
    <w:rsid w:val="00D26F4B"/>
    <w:rsid w:val="00D26FC1"/>
    <w:rsid w:val="00D271EB"/>
    <w:rsid w:val="00D271FA"/>
    <w:rsid w:val="00D272F9"/>
    <w:rsid w:val="00D273E2"/>
    <w:rsid w:val="00D27697"/>
    <w:rsid w:val="00D27726"/>
    <w:rsid w:val="00D277DC"/>
    <w:rsid w:val="00D27E5E"/>
    <w:rsid w:val="00D27EE8"/>
    <w:rsid w:val="00D3032C"/>
    <w:rsid w:val="00D30400"/>
    <w:rsid w:val="00D30415"/>
    <w:rsid w:val="00D307A3"/>
    <w:rsid w:val="00D307E0"/>
    <w:rsid w:val="00D30897"/>
    <w:rsid w:val="00D30AEB"/>
    <w:rsid w:val="00D30B6F"/>
    <w:rsid w:val="00D30BF9"/>
    <w:rsid w:val="00D30C26"/>
    <w:rsid w:val="00D30C7F"/>
    <w:rsid w:val="00D30CB9"/>
    <w:rsid w:val="00D30D99"/>
    <w:rsid w:val="00D30DC0"/>
    <w:rsid w:val="00D30E20"/>
    <w:rsid w:val="00D3102F"/>
    <w:rsid w:val="00D313FF"/>
    <w:rsid w:val="00D3160A"/>
    <w:rsid w:val="00D31874"/>
    <w:rsid w:val="00D31A8A"/>
    <w:rsid w:val="00D31AD1"/>
    <w:rsid w:val="00D31B58"/>
    <w:rsid w:val="00D31C0E"/>
    <w:rsid w:val="00D31CF1"/>
    <w:rsid w:val="00D31EBF"/>
    <w:rsid w:val="00D31F35"/>
    <w:rsid w:val="00D32036"/>
    <w:rsid w:val="00D320F4"/>
    <w:rsid w:val="00D321D7"/>
    <w:rsid w:val="00D321DF"/>
    <w:rsid w:val="00D321EE"/>
    <w:rsid w:val="00D322D7"/>
    <w:rsid w:val="00D324CA"/>
    <w:rsid w:val="00D3266B"/>
    <w:rsid w:val="00D3267C"/>
    <w:rsid w:val="00D32917"/>
    <w:rsid w:val="00D32CEA"/>
    <w:rsid w:val="00D331C8"/>
    <w:rsid w:val="00D33250"/>
    <w:rsid w:val="00D332BF"/>
    <w:rsid w:val="00D3334D"/>
    <w:rsid w:val="00D33829"/>
    <w:rsid w:val="00D338B0"/>
    <w:rsid w:val="00D33F94"/>
    <w:rsid w:val="00D34061"/>
    <w:rsid w:val="00D342CB"/>
    <w:rsid w:val="00D34516"/>
    <w:rsid w:val="00D3451E"/>
    <w:rsid w:val="00D3464C"/>
    <w:rsid w:val="00D34DB6"/>
    <w:rsid w:val="00D34FC6"/>
    <w:rsid w:val="00D352E4"/>
    <w:rsid w:val="00D3530C"/>
    <w:rsid w:val="00D3549E"/>
    <w:rsid w:val="00D35907"/>
    <w:rsid w:val="00D3590E"/>
    <w:rsid w:val="00D35923"/>
    <w:rsid w:val="00D35BBA"/>
    <w:rsid w:val="00D35D64"/>
    <w:rsid w:val="00D36131"/>
    <w:rsid w:val="00D36175"/>
    <w:rsid w:val="00D36221"/>
    <w:rsid w:val="00D3626E"/>
    <w:rsid w:val="00D36340"/>
    <w:rsid w:val="00D363F0"/>
    <w:rsid w:val="00D36622"/>
    <w:rsid w:val="00D36677"/>
    <w:rsid w:val="00D36796"/>
    <w:rsid w:val="00D3682E"/>
    <w:rsid w:val="00D369CF"/>
    <w:rsid w:val="00D36B38"/>
    <w:rsid w:val="00D36E3E"/>
    <w:rsid w:val="00D36F00"/>
    <w:rsid w:val="00D37062"/>
    <w:rsid w:val="00D3717D"/>
    <w:rsid w:val="00D37370"/>
    <w:rsid w:val="00D37574"/>
    <w:rsid w:val="00D37614"/>
    <w:rsid w:val="00D3769D"/>
    <w:rsid w:val="00D377C6"/>
    <w:rsid w:val="00D378D6"/>
    <w:rsid w:val="00D37CA3"/>
    <w:rsid w:val="00D37D51"/>
    <w:rsid w:val="00D37ED7"/>
    <w:rsid w:val="00D402F6"/>
    <w:rsid w:val="00D4094C"/>
    <w:rsid w:val="00D40B5D"/>
    <w:rsid w:val="00D40D83"/>
    <w:rsid w:val="00D41003"/>
    <w:rsid w:val="00D411B9"/>
    <w:rsid w:val="00D413EE"/>
    <w:rsid w:val="00D4141D"/>
    <w:rsid w:val="00D414C1"/>
    <w:rsid w:val="00D41509"/>
    <w:rsid w:val="00D41552"/>
    <w:rsid w:val="00D415E7"/>
    <w:rsid w:val="00D41805"/>
    <w:rsid w:val="00D4191B"/>
    <w:rsid w:val="00D41C08"/>
    <w:rsid w:val="00D41E3F"/>
    <w:rsid w:val="00D4205A"/>
    <w:rsid w:val="00D4221E"/>
    <w:rsid w:val="00D42226"/>
    <w:rsid w:val="00D4230F"/>
    <w:rsid w:val="00D42545"/>
    <w:rsid w:val="00D42560"/>
    <w:rsid w:val="00D4279F"/>
    <w:rsid w:val="00D428ED"/>
    <w:rsid w:val="00D42DB1"/>
    <w:rsid w:val="00D42FA0"/>
    <w:rsid w:val="00D42FEB"/>
    <w:rsid w:val="00D4304C"/>
    <w:rsid w:val="00D4309E"/>
    <w:rsid w:val="00D430E2"/>
    <w:rsid w:val="00D430F2"/>
    <w:rsid w:val="00D431F8"/>
    <w:rsid w:val="00D43228"/>
    <w:rsid w:val="00D43272"/>
    <w:rsid w:val="00D43452"/>
    <w:rsid w:val="00D4367F"/>
    <w:rsid w:val="00D4379A"/>
    <w:rsid w:val="00D43AD8"/>
    <w:rsid w:val="00D43B26"/>
    <w:rsid w:val="00D43D0D"/>
    <w:rsid w:val="00D43EF5"/>
    <w:rsid w:val="00D43F0F"/>
    <w:rsid w:val="00D43FFC"/>
    <w:rsid w:val="00D440ED"/>
    <w:rsid w:val="00D4415E"/>
    <w:rsid w:val="00D4465E"/>
    <w:rsid w:val="00D4478D"/>
    <w:rsid w:val="00D44AA1"/>
    <w:rsid w:val="00D44BF8"/>
    <w:rsid w:val="00D450CA"/>
    <w:rsid w:val="00D453A6"/>
    <w:rsid w:val="00D454EB"/>
    <w:rsid w:val="00D456E2"/>
    <w:rsid w:val="00D457E2"/>
    <w:rsid w:val="00D45884"/>
    <w:rsid w:val="00D458B3"/>
    <w:rsid w:val="00D45A29"/>
    <w:rsid w:val="00D45FAF"/>
    <w:rsid w:val="00D45FE3"/>
    <w:rsid w:val="00D46037"/>
    <w:rsid w:val="00D46076"/>
    <w:rsid w:val="00D4613B"/>
    <w:rsid w:val="00D462D0"/>
    <w:rsid w:val="00D46346"/>
    <w:rsid w:val="00D46473"/>
    <w:rsid w:val="00D464F5"/>
    <w:rsid w:val="00D46640"/>
    <w:rsid w:val="00D468FA"/>
    <w:rsid w:val="00D46A09"/>
    <w:rsid w:val="00D46B14"/>
    <w:rsid w:val="00D46D10"/>
    <w:rsid w:val="00D46D9B"/>
    <w:rsid w:val="00D46EBB"/>
    <w:rsid w:val="00D46EC5"/>
    <w:rsid w:val="00D470D8"/>
    <w:rsid w:val="00D470E0"/>
    <w:rsid w:val="00D470FB"/>
    <w:rsid w:val="00D471B6"/>
    <w:rsid w:val="00D472BE"/>
    <w:rsid w:val="00D47474"/>
    <w:rsid w:val="00D47717"/>
    <w:rsid w:val="00D4775B"/>
    <w:rsid w:val="00D47E3C"/>
    <w:rsid w:val="00D500AA"/>
    <w:rsid w:val="00D50348"/>
    <w:rsid w:val="00D50527"/>
    <w:rsid w:val="00D5058A"/>
    <w:rsid w:val="00D50633"/>
    <w:rsid w:val="00D50671"/>
    <w:rsid w:val="00D5075E"/>
    <w:rsid w:val="00D50823"/>
    <w:rsid w:val="00D508BA"/>
    <w:rsid w:val="00D50B08"/>
    <w:rsid w:val="00D50B49"/>
    <w:rsid w:val="00D51808"/>
    <w:rsid w:val="00D51813"/>
    <w:rsid w:val="00D51922"/>
    <w:rsid w:val="00D51977"/>
    <w:rsid w:val="00D51A21"/>
    <w:rsid w:val="00D51A7F"/>
    <w:rsid w:val="00D51B64"/>
    <w:rsid w:val="00D51C2B"/>
    <w:rsid w:val="00D51EE8"/>
    <w:rsid w:val="00D521F4"/>
    <w:rsid w:val="00D52284"/>
    <w:rsid w:val="00D523D6"/>
    <w:rsid w:val="00D52503"/>
    <w:rsid w:val="00D5253D"/>
    <w:rsid w:val="00D52B83"/>
    <w:rsid w:val="00D52BCB"/>
    <w:rsid w:val="00D52FBA"/>
    <w:rsid w:val="00D5300A"/>
    <w:rsid w:val="00D530FA"/>
    <w:rsid w:val="00D53546"/>
    <w:rsid w:val="00D5363A"/>
    <w:rsid w:val="00D537F8"/>
    <w:rsid w:val="00D53911"/>
    <w:rsid w:val="00D53D58"/>
    <w:rsid w:val="00D53E73"/>
    <w:rsid w:val="00D53E80"/>
    <w:rsid w:val="00D53FC6"/>
    <w:rsid w:val="00D5410F"/>
    <w:rsid w:val="00D54224"/>
    <w:rsid w:val="00D545CB"/>
    <w:rsid w:val="00D54853"/>
    <w:rsid w:val="00D54AFD"/>
    <w:rsid w:val="00D54B8A"/>
    <w:rsid w:val="00D54C46"/>
    <w:rsid w:val="00D54CB4"/>
    <w:rsid w:val="00D54D7E"/>
    <w:rsid w:val="00D54F87"/>
    <w:rsid w:val="00D55042"/>
    <w:rsid w:val="00D5512F"/>
    <w:rsid w:val="00D55147"/>
    <w:rsid w:val="00D552BA"/>
    <w:rsid w:val="00D5565A"/>
    <w:rsid w:val="00D55863"/>
    <w:rsid w:val="00D55CCD"/>
    <w:rsid w:val="00D55D7D"/>
    <w:rsid w:val="00D56016"/>
    <w:rsid w:val="00D5659D"/>
    <w:rsid w:val="00D56610"/>
    <w:rsid w:val="00D56CED"/>
    <w:rsid w:val="00D56E32"/>
    <w:rsid w:val="00D5710F"/>
    <w:rsid w:val="00D572FA"/>
    <w:rsid w:val="00D57365"/>
    <w:rsid w:val="00D5738C"/>
    <w:rsid w:val="00D57410"/>
    <w:rsid w:val="00D5742E"/>
    <w:rsid w:val="00D577F4"/>
    <w:rsid w:val="00D57895"/>
    <w:rsid w:val="00D57D7C"/>
    <w:rsid w:val="00D57E09"/>
    <w:rsid w:val="00D57F86"/>
    <w:rsid w:val="00D600FF"/>
    <w:rsid w:val="00D601C4"/>
    <w:rsid w:val="00D60435"/>
    <w:rsid w:val="00D6058C"/>
    <w:rsid w:val="00D605F3"/>
    <w:rsid w:val="00D607AC"/>
    <w:rsid w:val="00D6089F"/>
    <w:rsid w:val="00D60D82"/>
    <w:rsid w:val="00D6118C"/>
    <w:rsid w:val="00D61379"/>
    <w:rsid w:val="00D6158F"/>
    <w:rsid w:val="00D616B0"/>
    <w:rsid w:val="00D618C8"/>
    <w:rsid w:val="00D61C05"/>
    <w:rsid w:val="00D61CBE"/>
    <w:rsid w:val="00D621A1"/>
    <w:rsid w:val="00D625E0"/>
    <w:rsid w:val="00D62660"/>
    <w:rsid w:val="00D626F2"/>
    <w:rsid w:val="00D62887"/>
    <w:rsid w:val="00D62C03"/>
    <w:rsid w:val="00D62E9A"/>
    <w:rsid w:val="00D6303B"/>
    <w:rsid w:val="00D63245"/>
    <w:rsid w:val="00D632CE"/>
    <w:rsid w:val="00D6333F"/>
    <w:rsid w:val="00D63410"/>
    <w:rsid w:val="00D63515"/>
    <w:rsid w:val="00D63587"/>
    <w:rsid w:val="00D6358D"/>
    <w:rsid w:val="00D637B4"/>
    <w:rsid w:val="00D638C9"/>
    <w:rsid w:val="00D63A5C"/>
    <w:rsid w:val="00D63B42"/>
    <w:rsid w:val="00D63D47"/>
    <w:rsid w:val="00D63DB2"/>
    <w:rsid w:val="00D63F74"/>
    <w:rsid w:val="00D63F92"/>
    <w:rsid w:val="00D641A4"/>
    <w:rsid w:val="00D6424A"/>
    <w:rsid w:val="00D642B2"/>
    <w:rsid w:val="00D642B5"/>
    <w:rsid w:val="00D64345"/>
    <w:rsid w:val="00D64450"/>
    <w:rsid w:val="00D64453"/>
    <w:rsid w:val="00D64756"/>
    <w:rsid w:val="00D647FD"/>
    <w:rsid w:val="00D64803"/>
    <w:rsid w:val="00D6480B"/>
    <w:rsid w:val="00D64825"/>
    <w:rsid w:val="00D64994"/>
    <w:rsid w:val="00D64AFB"/>
    <w:rsid w:val="00D64C2D"/>
    <w:rsid w:val="00D64C47"/>
    <w:rsid w:val="00D64D2E"/>
    <w:rsid w:val="00D64DA0"/>
    <w:rsid w:val="00D64E5C"/>
    <w:rsid w:val="00D65144"/>
    <w:rsid w:val="00D65278"/>
    <w:rsid w:val="00D655CF"/>
    <w:rsid w:val="00D6578B"/>
    <w:rsid w:val="00D65893"/>
    <w:rsid w:val="00D65A17"/>
    <w:rsid w:val="00D65BA7"/>
    <w:rsid w:val="00D65D16"/>
    <w:rsid w:val="00D65DE2"/>
    <w:rsid w:val="00D65F5B"/>
    <w:rsid w:val="00D660FA"/>
    <w:rsid w:val="00D66208"/>
    <w:rsid w:val="00D665A3"/>
    <w:rsid w:val="00D66753"/>
    <w:rsid w:val="00D66F54"/>
    <w:rsid w:val="00D670C7"/>
    <w:rsid w:val="00D67149"/>
    <w:rsid w:val="00D67278"/>
    <w:rsid w:val="00D6730E"/>
    <w:rsid w:val="00D67434"/>
    <w:rsid w:val="00D67535"/>
    <w:rsid w:val="00D675B0"/>
    <w:rsid w:val="00D676E2"/>
    <w:rsid w:val="00D676F6"/>
    <w:rsid w:val="00D6789A"/>
    <w:rsid w:val="00D67936"/>
    <w:rsid w:val="00D67A9F"/>
    <w:rsid w:val="00D67D33"/>
    <w:rsid w:val="00D67DA7"/>
    <w:rsid w:val="00D706BE"/>
    <w:rsid w:val="00D70A9F"/>
    <w:rsid w:val="00D70AD3"/>
    <w:rsid w:val="00D70BC7"/>
    <w:rsid w:val="00D70D05"/>
    <w:rsid w:val="00D70D99"/>
    <w:rsid w:val="00D70DC0"/>
    <w:rsid w:val="00D7101C"/>
    <w:rsid w:val="00D71073"/>
    <w:rsid w:val="00D714F2"/>
    <w:rsid w:val="00D7150C"/>
    <w:rsid w:val="00D71640"/>
    <w:rsid w:val="00D7166F"/>
    <w:rsid w:val="00D717AF"/>
    <w:rsid w:val="00D71D61"/>
    <w:rsid w:val="00D71E3A"/>
    <w:rsid w:val="00D71F73"/>
    <w:rsid w:val="00D71FB5"/>
    <w:rsid w:val="00D7219F"/>
    <w:rsid w:val="00D724F0"/>
    <w:rsid w:val="00D725B2"/>
    <w:rsid w:val="00D727B7"/>
    <w:rsid w:val="00D727F5"/>
    <w:rsid w:val="00D72953"/>
    <w:rsid w:val="00D72999"/>
    <w:rsid w:val="00D729EE"/>
    <w:rsid w:val="00D72A37"/>
    <w:rsid w:val="00D72BCB"/>
    <w:rsid w:val="00D72D5B"/>
    <w:rsid w:val="00D72ED6"/>
    <w:rsid w:val="00D73140"/>
    <w:rsid w:val="00D733CF"/>
    <w:rsid w:val="00D73493"/>
    <w:rsid w:val="00D734C7"/>
    <w:rsid w:val="00D7363F"/>
    <w:rsid w:val="00D73893"/>
    <w:rsid w:val="00D738E3"/>
    <w:rsid w:val="00D73936"/>
    <w:rsid w:val="00D73A0C"/>
    <w:rsid w:val="00D73BDE"/>
    <w:rsid w:val="00D73D3C"/>
    <w:rsid w:val="00D73ED7"/>
    <w:rsid w:val="00D74132"/>
    <w:rsid w:val="00D745B6"/>
    <w:rsid w:val="00D7483C"/>
    <w:rsid w:val="00D7496A"/>
    <w:rsid w:val="00D74997"/>
    <w:rsid w:val="00D749A8"/>
    <w:rsid w:val="00D74E91"/>
    <w:rsid w:val="00D75076"/>
    <w:rsid w:val="00D7512E"/>
    <w:rsid w:val="00D7531C"/>
    <w:rsid w:val="00D75955"/>
    <w:rsid w:val="00D75CC3"/>
    <w:rsid w:val="00D75D46"/>
    <w:rsid w:val="00D75D8E"/>
    <w:rsid w:val="00D76046"/>
    <w:rsid w:val="00D76182"/>
    <w:rsid w:val="00D763CE"/>
    <w:rsid w:val="00D763EB"/>
    <w:rsid w:val="00D764D4"/>
    <w:rsid w:val="00D76510"/>
    <w:rsid w:val="00D765DC"/>
    <w:rsid w:val="00D765F5"/>
    <w:rsid w:val="00D768AC"/>
    <w:rsid w:val="00D768D7"/>
    <w:rsid w:val="00D769D4"/>
    <w:rsid w:val="00D76BC0"/>
    <w:rsid w:val="00D76E15"/>
    <w:rsid w:val="00D76E5F"/>
    <w:rsid w:val="00D7701F"/>
    <w:rsid w:val="00D77054"/>
    <w:rsid w:val="00D7724B"/>
    <w:rsid w:val="00D7728C"/>
    <w:rsid w:val="00D7750D"/>
    <w:rsid w:val="00D7753B"/>
    <w:rsid w:val="00D7754E"/>
    <w:rsid w:val="00D77888"/>
    <w:rsid w:val="00D77CCA"/>
    <w:rsid w:val="00D77DD0"/>
    <w:rsid w:val="00D800A0"/>
    <w:rsid w:val="00D802A5"/>
    <w:rsid w:val="00D802EB"/>
    <w:rsid w:val="00D804B7"/>
    <w:rsid w:val="00D80707"/>
    <w:rsid w:val="00D809D6"/>
    <w:rsid w:val="00D80A1F"/>
    <w:rsid w:val="00D80E54"/>
    <w:rsid w:val="00D81892"/>
    <w:rsid w:val="00D81B9C"/>
    <w:rsid w:val="00D81FEA"/>
    <w:rsid w:val="00D82096"/>
    <w:rsid w:val="00D8213F"/>
    <w:rsid w:val="00D821C4"/>
    <w:rsid w:val="00D8276E"/>
    <w:rsid w:val="00D827D2"/>
    <w:rsid w:val="00D82A2C"/>
    <w:rsid w:val="00D82AAC"/>
    <w:rsid w:val="00D82E60"/>
    <w:rsid w:val="00D82F59"/>
    <w:rsid w:val="00D831E1"/>
    <w:rsid w:val="00D836FC"/>
    <w:rsid w:val="00D83762"/>
    <w:rsid w:val="00D83957"/>
    <w:rsid w:val="00D839A4"/>
    <w:rsid w:val="00D839BA"/>
    <w:rsid w:val="00D83B8A"/>
    <w:rsid w:val="00D83BD7"/>
    <w:rsid w:val="00D83D0A"/>
    <w:rsid w:val="00D83D74"/>
    <w:rsid w:val="00D83EFD"/>
    <w:rsid w:val="00D83F09"/>
    <w:rsid w:val="00D8408B"/>
    <w:rsid w:val="00D841BF"/>
    <w:rsid w:val="00D842A6"/>
    <w:rsid w:val="00D84359"/>
    <w:rsid w:val="00D8437A"/>
    <w:rsid w:val="00D8438E"/>
    <w:rsid w:val="00D843EA"/>
    <w:rsid w:val="00D8463B"/>
    <w:rsid w:val="00D847C4"/>
    <w:rsid w:val="00D847E7"/>
    <w:rsid w:val="00D848FC"/>
    <w:rsid w:val="00D849A2"/>
    <w:rsid w:val="00D84BAD"/>
    <w:rsid w:val="00D84E0E"/>
    <w:rsid w:val="00D84F08"/>
    <w:rsid w:val="00D8507C"/>
    <w:rsid w:val="00D851E6"/>
    <w:rsid w:val="00D853F2"/>
    <w:rsid w:val="00D85603"/>
    <w:rsid w:val="00D85B42"/>
    <w:rsid w:val="00D860A1"/>
    <w:rsid w:val="00D86246"/>
    <w:rsid w:val="00D86367"/>
    <w:rsid w:val="00D86368"/>
    <w:rsid w:val="00D866DE"/>
    <w:rsid w:val="00D86872"/>
    <w:rsid w:val="00D86982"/>
    <w:rsid w:val="00D869D0"/>
    <w:rsid w:val="00D86A79"/>
    <w:rsid w:val="00D86B73"/>
    <w:rsid w:val="00D86DFA"/>
    <w:rsid w:val="00D86E65"/>
    <w:rsid w:val="00D8700B"/>
    <w:rsid w:val="00D872F9"/>
    <w:rsid w:val="00D87351"/>
    <w:rsid w:val="00D8747A"/>
    <w:rsid w:val="00D876B3"/>
    <w:rsid w:val="00D876C1"/>
    <w:rsid w:val="00D8775B"/>
    <w:rsid w:val="00D87863"/>
    <w:rsid w:val="00D878A9"/>
    <w:rsid w:val="00D87933"/>
    <w:rsid w:val="00D87A8E"/>
    <w:rsid w:val="00D87E60"/>
    <w:rsid w:val="00D87F5F"/>
    <w:rsid w:val="00D87F6C"/>
    <w:rsid w:val="00D90134"/>
    <w:rsid w:val="00D902D1"/>
    <w:rsid w:val="00D90308"/>
    <w:rsid w:val="00D9051D"/>
    <w:rsid w:val="00D9064E"/>
    <w:rsid w:val="00D90A67"/>
    <w:rsid w:val="00D90B76"/>
    <w:rsid w:val="00D90D19"/>
    <w:rsid w:val="00D90DD4"/>
    <w:rsid w:val="00D90FBD"/>
    <w:rsid w:val="00D910C8"/>
    <w:rsid w:val="00D916A8"/>
    <w:rsid w:val="00D91807"/>
    <w:rsid w:val="00D91914"/>
    <w:rsid w:val="00D919CF"/>
    <w:rsid w:val="00D919F5"/>
    <w:rsid w:val="00D91C26"/>
    <w:rsid w:val="00D91ED8"/>
    <w:rsid w:val="00D92078"/>
    <w:rsid w:val="00D92116"/>
    <w:rsid w:val="00D922A5"/>
    <w:rsid w:val="00D9249D"/>
    <w:rsid w:val="00D924B6"/>
    <w:rsid w:val="00D9258B"/>
    <w:rsid w:val="00D9277F"/>
    <w:rsid w:val="00D92782"/>
    <w:rsid w:val="00D927EB"/>
    <w:rsid w:val="00D9298B"/>
    <w:rsid w:val="00D92C8C"/>
    <w:rsid w:val="00D92D72"/>
    <w:rsid w:val="00D92FAA"/>
    <w:rsid w:val="00D9307A"/>
    <w:rsid w:val="00D9310C"/>
    <w:rsid w:val="00D93230"/>
    <w:rsid w:val="00D93440"/>
    <w:rsid w:val="00D93484"/>
    <w:rsid w:val="00D93500"/>
    <w:rsid w:val="00D935CD"/>
    <w:rsid w:val="00D935DF"/>
    <w:rsid w:val="00D93652"/>
    <w:rsid w:val="00D937AD"/>
    <w:rsid w:val="00D93A53"/>
    <w:rsid w:val="00D93AA4"/>
    <w:rsid w:val="00D93D86"/>
    <w:rsid w:val="00D93E9C"/>
    <w:rsid w:val="00D93F0A"/>
    <w:rsid w:val="00D9411E"/>
    <w:rsid w:val="00D9459A"/>
    <w:rsid w:val="00D946BE"/>
    <w:rsid w:val="00D9478B"/>
    <w:rsid w:val="00D949DD"/>
    <w:rsid w:val="00D94D36"/>
    <w:rsid w:val="00D94E15"/>
    <w:rsid w:val="00D9522E"/>
    <w:rsid w:val="00D954E1"/>
    <w:rsid w:val="00D9567B"/>
    <w:rsid w:val="00D956C8"/>
    <w:rsid w:val="00D9584F"/>
    <w:rsid w:val="00D958D2"/>
    <w:rsid w:val="00D95AA3"/>
    <w:rsid w:val="00D95C5E"/>
    <w:rsid w:val="00D95D35"/>
    <w:rsid w:val="00D95DF6"/>
    <w:rsid w:val="00D96068"/>
    <w:rsid w:val="00D96185"/>
    <w:rsid w:val="00D961C7"/>
    <w:rsid w:val="00D963C2"/>
    <w:rsid w:val="00D964E4"/>
    <w:rsid w:val="00D965C3"/>
    <w:rsid w:val="00D965FC"/>
    <w:rsid w:val="00D96742"/>
    <w:rsid w:val="00D968EB"/>
    <w:rsid w:val="00D96AB9"/>
    <w:rsid w:val="00D96B41"/>
    <w:rsid w:val="00D96DF3"/>
    <w:rsid w:val="00D96DF7"/>
    <w:rsid w:val="00D96E4D"/>
    <w:rsid w:val="00D96FEB"/>
    <w:rsid w:val="00D97086"/>
    <w:rsid w:val="00D971CC"/>
    <w:rsid w:val="00D971D5"/>
    <w:rsid w:val="00D9727D"/>
    <w:rsid w:val="00D97285"/>
    <w:rsid w:val="00D978DC"/>
    <w:rsid w:val="00D978EE"/>
    <w:rsid w:val="00D97C55"/>
    <w:rsid w:val="00DA0005"/>
    <w:rsid w:val="00DA0117"/>
    <w:rsid w:val="00DA04B5"/>
    <w:rsid w:val="00DA07F7"/>
    <w:rsid w:val="00DA0A1D"/>
    <w:rsid w:val="00DA0A67"/>
    <w:rsid w:val="00DA0AF7"/>
    <w:rsid w:val="00DA0B5A"/>
    <w:rsid w:val="00DA0D72"/>
    <w:rsid w:val="00DA0E8D"/>
    <w:rsid w:val="00DA1316"/>
    <w:rsid w:val="00DA151A"/>
    <w:rsid w:val="00DA16D4"/>
    <w:rsid w:val="00DA16E5"/>
    <w:rsid w:val="00DA1AAE"/>
    <w:rsid w:val="00DA1BE2"/>
    <w:rsid w:val="00DA1C53"/>
    <w:rsid w:val="00DA1F56"/>
    <w:rsid w:val="00DA210E"/>
    <w:rsid w:val="00DA2259"/>
    <w:rsid w:val="00DA23DE"/>
    <w:rsid w:val="00DA25BE"/>
    <w:rsid w:val="00DA266B"/>
    <w:rsid w:val="00DA276B"/>
    <w:rsid w:val="00DA27DB"/>
    <w:rsid w:val="00DA28D4"/>
    <w:rsid w:val="00DA2F2F"/>
    <w:rsid w:val="00DA327B"/>
    <w:rsid w:val="00DA33E6"/>
    <w:rsid w:val="00DA3769"/>
    <w:rsid w:val="00DA3C09"/>
    <w:rsid w:val="00DA3D54"/>
    <w:rsid w:val="00DA3E5E"/>
    <w:rsid w:val="00DA447A"/>
    <w:rsid w:val="00DA44FA"/>
    <w:rsid w:val="00DA4505"/>
    <w:rsid w:val="00DA49D7"/>
    <w:rsid w:val="00DA4A31"/>
    <w:rsid w:val="00DA4A3B"/>
    <w:rsid w:val="00DA4AE6"/>
    <w:rsid w:val="00DA4BFE"/>
    <w:rsid w:val="00DA5014"/>
    <w:rsid w:val="00DA5046"/>
    <w:rsid w:val="00DA5161"/>
    <w:rsid w:val="00DA5317"/>
    <w:rsid w:val="00DA53BC"/>
    <w:rsid w:val="00DA5677"/>
    <w:rsid w:val="00DA5B11"/>
    <w:rsid w:val="00DA5F3C"/>
    <w:rsid w:val="00DA6026"/>
    <w:rsid w:val="00DA6081"/>
    <w:rsid w:val="00DA6135"/>
    <w:rsid w:val="00DA61F1"/>
    <w:rsid w:val="00DA654C"/>
    <w:rsid w:val="00DA65BF"/>
    <w:rsid w:val="00DA685B"/>
    <w:rsid w:val="00DA6889"/>
    <w:rsid w:val="00DA68F0"/>
    <w:rsid w:val="00DA69CA"/>
    <w:rsid w:val="00DA6CF0"/>
    <w:rsid w:val="00DA6DA1"/>
    <w:rsid w:val="00DA6DFC"/>
    <w:rsid w:val="00DA6EBC"/>
    <w:rsid w:val="00DA75D1"/>
    <w:rsid w:val="00DA77D8"/>
    <w:rsid w:val="00DA782A"/>
    <w:rsid w:val="00DA787F"/>
    <w:rsid w:val="00DA78C4"/>
    <w:rsid w:val="00DA78E9"/>
    <w:rsid w:val="00DA7B32"/>
    <w:rsid w:val="00DA7E5C"/>
    <w:rsid w:val="00DA7E7C"/>
    <w:rsid w:val="00DB002D"/>
    <w:rsid w:val="00DB0057"/>
    <w:rsid w:val="00DB0198"/>
    <w:rsid w:val="00DB01CD"/>
    <w:rsid w:val="00DB068A"/>
    <w:rsid w:val="00DB075D"/>
    <w:rsid w:val="00DB097F"/>
    <w:rsid w:val="00DB098F"/>
    <w:rsid w:val="00DB0BB4"/>
    <w:rsid w:val="00DB0FB1"/>
    <w:rsid w:val="00DB10B5"/>
    <w:rsid w:val="00DB11D3"/>
    <w:rsid w:val="00DB1377"/>
    <w:rsid w:val="00DB159F"/>
    <w:rsid w:val="00DB17F1"/>
    <w:rsid w:val="00DB1803"/>
    <w:rsid w:val="00DB1985"/>
    <w:rsid w:val="00DB1B7D"/>
    <w:rsid w:val="00DB1BBE"/>
    <w:rsid w:val="00DB1EB4"/>
    <w:rsid w:val="00DB1FBB"/>
    <w:rsid w:val="00DB202E"/>
    <w:rsid w:val="00DB24FA"/>
    <w:rsid w:val="00DB2699"/>
    <w:rsid w:val="00DB2851"/>
    <w:rsid w:val="00DB28C7"/>
    <w:rsid w:val="00DB29C4"/>
    <w:rsid w:val="00DB2C29"/>
    <w:rsid w:val="00DB300D"/>
    <w:rsid w:val="00DB32EE"/>
    <w:rsid w:val="00DB3444"/>
    <w:rsid w:val="00DB3939"/>
    <w:rsid w:val="00DB39B4"/>
    <w:rsid w:val="00DB3AB9"/>
    <w:rsid w:val="00DB3ADE"/>
    <w:rsid w:val="00DB3C4E"/>
    <w:rsid w:val="00DB3D42"/>
    <w:rsid w:val="00DB3EBF"/>
    <w:rsid w:val="00DB3FFD"/>
    <w:rsid w:val="00DB4142"/>
    <w:rsid w:val="00DB4156"/>
    <w:rsid w:val="00DB41C6"/>
    <w:rsid w:val="00DB4385"/>
    <w:rsid w:val="00DB4473"/>
    <w:rsid w:val="00DB45E6"/>
    <w:rsid w:val="00DB48CF"/>
    <w:rsid w:val="00DB491A"/>
    <w:rsid w:val="00DB4E1A"/>
    <w:rsid w:val="00DB51AB"/>
    <w:rsid w:val="00DB5255"/>
    <w:rsid w:val="00DB5574"/>
    <w:rsid w:val="00DB55A2"/>
    <w:rsid w:val="00DB5656"/>
    <w:rsid w:val="00DB5692"/>
    <w:rsid w:val="00DB574C"/>
    <w:rsid w:val="00DB5B12"/>
    <w:rsid w:val="00DB5BDF"/>
    <w:rsid w:val="00DB5CBC"/>
    <w:rsid w:val="00DB5D2E"/>
    <w:rsid w:val="00DB5DDD"/>
    <w:rsid w:val="00DB5EF6"/>
    <w:rsid w:val="00DB5FE1"/>
    <w:rsid w:val="00DB64D5"/>
    <w:rsid w:val="00DB68BF"/>
    <w:rsid w:val="00DB6925"/>
    <w:rsid w:val="00DB69AD"/>
    <w:rsid w:val="00DB6BB9"/>
    <w:rsid w:val="00DB6EC3"/>
    <w:rsid w:val="00DB6F07"/>
    <w:rsid w:val="00DB701D"/>
    <w:rsid w:val="00DB7040"/>
    <w:rsid w:val="00DB70B6"/>
    <w:rsid w:val="00DB755B"/>
    <w:rsid w:val="00DB75F3"/>
    <w:rsid w:val="00DB777B"/>
    <w:rsid w:val="00DB7781"/>
    <w:rsid w:val="00DB78A1"/>
    <w:rsid w:val="00DB78B4"/>
    <w:rsid w:val="00DB796E"/>
    <w:rsid w:val="00DB7AD8"/>
    <w:rsid w:val="00DB7C2D"/>
    <w:rsid w:val="00DC02A6"/>
    <w:rsid w:val="00DC07CB"/>
    <w:rsid w:val="00DC09B1"/>
    <w:rsid w:val="00DC0D95"/>
    <w:rsid w:val="00DC0E19"/>
    <w:rsid w:val="00DC1068"/>
    <w:rsid w:val="00DC1148"/>
    <w:rsid w:val="00DC120D"/>
    <w:rsid w:val="00DC152C"/>
    <w:rsid w:val="00DC1535"/>
    <w:rsid w:val="00DC15B9"/>
    <w:rsid w:val="00DC1825"/>
    <w:rsid w:val="00DC1C16"/>
    <w:rsid w:val="00DC1C23"/>
    <w:rsid w:val="00DC1CDE"/>
    <w:rsid w:val="00DC218F"/>
    <w:rsid w:val="00DC21CA"/>
    <w:rsid w:val="00DC247E"/>
    <w:rsid w:val="00DC2656"/>
    <w:rsid w:val="00DC26A3"/>
    <w:rsid w:val="00DC26CA"/>
    <w:rsid w:val="00DC273C"/>
    <w:rsid w:val="00DC2EC9"/>
    <w:rsid w:val="00DC3012"/>
    <w:rsid w:val="00DC303D"/>
    <w:rsid w:val="00DC3798"/>
    <w:rsid w:val="00DC4023"/>
    <w:rsid w:val="00DC42D8"/>
    <w:rsid w:val="00DC483D"/>
    <w:rsid w:val="00DC49A9"/>
    <w:rsid w:val="00DC49AE"/>
    <w:rsid w:val="00DC4BF6"/>
    <w:rsid w:val="00DC4F51"/>
    <w:rsid w:val="00DC536A"/>
    <w:rsid w:val="00DC53EE"/>
    <w:rsid w:val="00DC5421"/>
    <w:rsid w:val="00DC5685"/>
    <w:rsid w:val="00DC59A7"/>
    <w:rsid w:val="00DC59AF"/>
    <w:rsid w:val="00DC5A10"/>
    <w:rsid w:val="00DC5DE6"/>
    <w:rsid w:val="00DC5F70"/>
    <w:rsid w:val="00DC60D9"/>
    <w:rsid w:val="00DC6140"/>
    <w:rsid w:val="00DC620F"/>
    <w:rsid w:val="00DC6296"/>
    <w:rsid w:val="00DC62AF"/>
    <w:rsid w:val="00DC62CB"/>
    <w:rsid w:val="00DC6623"/>
    <w:rsid w:val="00DC683D"/>
    <w:rsid w:val="00DC6856"/>
    <w:rsid w:val="00DC68F2"/>
    <w:rsid w:val="00DC6B28"/>
    <w:rsid w:val="00DC6BC2"/>
    <w:rsid w:val="00DC6C71"/>
    <w:rsid w:val="00DC6FBF"/>
    <w:rsid w:val="00DC70C8"/>
    <w:rsid w:val="00DC72B6"/>
    <w:rsid w:val="00DC72B9"/>
    <w:rsid w:val="00DC7315"/>
    <w:rsid w:val="00DC747D"/>
    <w:rsid w:val="00DC7512"/>
    <w:rsid w:val="00DC779A"/>
    <w:rsid w:val="00DC7806"/>
    <w:rsid w:val="00DC7AA3"/>
    <w:rsid w:val="00DC7C1E"/>
    <w:rsid w:val="00DC7D15"/>
    <w:rsid w:val="00DC7D62"/>
    <w:rsid w:val="00DC7DEF"/>
    <w:rsid w:val="00DC7E97"/>
    <w:rsid w:val="00DC7ED5"/>
    <w:rsid w:val="00DD057A"/>
    <w:rsid w:val="00DD068E"/>
    <w:rsid w:val="00DD07A1"/>
    <w:rsid w:val="00DD0991"/>
    <w:rsid w:val="00DD0ACB"/>
    <w:rsid w:val="00DD0B6B"/>
    <w:rsid w:val="00DD0CBF"/>
    <w:rsid w:val="00DD0DFB"/>
    <w:rsid w:val="00DD0E4D"/>
    <w:rsid w:val="00DD0E64"/>
    <w:rsid w:val="00DD11C8"/>
    <w:rsid w:val="00DD122C"/>
    <w:rsid w:val="00DD12AE"/>
    <w:rsid w:val="00DD14B1"/>
    <w:rsid w:val="00DD1529"/>
    <w:rsid w:val="00DD1A71"/>
    <w:rsid w:val="00DD1C2D"/>
    <w:rsid w:val="00DD23B2"/>
    <w:rsid w:val="00DD25AA"/>
    <w:rsid w:val="00DD262D"/>
    <w:rsid w:val="00DD2787"/>
    <w:rsid w:val="00DD2836"/>
    <w:rsid w:val="00DD290B"/>
    <w:rsid w:val="00DD2985"/>
    <w:rsid w:val="00DD29B5"/>
    <w:rsid w:val="00DD2C5D"/>
    <w:rsid w:val="00DD2D50"/>
    <w:rsid w:val="00DD2D70"/>
    <w:rsid w:val="00DD2E1D"/>
    <w:rsid w:val="00DD30DF"/>
    <w:rsid w:val="00DD32E3"/>
    <w:rsid w:val="00DD34AE"/>
    <w:rsid w:val="00DD3526"/>
    <w:rsid w:val="00DD360E"/>
    <w:rsid w:val="00DD3625"/>
    <w:rsid w:val="00DD36BF"/>
    <w:rsid w:val="00DD3735"/>
    <w:rsid w:val="00DD38D3"/>
    <w:rsid w:val="00DD3A75"/>
    <w:rsid w:val="00DD3D8F"/>
    <w:rsid w:val="00DD3EBE"/>
    <w:rsid w:val="00DD3F4D"/>
    <w:rsid w:val="00DD3F9C"/>
    <w:rsid w:val="00DD4108"/>
    <w:rsid w:val="00DD42F6"/>
    <w:rsid w:val="00DD431F"/>
    <w:rsid w:val="00DD4553"/>
    <w:rsid w:val="00DD4797"/>
    <w:rsid w:val="00DD48D1"/>
    <w:rsid w:val="00DD49DF"/>
    <w:rsid w:val="00DD4A70"/>
    <w:rsid w:val="00DD4CD9"/>
    <w:rsid w:val="00DD4D33"/>
    <w:rsid w:val="00DD4D74"/>
    <w:rsid w:val="00DD4F0A"/>
    <w:rsid w:val="00DD4FBF"/>
    <w:rsid w:val="00DD523E"/>
    <w:rsid w:val="00DD5369"/>
    <w:rsid w:val="00DD5516"/>
    <w:rsid w:val="00DD576B"/>
    <w:rsid w:val="00DD5A5C"/>
    <w:rsid w:val="00DD5C17"/>
    <w:rsid w:val="00DD5DE5"/>
    <w:rsid w:val="00DD5E06"/>
    <w:rsid w:val="00DD5F87"/>
    <w:rsid w:val="00DD6120"/>
    <w:rsid w:val="00DD6216"/>
    <w:rsid w:val="00DD6597"/>
    <w:rsid w:val="00DD6702"/>
    <w:rsid w:val="00DD6898"/>
    <w:rsid w:val="00DD6941"/>
    <w:rsid w:val="00DD69A3"/>
    <w:rsid w:val="00DD69E2"/>
    <w:rsid w:val="00DD6BF3"/>
    <w:rsid w:val="00DD6D81"/>
    <w:rsid w:val="00DD6D85"/>
    <w:rsid w:val="00DD6E18"/>
    <w:rsid w:val="00DD6F06"/>
    <w:rsid w:val="00DD709E"/>
    <w:rsid w:val="00DD7170"/>
    <w:rsid w:val="00DD71B4"/>
    <w:rsid w:val="00DD72B6"/>
    <w:rsid w:val="00DD731B"/>
    <w:rsid w:val="00DD73EB"/>
    <w:rsid w:val="00DD751B"/>
    <w:rsid w:val="00DD7736"/>
    <w:rsid w:val="00DD78F1"/>
    <w:rsid w:val="00DD7B64"/>
    <w:rsid w:val="00DD7C64"/>
    <w:rsid w:val="00DD7CCB"/>
    <w:rsid w:val="00DD7E67"/>
    <w:rsid w:val="00DE01A0"/>
    <w:rsid w:val="00DE0285"/>
    <w:rsid w:val="00DE05B5"/>
    <w:rsid w:val="00DE0654"/>
    <w:rsid w:val="00DE06DD"/>
    <w:rsid w:val="00DE07A6"/>
    <w:rsid w:val="00DE08B1"/>
    <w:rsid w:val="00DE08CD"/>
    <w:rsid w:val="00DE0D3B"/>
    <w:rsid w:val="00DE0EAD"/>
    <w:rsid w:val="00DE1042"/>
    <w:rsid w:val="00DE11A3"/>
    <w:rsid w:val="00DE146C"/>
    <w:rsid w:val="00DE15FF"/>
    <w:rsid w:val="00DE1833"/>
    <w:rsid w:val="00DE18A2"/>
    <w:rsid w:val="00DE1914"/>
    <w:rsid w:val="00DE19D3"/>
    <w:rsid w:val="00DE1BFE"/>
    <w:rsid w:val="00DE1C82"/>
    <w:rsid w:val="00DE1CC8"/>
    <w:rsid w:val="00DE1CCA"/>
    <w:rsid w:val="00DE1D83"/>
    <w:rsid w:val="00DE1FCF"/>
    <w:rsid w:val="00DE2A9F"/>
    <w:rsid w:val="00DE2ADD"/>
    <w:rsid w:val="00DE2DFD"/>
    <w:rsid w:val="00DE3615"/>
    <w:rsid w:val="00DE3AA8"/>
    <w:rsid w:val="00DE4042"/>
    <w:rsid w:val="00DE40A9"/>
    <w:rsid w:val="00DE418B"/>
    <w:rsid w:val="00DE4269"/>
    <w:rsid w:val="00DE42C9"/>
    <w:rsid w:val="00DE42D1"/>
    <w:rsid w:val="00DE4419"/>
    <w:rsid w:val="00DE44BF"/>
    <w:rsid w:val="00DE470C"/>
    <w:rsid w:val="00DE47DA"/>
    <w:rsid w:val="00DE492F"/>
    <w:rsid w:val="00DE4CE6"/>
    <w:rsid w:val="00DE4D73"/>
    <w:rsid w:val="00DE4E1D"/>
    <w:rsid w:val="00DE4E3D"/>
    <w:rsid w:val="00DE4E4F"/>
    <w:rsid w:val="00DE4F87"/>
    <w:rsid w:val="00DE4F98"/>
    <w:rsid w:val="00DE50D8"/>
    <w:rsid w:val="00DE51D0"/>
    <w:rsid w:val="00DE5B75"/>
    <w:rsid w:val="00DE5EAA"/>
    <w:rsid w:val="00DE64D8"/>
    <w:rsid w:val="00DE6691"/>
    <w:rsid w:val="00DE6815"/>
    <w:rsid w:val="00DE6C41"/>
    <w:rsid w:val="00DE6CBB"/>
    <w:rsid w:val="00DE6D82"/>
    <w:rsid w:val="00DE6D88"/>
    <w:rsid w:val="00DE6DE4"/>
    <w:rsid w:val="00DE6E77"/>
    <w:rsid w:val="00DE6FAB"/>
    <w:rsid w:val="00DE6FBC"/>
    <w:rsid w:val="00DE734E"/>
    <w:rsid w:val="00DE73DA"/>
    <w:rsid w:val="00DE77FB"/>
    <w:rsid w:val="00DE784A"/>
    <w:rsid w:val="00DE7AFF"/>
    <w:rsid w:val="00DF00A8"/>
    <w:rsid w:val="00DF04AB"/>
    <w:rsid w:val="00DF052E"/>
    <w:rsid w:val="00DF055B"/>
    <w:rsid w:val="00DF0607"/>
    <w:rsid w:val="00DF0706"/>
    <w:rsid w:val="00DF094E"/>
    <w:rsid w:val="00DF0E4D"/>
    <w:rsid w:val="00DF0F82"/>
    <w:rsid w:val="00DF0F93"/>
    <w:rsid w:val="00DF0FC3"/>
    <w:rsid w:val="00DF18A4"/>
    <w:rsid w:val="00DF1A8D"/>
    <w:rsid w:val="00DF1B8F"/>
    <w:rsid w:val="00DF1D44"/>
    <w:rsid w:val="00DF1DA6"/>
    <w:rsid w:val="00DF1ECE"/>
    <w:rsid w:val="00DF2063"/>
    <w:rsid w:val="00DF2139"/>
    <w:rsid w:val="00DF21EE"/>
    <w:rsid w:val="00DF2330"/>
    <w:rsid w:val="00DF2DE9"/>
    <w:rsid w:val="00DF2FE7"/>
    <w:rsid w:val="00DF320D"/>
    <w:rsid w:val="00DF3327"/>
    <w:rsid w:val="00DF33C6"/>
    <w:rsid w:val="00DF3489"/>
    <w:rsid w:val="00DF395F"/>
    <w:rsid w:val="00DF3AA7"/>
    <w:rsid w:val="00DF3AAE"/>
    <w:rsid w:val="00DF3B12"/>
    <w:rsid w:val="00DF3BAE"/>
    <w:rsid w:val="00DF3F7A"/>
    <w:rsid w:val="00DF4077"/>
    <w:rsid w:val="00DF41B0"/>
    <w:rsid w:val="00DF43AB"/>
    <w:rsid w:val="00DF46E9"/>
    <w:rsid w:val="00DF470D"/>
    <w:rsid w:val="00DF4870"/>
    <w:rsid w:val="00DF4922"/>
    <w:rsid w:val="00DF496B"/>
    <w:rsid w:val="00DF49CB"/>
    <w:rsid w:val="00DF4D40"/>
    <w:rsid w:val="00DF4EE2"/>
    <w:rsid w:val="00DF531A"/>
    <w:rsid w:val="00DF5354"/>
    <w:rsid w:val="00DF54B7"/>
    <w:rsid w:val="00DF559E"/>
    <w:rsid w:val="00DF5739"/>
    <w:rsid w:val="00DF597B"/>
    <w:rsid w:val="00DF5C01"/>
    <w:rsid w:val="00DF5C07"/>
    <w:rsid w:val="00DF5C3A"/>
    <w:rsid w:val="00DF5D30"/>
    <w:rsid w:val="00DF5E19"/>
    <w:rsid w:val="00DF5E4F"/>
    <w:rsid w:val="00DF5E7F"/>
    <w:rsid w:val="00DF5F71"/>
    <w:rsid w:val="00DF607F"/>
    <w:rsid w:val="00DF6225"/>
    <w:rsid w:val="00DF6399"/>
    <w:rsid w:val="00DF65D2"/>
    <w:rsid w:val="00DF6A3D"/>
    <w:rsid w:val="00DF6A98"/>
    <w:rsid w:val="00DF6C4E"/>
    <w:rsid w:val="00DF6D03"/>
    <w:rsid w:val="00DF6D39"/>
    <w:rsid w:val="00DF6DF9"/>
    <w:rsid w:val="00DF71FE"/>
    <w:rsid w:val="00DF7267"/>
    <w:rsid w:val="00DF75B1"/>
    <w:rsid w:val="00DF7663"/>
    <w:rsid w:val="00DF7A51"/>
    <w:rsid w:val="00DF7BD1"/>
    <w:rsid w:val="00DF7CD6"/>
    <w:rsid w:val="00E00059"/>
    <w:rsid w:val="00E0007A"/>
    <w:rsid w:val="00E00181"/>
    <w:rsid w:val="00E001DA"/>
    <w:rsid w:val="00E00530"/>
    <w:rsid w:val="00E00884"/>
    <w:rsid w:val="00E008DB"/>
    <w:rsid w:val="00E00925"/>
    <w:rsid w:val="00E00B7B"/>
    <w:rsid w:val="00E00B7C"/>
    <w:rsid w:val="00E00BCC"/>
    <w:rsid w:val="00E00D1F"/>
    <w:rsid w:val="00E00D38"/>
    <w:rsid w:val="00E00F8F"/>
    <w:rsid w:val="00E01070"/>
    <w:rsid w:val="00E010BD"/>
    <w:rsid w:val="00E01287"/>
    <w:rsid w:val="00E015B2"/>
    <w:rsid w:val="00E01990"/>
    <w:rsid w:val="00E01E0C"/>
    <w:rsid w:val="00E01E3C"/>
    <w:rsid w:val="00E0207E"/>
    <w:rsid w:val="00E02457"/>
    <w:rsid w:val="00E0256F"/>
    <w:rsid w:val="00E02A71"/>
    <w:rsid w:val="00E02AF6"/>
    <w:rsid w:val="00E02D51"/>
    <w:rsid w:val="00E02DB4"/>
    <w:rsid w:val="00E02FD9"/>
    <w:rsid w:val="00E03A7D"/>
    <w:rsid w:val="00E03A9A"/>
    <w:rsid w:val="00E03AF2"/>
    <w:rsid w:val="00E03B1B"/>
    <w:rsid w:val="00E03C00"/>
    <w:rsid w:val="00E03D76"/>
    <w:rsid w:val="00E03D8D"/>
    <w:rsid w:val="00E03E3D"/>
    <w:rsid w:val="00E04261"/>
    <w:rsid w:val="00E04296"/>
    <w:rsid w:val="00E043AC"/>
    <w:rsid w:val="00E0477C"/>
    <w:rsid w:val="00E04890"/>
    <w:rsid w:val="00E04978"/>
    <w:rsid w:val="00E04A68"/>
    <w:rsid w:val="00E04A6F"/>
    <w:rsid w:val="00E04D78"/>
    <w:rsid w:val="00E04E53"/>
    <w:rsid w:val="00E05048"/>
    <w:rsid w:val="00E0516D"/>
    <w:rsid w:val="00E05306"/>
    <w:rsid w:val="00E0534C"/>
    <w:rsid w:val="00E053AB"/>
    <w:rsid w:val="00E054A2"/>
    <w:rsid w:val="00E055DE"/>
    <w:rsid w:val="00E0561E"/>
    <w:rsid w:val="00E0593E"/>
    <w:rsid w:val="00E05D11"/>
    <w:rsid w:val="00E05DE1"/>
    <w:rsid w:val="00E05F2B"/>
    <w:rsid w:val="00E06091"/>
    <w:rsid w:val="00E0656D"/>
    <w:rsid w:val="00E06584"/>
    <w:rsid w:val="00E066D8"/>
    <w:rsid w:val="00E066F6"/>
    <w:rsid w:val="00E066FD"/>
    <w:rsid w:val="00E06AAA"/>
    <w:rsid w:val="00E0716C"/>
    <w:rsid w:val="00E07221"/>
    <w:rsid w:val="00E075D5"/>
    <w:rsid w:val="00E07784"/>
    <w:rsid w:val="00E078D3"/>
    <w:rsid w:val="00E07A5E"/>
    <w:rsid w:val="00E07C37"/>
    <w:rsid w:val="00E07F6A"/>
    <w:rsid w:val="00E07FB4"/>
    <w:rsid w:val="00E10138"/>
    <w:rsid w:val="00E1046B"/>
    <w:rsid w:val="00E10549"/>
    <w:rsid w:val="00E1055E"/>
    <w:rsid w:val="00E10A14"/>
    <w:rsid w:val="00E10A94"/>
    <w:rsid w:val="00E10E20"/>
    <w:rsid w:val="00E10F7C"/>
    <w:rsid w:val="00E10F7D"/>
    <w:rsid w:val="00E11036"/>
    <w:rsid w:val="00E1153A"/>
    <w:rsid w:val="00E1159D"/>
    <w:rsid w:val="00E117D5"/>
    <w:rsid w:val="00E11817"/>
    <w:rsid w:val="00E11927"/>
    <w:rsid w:val="00E11B47"/>
    <w:rsid w:val="00E11C92"/>
    <w:rsid w:val="00E12016"/>
    <w:rsid w:val="00E120BE"/>
    <w:rsid w:val="00E12233"/>
    <w:rsid w:val="00E12950"/>
    <w:rsid w:val="00E12AF9"/>
    <w:rsid w:val="00E12E2A"/>
    <w:rsid w:val="00E12ED2"/>
    <w:rsid w:val="00E12FB6"/>
    <w:rsid w:val="00E132C1"/>
    <w:rsid w:val="00E132FD"/>
    <w:rsid w:val="00E133F1"/>
    <w:rsid w:val="00E137CC"/>
    <w:rsid w:val="00E1388A"/>
    <w:rsid w:val="00E138A3"/>
    <w:rsid w:val="00E13A8A"/>
    <w:rsid w:val="00E13B08"/>
    <w:rsid w:val="00E13CFF"/>
    <w:rsid w:val="00E13F59"/>
    <w:rsid w:val="00E13F76"/>
    <w:rsid w:val="00E142A8"/>
    <w:rsid w:val="00E14472"/>
    <w:rsid w:val="00E147EB"/>
    <w:rsid w:val="00E14880"/>
    <w:rsid w:val="00E149B8"/>
    <w:rsid w:val="00E149CA"/>
    <w:rsid w:val="00E14B31"/>
    <w:rsid w:val="00E14B7A"/>
    <w:rsid w:val="00E14C22"/>
    <w:rsid w:val="00E14D23"/>
    <w:rsid w:val="00E14D9E"/>
    <w:rsid w:val="00E14E41"/>
    <w:rsid w:val="00E14FA0"/>
    <w:rsid w:val="00E14FB8"/>
    <w:rsid w:val="00E15163"/>
    <w:rsid w:val="00E1534D"/>
    <w:rsid w:val="00E15381"/>
    <w:rsid w:val="00E15643"/>
    <w:rsid w:val="00E15689"/>
    <w:rsid w:val="00E159DB"/>
    <w:rsid w:val="00E15D3D"/>
    <w:rsid w:val="00E15E1B"/>
    <w:rsid w:val="00E15E6A"/>
    <w:rsid w:val="00E15E70"/>
    <w:rsid w:val="00E161C7"/>
    <w:rsid w:val="00E161D8"/>
    <w:rsid w:val="00E161D9"/>
    <w:rsid w:val="00E16937"/>
    <w:rsid w:val="00E16C9E"/>
    <w:rsid w:val="00E1700D"/>
    <w:rsid w:val="00E17110"/>
    <w:rsid w:val="00E173A3"/>
    <w:rsid w:val="00E174FA"/>
    <w:rsid w:val="00E176D6"/>
    <w:rsid w:val="00E1786C"/>
    <w:rsid w:val="00E179A3"/>
    <w:rsid w:val="00E17A97"/>
    <w:rsid w:val="00E17AA3"/>
    <w:rsid w:val="00E17AC8"/>
    <w:rsid w:val="00E17B35"/>
    <w:rsid w:val="00E17E78"/>
    <w:rsid w:val="00E17E79"/>
    <w:rsid w:val="00E20001"/>
    <w:rsid w:val="00E201A0"/>
    <w:rsid w:val="00E201EF"/>
    <w:rsid w:val="00E2060D"/>
    <w:rsid w:val="00E20706"/>
    <w:rsid w:val="00E20A2F"/>
    <w:rsid w:val="00E20B96"/>
    <w:rsid w:val="00E20C7B"/>
    <w:rsid w:val="00E20D95"/>
    <w:rsid w:val="00E20EDE"/>
    <w:rsid w:val="00E21023"/>
    <w:rsid w:val="00E21598"/>
    <w:rsid w:val="00E216BB"/>
    <w:rsid w:val="00E2186C"/>
    <w:rsid w:val="00E218E4"/>
    <w:rsid w:val="00E2195C"/>
    <w:rsid w:val="00E21A36"/>
    <w:rsid w:val="00E21BAF"/>
    <w:rsid w:val="00E21BBA"/>
    <w:rsid w:val="00E21F06"/>
    <w:rsid w:val="00E21F18"/>
    <w:rsid w:val="00E22090"/>
    <w:rsid w:val="00E2212C"/>
    <w:rsid w:val="00E222B3"/>
    <w:rsid w:val="00E22463"/>
    <w:rsid w:val="00E226B8"/>
    <w:rsid w:val="00E22708"/>
    <w:rsid w:val="00E227C0"/>
    <w:rsid w:val="00E2285A"/>
    <w:rsid w:val="00E22983"/>
    <w:rsid w:val="00E22D65"/>
    <w:rsid w:val="00E22DC2"/>
    <w:rsid w:val="00E22E4F"/>
    <w:rsid w:val="00E23223"/>
    <w:rsid w:val="00E23375"/>
    <w:rsid w:val="00E2341C"/>
    <w:rsid w:val="00E2368F"/>
    <w:rsid w:val="00E236B9"/>
    <w:rsid w:val="00E236D0"/>
    <w:rsid w:val="00E236E8"/>
    <w:rsid w:val="00E237B8"/>
    <w:rsid w:val="00E238AE"/>
    <w:rsid w:val="00E238E3"/>
    <w:rsid w:val="00E239A1"/>
    <w:rsid w:val="00E239B6"/>
    <w:rsid w:val="00E23BD1"/>
    <w:rsid w:val="00E23D4D"/>
    <w:rsid w:val="00E23DD2"/>
    <w:rsid w:val="00E23DE6"/>
    <w:rsid w:val="00E23FC7"/>
    <w:rsid w:val="00E23FE2"/>
    <w:rsid w:val="00E24209"/>
    <w:rsid w:val="00E2437A"/>
    <w:rsid w:val="00E24470"/>
    <w:rsid w:val="00E245F0"/>
    <w:rsid w:val="00E24700"/>
    <w:rsid w:val="00E247E7"/>
    <w:rsid w:val="00E24824"/>
    <w:rsid w:val="00E249CA"/>
    <w:rsid w:val="00E249D9"/>
    <w:rsid w:val="00E24B30"/>
    <w:rsid w:val="00E24C41"/>
    <w:rsid w:val="00E24D53"/>
    <w:rsid w:val="00E24E19"/>
    <w:rsid w:val="00E24E84"/>
    <w:rsid w:val="00E2501C"/>
    <w:rsid w:val="00E25066"/>
    <w:rsid w:val="00E251DD"/>
    <w:rsid w:val="00E2536F"/>
    <w:rsid w:val="00E255D6"/>
    <w:rsid w:val="00E257DA"/>
    <w:rsid w:val="00E25982"/>
    <w:rsid w:val="00E259E4"/>
    <w:rsid w:val="00E25A29"/>
    <w:rsid w:val="00E25C12"/>
    <w:rsid w:val="00E25CBA"/>
    <w:rsid w:val="00E25DE7"/>
    <w:rsid w:val="00E25E64"/>
    <w:rsid w:val="00E25EE4"/>
    <w:rsid w:val="00E25F6C"/>
    <w:rsid w:val="00E25FD5"/>
    <w:rsid w:val="00E2603A"/>
    <w:rsid w:val="00E26567"/>
    <w:rsid w:val="00E2684A"/>
    <w:rsid w:val="00E2687A"/>
    <w:rsid w:val="00E26AB5"/>
    <w:rsid w:val="00E26AC5"/>
    <w:rsid w:val="00E26C72"/>
    <w:rsid w:val="00E26D0F"/>
    <w:rsid w:val="00E26F73"/>
    <w:rsid w:val="00E27017"/>
    <w:rsid w:val="00E270FD"/>
    <w:rsid w:val="00E27150"/>
    <w:rsid w:val="00E272A9"/>
    <w:rsid w:val="00E2771F"/>
    <w:rsid w:val="00E27AA1"/>
    <w:rsid w:val="00E27B37"/>
    <w:rsid w:val="00E27CEC"/>
    <w:rsid w:val="00E27D9C"/>
    <w:rsid w:val="00E27DFC"/>
    <w:rsid w:val="00E300CD"/>
    <w:rsid w:val="00E30147"/>
    <w:rsid w:val="00E30158"/>
    <w:rsid w:val="00E30359"/>
    <w:rsid w:val="00E303BA"/>
    <w:rsid w:val="00E304FF"/>
    <w:rsid w:val="00E30741"/>
    <w:rsid w:val="00E30790"/>
    <w:rsid w:val="00E308C5"/>
    <w:rsid w:val="00E30EA2"/>
    <w:rsid w:val="00E31013"/>
    <w:rsid w:val="00E31025"/>
    <w:rsid w:val="00E3102D"/>
    <w:rsid w:val="00E310C5"/>
    <w:rsid w:val="00E310E6"/>
    <w:rsid w:val="00E31100"/>
    <w:rsid w:val="00E3117F"/>
    <w:rsid w:val="00E31841"/>
    <w:rsid w:val="00E31AD7"/>
    <w:rsid w:val="00E31BF9"/>
    <w:rsid w:val="00E31C1B"/>
    <w:rsid w:val="00E3218A"/>
    <w:rsid w:val="00E32250"/>
    <w:rsid w:val="00E322A8"/>
    <w:rsid w:val="00E32336"/>
    <w:rsid w:val="00E3249C"/>
    <w:rsid w:val="00E324EC"/>
    <w:rsid w:val="00E325FC"/>
    <w:rsid w:val="00E3262A"/>
    <w:rsid w:val="00E32746"/>
    <w:rsid w:val="00E32966"/>
    <w:rsid w:val="00E329A3"/>
    <w:rsid w:val="00E32A9F"/>
    <w:rsid w:val="00E32BC7"/>
    <w:rsid w:val="00E32CC6"/>
    <w:rsid w:val="00E32DC7"/>
    <w:rsid w:val="00E32F4F"/>
    <w:rsid w:val="00E33339"/>
    <w:rsid w:val="00E33380"/>
    <w:rsid w:val="00E334C0"/>
    <w:rsid w:val="00E337C1"/>
    <w:rsid w:val="00E33B06"/>
    <w:rsid w:val="00E33B09"/>
    <w:rsid w:val="00E33BF1"/>
    <w:rsid w:val="00E33DF4"/>
    <w:rsid w:val="00E33F5B"/>
    <w:rsid w:val="00E340BD"/>
    <w:rsid w:val="00E34308"/>
    <w:rsid w:val="00E34313"/>
    <w:rsid w:val="00E34435"/>
    <w:rsid w:val="00E3447C"/>
    <w:rsid w:val="00E34912"/>
    <w:rsid w:val="00E3494F"/>
    <w:rsid w:val="00E349DF"/>
    <w:rsid w:val="00E34B25"/>
    <w:rsid w:val="00E34BD4"/>
    <w:rsid w:val="00E34F3E"/>
    <w:rsid w:val="00E34FD4"/>
    <w:rsid w:val="00E35165"/>
    <w:rsid w:val="00E351BF"/>
    <w:rsid w:val="00E351CC"/>
    <w:rsid w:val="00E353DF"/>
    <w:rsid w:val="00E35489"/>
    <w:rsid w:val="00E354D2"/>
    <w:rsid w:val="00E35813"/>
    <w:rsid w:val="00E35A05"/>
    <w:rsid w:val="00E35CE8"/>
    <w:rsid w:val="00E360E7"/>
    <w:rsid w:val="00E36457"/>
    <w:rsid w:val="00E36810"/>
    <w:rsid w:val="00E369B8"/>
    <w:rsid w:val="00E36A26"/>
    <w:rsid w:val="00E36A87"/>
    <w:rsid w:val="00E36C4F"/>
    <w:rsid w:val="00E36CE0"/>
    <w:rsid w:val="00E36DEB"/>
    <w:rsid w:val="00E36E91"/>
    <w:rsid w:val="00E36EE1"/>
    <w:rsid w:val="00E37009"/>
    <w:rsid w:val="00E37188"/>
    <w:rsid w:val="00E3766F"/>
    <w:rsid w:val="00E37B61"/>
    <w:rsid w:val="00E37C9A"/>
    <w:rsid w:val="00E37EFA"/>
    <w:rsid w:val="00E40690"/>
    <w:rsid w:val="00E406F3"/>
    <w:rsid w:val="00E40827"/>
    <w:rsid w:val="00E4089E"/>
    <w:rsid w:val="00E40B49"/>
    <w:rsid w:val="00E40B7E"/>
    <w:rsid w:val="00E40DD0"/>
    <w:rsid w:val="00E40E83"/>
    <w:rsid w:val="00E40E86"/>
    <w:rsid w:val="00E410E9"/>
    <w:rsid w:val="00E41260"/>
    <w:rsid w:val="00E41269"/>
    <w:rsid w:val="00E4174D"/>
    <w:rsid w:val="00E41AA6"/>
    <w:rsid w:val="00E41BCA"/>
    <w:rsid w:val="00E42096"/>
    <w:rsid w:val="00E426DD"/>
    <w:rsid w:val="00E42A72"/>
    <w:rsid w:val="00E42AD0"/>
    <w:rsid w:val="00E42B65"/>
    <w:rsid w:val="00E42B69"/>
    <w:rsid w:val="00E42C34"/>
    <w:rsid w:val="00E42C43"/>
    <w:rsid w:val="00E42C9D"/>
    <w:rsid w:val="00E42CA8"/>
    <w:rsid w:val="00E4300C"/>
    <w:rsid w:val="00E431E2"/>
    <w:rsid w:val="00E43458"/>
    <w:rsid w:val="00E435DD"/>
    <w:rsid w:val="00E437E4"/>
    <w:rsid w:val="00E438DA"/>
    <w:rsid w:val="00E439F2"/>
    <w:rsid w:val="00E43AA4"/>
    <w:rsid w:val="00E43B8E"/>
    <w:rsid w:val="00E43C13"/>
    <w:rsid w:val="00E43E1E"/>
    <w:rsid w:val="00E4409B"/>
    <w:rsid w:val="00E441E6"/>
    <w:rsid w:val="00E4422A"/>
    <w:rsid w:val="00E44255"/>
    <w:rsid w:val="00E4425D"/>
    <w:rsid w:val="00E4429F"/>
    <w:rsid w:val="00E442AA"/>
    <w:rsid w:val="00E443DD"/>
    <w:rsid w:val="00E4458E"/>
    <w:rsid w:val="00E44748"/>
    <w:rsid w:val="00E4480F"/>
    <w:rsid w:val="00E44825"/>
    <w:rsid w:val="00E448E3"/>
    <w:rsid w:val="00E449FA"/>
    <w:rsid w:val="00E44B10"/>
    <w:rsid w:val="00E44E13"/>
    <w:rsid w:val="00E44FCD"/>
    <w:rsid w:val="00E450F0"/>
    <w:rsid w:val="00E452A0"/>
    <w:rsid w:val="00E45330"/>
    <w:rsid w:val="00E4546B"/>
    <w:rsid w:val="00E45739"/>
    <w:rsid w:val="00E45982"/>
    <w:rsid w:val="00E45A66"/>
    <w:rsid w:val="00E45A72"/>
    <w:rsid w:val="00E45C23"/>
    <w:rsid w:val="00E45CBC"/>
    <w:rsid w:val="00E45CC2"/>
    <w:rsid w:val="00E45F07"/>
    <w:rsid w:val="00E46001"/>
    <w:rsid w:val="00E460F1"/>
    <w:rsid w:val="00E46115"/>
    <w:rsid w:val="00E462E8"/>
    <w:rsid w:val="00E4660C"/>
    <w:rsid w:val="00E46748"/>
    <w:rsid w:val="00E467B4"/>
    <w:rsid w:val="00E46A94"/>
    <w:rsid w:val="00E46B51"/>
    <w:rsid w:val="00E46BDE"/>
    <w:rsid w:val="00E46D7F"/>
    <w:rsid w:val="00E46DF2"/>
    <w:rsid w:val="00E47145"/>
    <w:rsid w:val="00E47244"/>
    <w:rsid w:val="00E47530"/>
    <w:rsid w:val="00E476B8"/>
    <w:rsid w:val="00E47746"/>
    <w:rsid w:val="00E477AA"/>
    <w:rsid w:val="00E4786A"/>
    <w:rsid w:val="00E47BF1"/>
    <w:rsid w:val="00E50577"/>
    <w:rsid w:val="00E50701"/>
    <w:rsid w:val="00E507E5"/>
    <w:rsid w:val="00E5093C"/>
    <w:rsid w:val="00E509A4"/>
    <w:rsid w:val="00E50AA8"/>
    <w:rsid w:val="00E50AF9"/>
    <w:rsid w:val="00E50B65"/>
    <w:rsid w:val="00E50BD1"/>
    <w:rsid w:val="00E51014"/>
    <w:rsid w:val="00E51082"/>
    <w:rsid w:val="00E510C7"/>
    <w:rsid w:val="00E5124E"/>
    <w:rsid w:val="00E51287"/>
    <w:rsid w:val="00E512B7"/>
    <w:rsid w:val="00E513D9"/>
    <w:rsid w:val="00E51537"/>
    <w:rsid w:val="00E51836"/>
    <w:rsid w:val="00E51D63"/>
    <w:rsid w:val="00E51DDE"/>
    <w:rsid w:val="00E51E9E"/>
    <w:rsid w:val="00E52176"/>
    <w:rsid w:val="00E523D8"/>
    <w:rsid w:val="00E5241C"/>
    <w:rsid w:val="00E5250B"/>
    <w:rsid w:val="00E52A39"/>
    <w:rsid w:val="00E52B97"/>
    <w:rsid w:val="00E52BF9"/>
    <w:rsid w:val="00E52FAE"/>
    <w:rsid w:val="00E52FE5"/>
    <w:rsid w:val="00E533CB"/>
    <w:rsid w:val="00E534F8"/>
    <w:rsid w:val="00E535AC"/>
    <w:rsid w:val="00E535C6"/>
    <w:rsid w:val="00E536BC"/>
    <w:rsid w:val="00E53713"/>
    <w:rsid w:val="00E53B98"/>
    <w:rsid w:val="00E53B9E"/>
    <w:rsid w:val="00E53BFB"/>
    <w:rsid w:val="00E53CF2"/>
    <w:rsid w:val="00E53CF3"/>
    <w:rsid w:val="00E53D3E"/>
    <w:rsid w:val="00E53DEA"/>
    <w:rsid w:val="00E540AD"/>
    <w:rsid w:val="00E543D8"/>
    <w:rsid w:val="00E54426"/>
    <w:rsid w:val="00E5446B"/>
    <w:rsid w:val="00E5462D"/>
    <w:rsid w:val="00E54AF1"/>
    <w:rsid w:val="00E54F03"/>
    <w:rsid w:val="00E54FD1"/>
    <w:rsid w:val="00E55067"/>
    <w:rsid w:val="00E550DD"/>
    <w:rsid w:val="00E55272"/>
    <w:rsid w:val="00E552D4"/>
    <w:rsid w:val="00E55335"/>
    <w:rsid w:val="00E55367"/>
    <w:rsid w:val="00E553EE"/>
    <w:rsid w:val="00E555D6"/>
    <w:rsid w:val="00E555E0"/>
    <w:rsid w:val="00E5598B"/>
    <w:rsid w:val="00E55A5E"/>
    <w:rsid w:val="00E55B6F"/>
    <w:rsid w:val="00E55CC4"/>
    <w:rsid w:val="00E55DE0"/>
    <w:rsid w:val="00E55EED"/>
    <w:rsid w:val="00E55EEE"/>
    <w:rsid w:val="00E55F81"/>
    <w:rsid w:val="00E56094"/>
    <w:rsid w:val="00E560A9"/>
    <w:rsid w:val="00E56504"/>
    <w:rsid w:val="00E56513"/>
    <w:rsid w:val="00E56604"/>
    <w:rsid w:val="00E5679E"/>
    <w:rsid w:val="00E56A87"/>
    <w:rsid w:val="00E56BD2"/>
    <w:rsid w:val="00E56CED"/>
    <w:rsid w:val="00E56D90"/>
    <w:rsid w:val="00E573F0"/>
    <w:rsid w:val="00E574C5"/>
    <w:rsid w:val="00E5759E"/>
    <w:rsid w:val="00E575FC"/>
    <w:rsid w:val="00E5783B"/>
    <w:rsid w:val="00E57852"/>
    <w:rsid w:val="00E578D8"/>
    <w:rsid w:val="00E579B2"/>
    <w:rsid w:val="00E579CD"/>
    <w:rsid w:val="00E57A24"/>
    <w:rsid w:val="00E57BB4"/>
    <w:rsid w:val="00E57DC9"/>
    <w:rsid w:val="00E57E2D"/>
    <w:rsid w:val="00E57E89"/>
    <w:rsid w:val="00E6025A"/>
    <w:rsid w:val="00E60487"/>
    <w:rsid w:val="00E604DF"/>
    <w:rsid w:val="00E605FC"/>
    <w:rsid w:val="00E60761"/>
    <w:rsid w:val="00E6076C"/>
    <w:rsid w:val="00E60C2C"/>
    <w:rsid w:val="00E60C78"/>
    <w:rsid w:val="00E60CEE"/>
    <w:rsid w:val="00E60FE7"/>
    <w:rsid w:val="00E6137B"/>
    <w:rsid w:val="00E6144D"/>
    <w:rsid w:val="00E6182D"/>
    <w:rsid w:val="00E619D5"/>
    <w:rsid w:val="00E61B9C"/>
    <w:rsid w:val="00E61CE4"/>
    <w:rsid w:val="00E61D85"/>
    <w:rsid w:val="00E61F46"/>
    <w:rsid w:val="00E6212E"/>
    <w:rsid w:val="00E62159"/>
    <w:rsid w:val="00E62535"/>
    <w:rsid w:val="00E6257E"/>
    <w:rsid w:val="00E6276D"/>
    <w:rsid w:val="00E628E2"/>
    <w:rsid w:val="00E62C25"/>
    <w:rsid w:val="00E62CF7"/>
    <w:rsid w:val="00E62E7A"/>
    <w:rsid w:val="00E62E85"/>
    <w:rsid w:val="00E63220"/>
    <w:rsid w:val="00E6345E"/>
    <w:rsid w:val="00E63639"/>
    <w:rsid w:val="00E637AE"/>
    <w:rsid w:val="00E63843"/>
    <w:rsid w:val="00E63A51"/>
    <w:rsid w:val="00E63C98"/>
    <w:rsid w:val="00E63CAA"/>
    <w:rsid w:val="00E63D67"/>
    <w:rsid w:val="00E63DD8"/>
    <w:rsid w:val="00E63EEB"/>
    <w:rsid w:val="00E6415A"/>
    <w:rsid w:val="00E641E7"/>
    <w:rsid w:val="00E641FB"/>
    <w:rsid w:val="00E6443C"/>
    <w:rsid w:val="00E645E9"/>
    <w:rsid w:val="00E6468E"/>
    <w:rsid w:val="00E646B9"/>
    <w:rsid w:val="00E64A7F"/>
    <w:rsid w:val="00E64A94"/>
    <w:rsid w:val="00E64C2B"/>
    <w:rsid w:val="00E64CEA"/>
    <w:rsid w:val="00E64F42"/>
    <w:rsid w:val="00E64FF8"/>
    <w:rsid w:val="00E650F5"/>
    <w:rsid w:val="00E65110"/>
    <w:rsid w:val="00E651AB"/>
    <w:rsid w:val="00E6563E"/>
    <w:rsid w:val="00E659B2"/>
    <w:rsid w:val="00E65AAC"/>
    <w:rsid w:val="00E65AFB"/>
    <w:rsid w:val="00E65BA0"/>
    <w:rsid w:val="00E65E31"/>
    <w:rsid w:val="00E661E7"/>
    <w:rsid w:val="00E66319"/>
    <w:rsid w:val="00E66321"/>
    <w:rsid w:val="00E66543"/>
    <w:rsid w:val="00E6667E"/>
    <w:rsid w:val="00E6668D"/>
    <w:rsid w:val="00E6674D"/>
    <w:rsid w:val="00E667BF"/>
    <w:rsid w:val="00E66816"/>
    <w:rsid w:val="00E66867"/>
    <w:rsid w:val="00E6688A"/>
    <w:rsid w:val="00E66926"/>
    <w:rsid w:val="00E669FB"/>
    <w:rsid w:val="00E66DE3"/>
    <w:rsid w:val="00E66E27"/>
    <w:rsid w:val="00E66F06"/>
    <w:rsid w:val="00E67066"/>
    <w:rsid w:val="00E670D9"/>
    <w:rsid w:val="00E67195"/>
    <w:rsid w:val="00E674B8"/>
    <w:rsid w:val="00E674BA"/>
    <w:rsid w:val="00E674BB"/>
    <w:rsid w:val="00E67AC0"/>
    <w:rsid w:val="00E67CE9"/>
    <w:rsid w:val="00E67D37"/>
    <w:rsid w:val="00E7024C"/>
    <w:rsid w:val="00E706E7"/>
    <w:rsid w:val="00E70774"/>
    <w:rsid w:val="00E707B4"/>
    <w:rsid w:val="00E70BB7"/>
    <w:rsid w:val="00E70C24"/>
    <w:rsid w:val="00E70D07"/>
    <w:rsid w:val="00E70E14"/>
    <w:rsid w:val="00E70ED1"/>
    <w:rsid w:val="00E70F9B"/>
    <w:rsid w:val="00E71043"/>
    <w:rsid w:val="00E71066"/>
    <w:rsid w:val="00E71323"/>
    <w:rsid w:val="00E71353"/>
    <w:rsid w:val="00E71387"/>
    <w:rsid w:val="00E7138E"/>
    <w:rsid w:val="00E714C9"/>
    <w:rsid w:val="00E71994"/>
    <w:rsid w:val="00E719CE"/>
    <w:rsid w:val="00E71B57"/>
    <w:rsid w:val="00E71C47"/>
    <w:rsid w:val="00E71CEF"/>
    <w:rsid w:val="00E71E4B"/>
    <w:rsid w:val="00E71EC4"/>
    <w:rsid w:val="00E71F7B"/>
    <w:rsid w:val="00E72054"/>
    <w:rsid w:val="00E721BC"/>
    <w:rsid w:val="00E722FE"/>
    <w:rsid w:val="00E72364"/>
    <w:rsid w:val="00E72976"/>
    <w:rsid w:val="00E72C18"/>
    <w:rsid w:val="00E72C66"/>
    <w:rsid w:val="00E731C8"/>
    <w:rsid w:val="00E73451"/>
    <w:rsid w:val="00E734AE"/>
    <w:rsid w:val="00E7355E"/>
    <w:rsid w:val="00E7367B"/>
    <w:rsid w:val="00E73799"/>
    <w:rsid w:val="00E73887"/>
    <w:rsid w:val="00E739E1"/>
    <w:rsid w:val="00E73A28"/>
    <w:rsid w:val="00E73A64"/>
    <w:rsid w:val="00E73A66"/>
    <w:rsid w:val="00E73ACF"/>
    <w:rsid w:val="00E73C05"/>
    <w:rsid w:val="00E740C0"/>
    <w:rsid w:val="00E74612"/>
    <w:rsid w:val="00E74742"/>
    <w:rsid w:val="00E747E5"/>
    <w:rsid w:val="00E74900"/>
    <w:rsid w:val="00E7494F"/>
    <w:rsid w:val="00E74CA2"/>
    <w:rsid w:val="00E74D05"/>
    <w:rsid w:val="00E74D8B"/>
    <w:rsid w:val="00E74E89"/>
    <w:rsid w:val="00E74F58"/>
    <w:rsid w:val="00E74FA2"/>
    <w:rsid w:val="00E75443"/>
    <w:rsid w:val="00E7552D"/>
    <w:rsid w:val="00E75541"/>
    <w:rsid w:val="00E75575"/>
    <w:rsid w:val="00E75704"/>
    <w:rsid w:val="00E75992"/>
    <w:rsid w:val="00E75BFA"/>
    <w:rsid w:val="00E75C14"/>
    <w:rsid w:val="00E75C3A"/>
    <w:rsid w:val="00E75D00"/>
    <w:rsid w:val="00E75E04"/>
    <w:rsid w:val="00E75EEC"/>
    <w:rsid w:val="00E75F2F"/>
    <w:rsid w:val="00E75F3A"/>
    <w:rsid w:val="00E76007"/>
    <w:rsid w:val="00E760A0"/>
    <w:rsid w:val="00E760B6"/>
    <w:rsid w:val="00E76380"/>
    <w:rsid w:val="00E7638E"/>
    <w:rsid w:val="00E767A4"/>
    <w:rsid w:val="00E76940"/>
    <w:rsid w:val="00E76B85"/>
    <w:rsid w:val="00E76C55"/>
    <w:rsid w:val="00E76C7C"/>
    <w:rsid w:val="00E76CCC"/>
    <w:rsid w:val="00E77077"/>
    <w:rsid w:val="00E7708D"/>
    <w:rsid w:val="00E770C9"/>
    <w:rsid w:val="00E7725F"/>
    <w:rsid w:val="00E77273"/>
    <w:rsid w:val="00E77374"/>
    <w:rsid w:val="00E775C6"/>
    <w:rsid w:val="00E77715"/>
    <w:rsid w:val="00E77862"/>
    <w:rsid w:val="00E778F3"/>
    <w:rsid w:val="00E779CA"/>
    <w:rsid w:val="00E779DB"/>
    <w:rsid w:val="00E77CEA"/>
    <w:rsid w:val="00E77D08"/>
    <w:rsid w:val="00E77F39"/>
    <w:rsid w:val="00E80200"/>
    <w:rsid w:val="00E8048C"/>
    <w:rsid w:val="00E806F9"/>
    <w:rsid w:val="00E80987"/>
    <w:rsid w:val="00E80AB4"/>
    <w:rsid w:val="00E80C7F"/>
    <w:rsid w:val="00E80CA2"/>
    <w:rsid w:val="00E80EE1"/>
    <w:rsid w:val="00E80F40"/>
    <w:rsid w:val="00E810F4"/>
    <w:rsid w:val="00E8121B"/>
    <w:rsid w:val="00E813FF"/>
    <w:rsid w:val="00E815B8"/>
    <w:rsid w:val="00E815C0"/>
    <w:rsid w:val="00E8194C"/>
    <w:rsid w:val="00E81AD6"/>
    <w:rsid w:val="00E81B0F"/>
    <w:rsid w:val="00E81F7E"/>
    <w:rsid w:val="00E82164"/>
    <w:rsid w:val="00E8247D"/>
    <w:rsid w:val="00E8262C"/>
    <w:rsid w:val="00E82AAB"/>
    <w:rsid w:val="00E82C7F"/>
    <w:rsid w:val="00E82CAF"/>
    <w:rsid w:val="00E82E0C"/>
    <w:rsid w:val="00E82FD3"/>
    <w:rsid w:val="00E8356E"/>
    <w:rsid w:val="00E83620"/>
    <w:rsid w:val="00E839A6"/>
    <w:rsid w:val="00E83A3C"/>
    <w:rsid w:val="00E83BCD"/>
    <w:rsid w:val="00E83D3E"/>
    <w:rsid w:val="00E83DA5"/>
    <w:rsid w:val="00E83E22"/>
    <w:rsid w:val="00E83E61"/>
    <w:rsid w:val="00E83FF0"/>
    <w:rsid w:val="00E8404D"/>
    <w:rsid w:val="00E84244"/>
    <w:rsid w:val="00E84324"/>
    <w:rsid w:val="00E8445F"/>
    <w:rsid w:val="00E84581"/>
    <w:rsid w:val="00E84875"/>
    <w:rsid w:val="00E84B10"/>
    <w:rsid w:val="00E84C4F"/>
    <w:rsid w:val="00E84C64"/>
    <w:rsid w:val="00E84DC5"/>
    <w:rsid w:val="00E84E77"/>
    <w:rsid w:val="00E851A8"/>
    <w:rsid w:val="00E8551E"/>
    <w:rsid w:val="00E8560C"/>
    <w:rsid w:val="00E85706"/>
    <w:rsid w:val="00E8578E"/>
    <w:rsid w:val="00E85AC7"/>
    <w:rsid w:val="00E85F21"/>
    <w:rsid w:val="00E86167"/>
    <w:rsid w:val="00E86240"/>
    <w:rsid w:val="00E86298"/>
    <w:rsid w:val="00E862FC"/>
    <w:rsid w:val="00E8645E"/>
    <w:rsid w:val="00E86514"/>
    <w:rsid w:val="00E8680F"/>
    <w:rsid w:val="00E86857"/>
    <w:rsid w:val="00E8687F"/>
    <w:rsid w:val="00E86ABA"/>
    <w:rsid w:val="00E86B91"/>
    <w:rsid w:val="00E86D24"/>
    <w:rsid w:val="00E86D56"/>
    <w:rsid w:val="00E86EB7"/>
    <w:rsid w:val="00E87077"/>
    <w:rsid w:val="00E871AC"/>
    <w:rsid w:val="00E87505"/>
    <w:rsid w:val="00E87550"/>
    <w:rsid w:val="00E87665"/>
    <w:rsid w:val="00E8774E"/>
    <w:rsid w:val="00E87841"/>
    <w:rsid w:val="00E879D0"/>
    <w:rsid w:val="00E87A00"/>
    <w:rsid w:val="00E87A02"/>
    <w:rsid w:val="00E87B28"/>
    <w:rsid w:val="00E87B7A"/>
    <w:rsid w:val="00E87C12"/>
    <w:rsid w:val="00E87CEA"/>
    <w:rsid w:val="00E87D05"/>
    <w:rsid w:val="00E87EAE"/>
    <w:rsid w:val="00E90044"/>
    <w:rsid w:val="00E9029B"/>
    <w:rsid w:val="00E905DD"/>
    <w:rsid w:val="00E906FC"/>
    <w:rsid w:val="00E907B3"/>
    <w:rsid w:val="00E9085E"/>
    <w:rsid w:val="00E90887"/>
    <w:rsid w:val="00E908AF"/>
    <w:rsid w:val="00E90C45"/>
    <w:rsid w:val="00E90D1E"/>
    <w:rsid w:val="00E90F51"/>
    <w:rsid w:val="00E91256"/>
    <w:rsid w:val="00E91274"/>
    <w:rsid w:val="00E91288"/>
    <w:rsid w:val="00E91321"/>
    <w:rsid w:val="00E914D0"/>
    <w:rsid w:val="00E91694"/>
    <w:rsid w:val="00E9197D"/>
    <w:rsid w:val="00E91F3B"/>
    <w:rsid w:val="00E9207E"/>
    <w:rsid w:val="00E921CF"/>
    <w:rsid w:val="00E922A5"/>
    <w:rsid w:val="00E92378"/>
    <w:rsid w:val="00E92430"/>
    <w:rsid w:val="00E925CB"/>
    <w:rsid w:val="00E925D2"/>
    <w:rsid w:val="00E92625"/>
    <w:rsid w:val="00E9284E"/>
    <w:rsid w:val="00E92B48"/>
    <w:rsid w:val="00E92C6F"/>
    <w:rsid w:val="00E92ED7"/>
    <w:rsid w:val="00E932D1"/>
    <w:rsid w:val="00E93778"/>
    <w:rsid w:val="00E9379D"/>
    <w:rsid w:val="00E939A1"/>
    <w:rsid w:val="00E93AAF"/>
    <w:rsid w:val="00E93B10"/>
    <w:rsid w:val="00E93F39"/>
    <w:rsid w:val="00E9451A"/>
    <w:rsid w:val="00E9485F"/>
    <w:rsid w:val="00E94A3F"/>
    <w:rsid w:val="00E94B08"/>
    <w:rsid w:val="00E94B9E"/>
    <w:rsid w:val="00E94BE6"/>
    <w:rsid w:val="00E94D8E"/>
    <w:rsid w:val="00E94EF0"/>
    <w:rsid w:val="00E94F92"/>
    <w:rsid w:val="00E95000"/>
    <w:rsid w:val="00E953D9"/>
    <w:rsid w:val="00E955F7"/>
    <w:rsid w:val="00E95722"/>
    <w:rsid w:val="00E95738"/>
    <w:rsid w:val="00E95A56"/>
    <w:rsid w:val="00E95BFD"/>
    <w:rsid w:val="00E96019"/>
    <w:rsid w:val="00E9635F"/>
    <w:rsid w:val="00E964EB"/>
    <w:rsid w:val="00E9664A"/>
    <w:rsid w:val="00E96842"/>
    <w:rsid w:val="00E968C0"/>
    <w:rsid w:val="00E96A26"/>
    <w:rsid w:val="00E96A88"/>
    <w:rsid w:val="00E96D45"/>
    <w:rsid w:val="00E96D8E"/>
    <w:rsid w:val="00E96D8F"/>
    <w:rsid w:val="00E97421"/>
    <w:rsid w:val="00E97956"/>
    <w:rsid w:val="00E979AC"/>
    <w:rsid w:val="00E97B41"/>
    <w:rsid w:val="00E97BAD"/>
    <w:rsid w:val="00E97DCA"/>
    <w:rsid w:val="00E97EE6"/>
    <w:rsid w:val="00EA0184"/>
    <w:rsid w:val="00EA01AA"/>
    <w:rsid w:val="00EA01D8"/>
    <w:rsid w:val="00EA027B"/>
    <w:rsid w:val="00EA0292"/>
    <w:rsid w:val="00EA069F"/>
    <w:rsid w:val="00EA06E5"/>
    <w:rsid w:val="00EA08FA"/>
    <w:rsid w:val="00EA0A1D"/>
    <w:rsid w:val="00EA0C27"/>
    <w:rsid w:val="00EA0C98"/>
    <w:rsid w:val="00EA0CE4"/>
    <w:rsid w:val="00EA0D21"/>
    <w:rsid w:val="00EA0E78"/>
    <w:rsid w:val="00EA0F87"/>
    <w:rsid w:val="00EA1118"/>
    <w:rsid w:val="00EA1265"/>
    <w:rsid w:val="00EA16BA"/>
    <w:rsid w:val="00EA19D1"/>
    <w:rsid w:val="00EA2022"/>
    <w:rsid w:val="00EA21A1"/>
    <w:rsid w:val="00EA22DD"/>
    <w:rsid w:val="00EA2392"/>
    <w:rsid w:val="00EA2495"/>
    <w:rsid w:val="00EA26FD"/>
    <w:rsid w:val="00EA283B"/>
    <w:rsid w:val="00EA2A92"/>
    <w:rsid w:val="00EA2C04"/>
    <w:rsid w:val="00EA2C10"/>
    <w:rsid w:val="00EA2C2A"/>
    <w:rsid w:val="00EA2C55"/>
    <w:rsid w:val="00EA2FC0"/>
    <w:rsid w:val="00EA3148"/>
    <w:rsid w:val="00EA3191"/>
    <w:rsid w:val="00EA3410"/>
    <w:rsid w:val="00EA3AD1"/>
    <w:rsid w:val="00EA3B01"/>
    <w:rsid w:val="00EA3C94"/>
    <w:rsid w:val="00EA4135"/>
    <w:rsid w:val="00EA4392"/>
    <w:rsid w:val="00EA4A3A"/>
    <w:rsid w:val="00EA4BE5"/>
    <w:rsid w:val="00EA4D61"/>
    <w:rsid w:val="00EA4D8A"/>
    <w:rsid w:val="00EA4D8C"/>
    <w:rsid w:val="00EA4F33"/>
    <w:rsid w:val="00EA50C2"/>
    <w:rsid w:val="00EA5582"/>
    <w:rsid w:val="00EA59BD"/>
    <w:rsid w:val="00EA59FB"/>
    <w:rsid w:val="00EA5C8D"/>
    <w:rsid w:val="00EA6104"/>
    <w:rsid w:val="00EA622A"/>
    <w:rsid w:val="00EA622E"/>
    <w:rsid w:val="00EA63C5"/>
    <w:rsid w:val="00EA64EE"/>
    <w:rsid w:val="00EA654F"/>
    <w:rsid w:val="00EA65FE"/>
    <w:rsid w:val="00EA67A3"/>
    <w:rsid w:val="00EA67F6"/>
    <w:rsid w:val="00EA6871"/>
    <w:rsid w:val="00EA6AB7"/>
    <w:rsid w:val="00EA6BDF"/>
    <w:rsid w:val="00EA6C77"/>
    <w:rsid w:val="00EA6F60"/>
    <w:rsid w:val="00EA6F8A"/>
    <w:rsid w:val="00EA7110"/>
    <w:rsid w:val="00EA77D2"/>
    <w:rsid w:val="00EA7DAB"/>
    <w:rsid w:val="00EA7DC9"/>
    <w:rsid w:val="00EA7F27"/>
    <w:rsid w:val="00EB007E"/>
    <w:rsid w:val="00EB01FD"/>
    <w:rsid w:val="00EB02B6"/>
    <w:rsid w:val="00EB0326"/>
    <w:rsid w:val="00EB09A9"/>
    <w:rsid w:val="00EB0B51"/>
    <w:rsid w:val="00EB0DBC"/>
    <w:rsid w:val="00EB1474"/>
    <w:rsid w:val="00EB1509"/>
    <w:rsid w:val="00EB155B"/>
    <w:rsid w:val="00EB181D"/>
    <w:rsid w:val="00EB19A4"/>
    <w:rsid w:val="00EB1CA6"/>
    <w:rsid w:val="00EB1D7D"/>
    <w:rsid w:val="00EB1E82"/>
    <w:rsid w:val="00EB21F9"/>
    <w:rsid w:val="00EB21FF"/>
    <w:rsid w:val="00EB2436"/>
    <w:rsid w:val="00EB2497"/>
    <w:rsid w:val="00EB2502"/>
    <w:rsid w:val="00EB2517"/>
    <w:rsid w:val="00EB2788"/>
    <w:rsid w:val="00EB27D9"/>
    <w:rsid w:val="00EB27DF"/>
    <w:rsid w:val="00EB27FC"/>
    <w:rsid w:val="00EB284C"/>
    <w:rsid w:val="00EB29E7"/>
    <w:rsid w:val="00EB2B02"/>
    <w:rsid w:val="00EB2B57"/>
    <w:rsid w:val="00EB2BF3"/>
    <w:rsid w:val="00EB2D4B"/>
    <w:rsid w:val="00EB2D84"/>
    <w:rsid w:val="00EB2DCB"/>
    <w:rsid w:val="00EB3222"/>
    <w:rsid w:val="00EB345B"/>
    <w:rsid w:val="00EB3461"/>
    <w:rsid w:val="00EB348E"/>
    <w:rsid w:val="00EB3589"/>
    <w:rsid w:val="00EB3747"/>
    <w:rsid w:val="00EB39EB"/>
    <w:rsid w:val="00EB3A8B"/>
    <w:rsid w:val="00EB3F0A"/>
    <w:rsid w:val="00EB4002"/>
    <w:rsid w:val="00EB42E1"/>
    <w:rsid w:val="00EB483D"/>
    <w:rsid w:val="00EB491A"/>
    <w:rsid w:val="00EB4A0B"/>
    <w:rsid w:val="00EB4B3E"/>
    <w:rsid w:val="00EB4F04"/>
    <w:rsid w:val="00EB519A"/>
    <w:rsid w:val="00EB5323"/>
    <w:rsid w:val="00EB5381"/>
    <w:rsid w:val="00EB53BB"/>
    <w:rsid w:val="00EB55AD"/>
    <w:rsid w:val="00EB55C4"/>
    <w:rsid w:val="00EB591A"/>
    <w:rsid w:val="00EB5B00"/>
    <w:rsid w:val="00EB5C5E"/>
    <w:rsid w:val="00EB5E27"/>
    <w:rsid w:val="00EB5EDA"/>
    <w:rsid w:val="00EB5F06"/>
    <w:rsid w:val="00EB6439"/>
    <w:rsid w:val="00EB64C3"/>
    <w:rsid w:val="00EB67A7"/>
    <w:rsid w:val="00EB680D"/>
    <w:rsid w:val="00EB68AA"/>
    <w:rsid w:val="00EB6920"/>
    <w:rsid w:val="00EB6C09"/>
    <w:rsid w:val="00EB6CF6"/>
    <w:rsid w:val="00EB6D4A"/>
    <w:rsid w:val="00EB6DF0"/>
    <w:rsid w:val="00EB71EA"/>
    <w:rsid w:val="00EB7408"/>
    <w:rsid w:val="00EB74D7"/>
    <w:rsid w:val="00EB7ACC"/>
    <w:rsid w:val="00EB7ECD"/>
    <w:rsid w:val="00EB7F3C"/>
    <w:rsid w:val="00EC00A4"/>
    <w:rsid w:val="00EC00FB"/>
    <w:rsid w:val="00EC0222"/>
    <w:rsid w:val="00EC0426"/>
    <w:rsid w:val="00EC09C5"/>
    <w:rsid w:val="00EC0C61"/>
    <w:rsid w:val="00EC10F7"/>
    <w:rsid w:val="00EC11DD"/>
    <w:rsid w:val="00EC120C"/>
    <w:rsid w:val="00EC144F"/>
    <w:rsid w:val="00EC1560"/>
    <w:rsid w:val="00EC1B13"/>
    <w:rsid w:val="00EC1B1D"/>
    <w:rsid w:val="00EC1BE1"/>
    <w:rsid w:val="00EC2096"/>
    <w:rsid w:val="00EC20C6"/>
    <w:rsid w:val="00EC21FC"/>
    <w:rsid w:val="00EC2B28"/>
    <w:rsid w:val="00EC2C70"/>
    <w:rsid w:val="00EC2D1A"/>
    <w:rsid w:val="00EC35EB"/>
    <w:rsid w:val="00EC3694"/>
    <w:rsid w:val="00EC3956"/>
    <w:rsid w:val="00EC3A32"/>
    <w:rsid w:val="00EC3F20"/>
    <w:rsid w:val="00EC40D6"/>
    <w:rsid w:val="00EC4500"/>
    <w:rsid w:val="00EC45D2"/>
    <w:rsid w:val="00EC4661"/>
    <w:rsid w:val="00EC4758"/>
    <w:rsid w:val="00EC47B2"/>
    <w:rsid w:val="00EC47E9"/>
    <w:rsid w:val="00EC4914"/>
    <w:rsid w:val="00EC4BD3"/>
    <w:rsid w:val="00EC4C2F"/>
    <w:rsid w:val="00EC4FB3"/>
    <w:rsid w:val="00EC5192"/>
    <w:rsid w:val="00EC52C8"/>
    <w:rsid w:val="00EC535D"/>
    <w:rsid w:val="00EC53EB"/>
    <w:rsid w:val="00EC540B"/>
    <w:rsid w:val="00EC55E2"/>
    <w:rsid w:val="00EC5612"/>
    <w:rsid w:val="00EC5778"/>
    <w:rsid w:val="00EC5808"/>
    <w:rsid w:val="00EC5960"/>
    <w:rsid w:val="00EC5993"/>
    <w:rsid w:val="00EC5BA8"/>
    <w:rsid w:val="00EC5D1D"/>
    <w:rsid w:val="00EC5D55"/>
    <w:rsid w:val="00EC5DA7"/>
    <w:rsid w:val="00EC5E4B"/>
    <w:rsid w:val="00EC5F14"/>
    <w:rsid w:val="00EC5FC9"/>
    <w:rsid w:val="00EC608A"/>
    <w:rsid w:val="00EC6514"/>
    <w:rsid w:val="00EC67E2"/>
    <w:rsid w:val="00EC6A06"/>
    <w:rsid w:val="00EC6B92"/>
    <w:rsid w:val="00EC6C00"/>
    <w:rsid w:val="00EC6D63"/>
    <w:rsid w:val="00EC6F70"/>
    <w:rsid w:val="00EC6FC6"/>
    <w:rsid w:val="00EC70AA"/>
    <w:rsid w:val="00EC7151"/>
    <w:rsid w:val="00EC7318"/>
    <w:rsid w:val="00EC7481"/>
    <w:rsid w:val="00EC760D"/>
    <w:rsid w:val="00EC76EC"/>
    <w:rsid w:val="00EC7A5A"/>
    <w:rsid w:val="00EC7AFF"/>
    <w:rsid w:val="00EC7CC6"/>
    <w:rsid w:val="00EC7D76"/>
    <w:rsid w:val="00EC7E71"/>
    <w:rsid w:val="00EC7EE9"/>
    <w:rsid w:val="00ED009F"/>
    <w:rsid w:val="00ED0235"/>
    <w:rsid w:val="00ED0272"/>
    <w:rsid w:val="00ED058E"/>
    <w:rsid w:val="00ED0789"/>
    <w:rsid w:val="00ED0846"/>
    <w:rsid w:val="00ED0C73"/>
    <w:rsid w:val="00ED0C8D"/>
    <w:rsid w:val="00ED0E1B"/>
    <w:rsid w:val="00ED0EA2"/>
    <w:rsid w:val="00ED1147"/>
    <w:rsid w:val="00ED12E8"/>
    <w:rsid w:val="00ED141C"/>
    <w:rsid w:val="00ED1434"/>
    <w:rsid w:val="00ED14AF"/>
    <w:rsid w:val="00ED14D5"/>
    <w:rsid w:val="00ED17A7"/>
    <w:rsid w:val="00ED18AB"/>
    <w:rsid w:val="00ED18B5"/>
    <w:rsid w:val="00ED19DD"/>
    <w:rsid w:val="00ED1BB9"/>
    <w:rsid w:val="00ED1D89"/>
    <w:rsid w:val="00ED1ECD"/>
    <w:rsid w:val="00ED22B4"/>
    <w:rsid w:val="00ED24B9"/>
    <w:rsid w:val="00ED27C7"/>
    <w:rsid w:val="00ED288F"/>
    <w:rsid w:val="00ED28BD"/>
    <w:rsid w:val="00ED2901"/>
    <w:rsid w:val="00ED29DB"/>
    <w:rsid w:val="00ED29EA"/>
    <w:rsid w:val="00ED2ADC"/>
    <w:rsid w:val="00ED2B0B"/>
    <w:rsid w:val="00ED2C0E"/>
    <w:rsid w:val="00ED2C2D"/>
    <w:rsid w:val="00ED2CCC"/>
    <w:rsid w:val="00ED2CE1"/>
    <w:rsid w:val="00ED2CEF"/>
    <w:rsid w:val="00ED3344"/>
    <w:rsid w:val="00ED3516"/>
    <w:rsid w:val="00ED38F6"/>
    <w:rsid w:val="00ED3949"/>
    <w:rsid w:val="00ED3C10"/>
    <w:rsid w:val="00ED3C46"/>
    <w:rsid w:val="00ED3D08"/>
    <w:rsid w:val="00ED4015"/>
    <w:rsid w:val="00ED41F1"/>
    <w:rsid w:val="00ED43E9"/>
    <w:rsid w:val="00ED441F"/>
    <w:rsid w:val="00ED4846"/>
    <w:rsid w:val="00ED4848"/>
    <w:rsid w:val="00ED4888"/>
    <w:rsid w:val="00ED4966"/>
    <w:rsid w:val="00ED496C"/>
    <w:rsid w:val="00ED49D7"/>
    <w:rsid w:val="00ED4B28"/>
    <w:rsid w:val="00ED4CA4"/>
    <w:rsid w:val="00ED4FD4"/>
    <w:rsid w:val="00ED5127"/>
    <w:rsid w:val="00ED52BD"/>
    <w:rsid w:val="00ED5491"/>
    <w:rsid w:val="00ED5627"/>
    <w:rsid w:val="00ED5663"/>
    <w:rsid w:val="00ED5688"/>
    <w:rsid w:val="00ED56A0"/>
    <w:rsid w:val="00ED5B0C"/>
    <w:rsid w:val="00ED621C"/>
    <w:rsid w:val="00ED6327"/>
    <w:rsid w:val="00ED6335"/>
    <w:rsid w:val="00ED6353"/>
    <w:rsid w:val="00ED649A"/>
    <w:rsid w:val="00ED64EE"/>
    <w:rsid w:val="00ED6500"/>
    <w:rsid w:val="00ED6A44"/>
    <w:rsid w:val="00ED6B81"/>
    <w:rsid w:val="00ED6C9B"/>
    <w:rsid w:val="00ED6D6A"/>
    <w:rsid w:val="00ED6DE1"/>
    <w:rsid w:val="00ED6F42"/>
    <w:rsid w:val="00ED724A"/>
    <w:rsid w:val="00ED7322"/>
    <w:rsid w:val="00ED77B4"/>
    <w:rsid w:val="00ED7BC7"/>
    <w:rsid w:val="00EE0027"/>
    <w:rsid w:val="00EE035A"/>
    <w:rsid w:val="00EE08F8"/>
    <w:rsid w:val="00EE0AB7"/>
    <w:rsid w:val="00EE0D9C"/>
    <w:rsid w:val="00EE0EA5"/>
    <w:rsid w:val="00EE111A"/>
    <w:rsid w:val="00EE124F"/>
    <w:rsid w:val="00EE13AC"/>
    <w:rsid w:val="00EE1466"/>
    <w:rsid w:val="00EE16DF"/>
    <w:rsid w:val="00EE1786"/>
    <w:rsid w:val="00EE17B6"/>
    <w:rsid w:val="00EE1859"/>
    <w:rsid w:val="00EE1B28"/>
    <w:rsid w:val="00EE1B45"/>
    <w:rsid w:val="00EE1BE8"/>
    <w:rsid w:val="00EE1C2F"/>
    <w:rsid w:val="00EE1E62"/>
    <w:rsid w:val="00EE2278"/>
    <w:rsid w:val="00EE23E0"/>
    <w:rsid w:val="00EE240B"/>
    <w:rsid w:val="00EE27EC"/>
    <w:rsid w:val="00EE2945"/>
    <w:rsid w:val="00EE2B39"/>
    <w:rsid w:val="00EE2BE9"/>
    <w:rsid w:val="00EE2C3C"/>
    <w:rsid w:val="00EE2F6B"/>
    <w:rsid w:val="00EE2FEB"/>
    <w:rsid w:val="00EE30EB"/>
    <w:rsid w:val="00EE3152"/>
    <w:rsid w:val="00EE32B8"/>
    <w:rsid w:val="00EE33C3"/>
    <w:rsid w:val="00EE358E"/>
    <w:rsid w:val="00EE390A"/>
    <w:rsid w:val="00EE3A71"/>
    <w:rsid w:val="00EE3A74"/>
    <w:rsid w:val="00EE3B72"/>
    <w:rsid w:val="00EE3D70"/>
    <w:rsid w:val="00EE3E16"/>
    <w:rsid w:val="00EE4072"/>
    <w:rsid w:val="00EE4336"/>
    <w:rsid w:val="00EE4340"/>
    <w:rsid w:val="00EE4367"/>
    <w:rsid w:val="00EE4413"/>
    <w:rsid w:val="00EE44BF"/>
    <w:rsid w:val="00EE4570"/>
    <w:rsid w:val="00EE4622"/>
    <w:rsid w:val="00EE48A5"/>
    <w:rsid w:val="00EE4B56"/>
    <w:rsid w:val="00EE4BDD"/>
    <w:rsid w:val="00EE514A"/>
    <w:rsid w:val="00EE53FB"/>
    <w:rsid w:val="00EE53FF"/>
    <w:rsid w:val="00EE57B0"/>
    <w:rsid w:val="00EE5900"/>
    <w:rsid w:val="00EE5CEF"/>
    <w:rsid w:val="00EE5E31"/>
    <w:rsid w:val="00EE5ECD"/>
    <w:rsid w:val="00EE5FD6"/>
    <w:rsid w:val="00EE60FB"/>
    <w:rsid w:val="00EE6303"/>
    <w:rsid w:val="00EE6313"/>
    <w:rsid w:val="00EE655A"/>
    <w:rsid w:val="00EE674D"/>
    <w:rsid w:val="00EE6875"/>
    <w:rsid w:val="00EE68DA"/>
    <w:rsid w:val="00EE68F1"/>
    <w:rsid w:val="00EE69EA"/>
    <w:rsid w:val="00EE6ADE"/>
    <w:rsid w:val="00EE6C11"/>
    <w:rsid w:val="00EE6D20"/>
    <w:rsid w:val="00EE6D47"/>
    <w:rsid w:val="00EE6ED4"/>
    <w:rsid w:val="00EE6FAF"/>
    <w:rsid w:val="00EE7051"/>
    <w:rsid w:val="00EE72A3"/>
    <w:rsid w:val="00EE75C6"/>
    <w:rsid w:val="00EE75E7"/>
    <w:rsid w:val="00EE76D1"/>
    <w:rsid w:val="00EE798E"/>
    <w:rsid w:val="00EE7CB7"/>
    <w:rsid w:val="00EE7E8F"/>
    <w:rsid w:val="00EE7F23"/>
    <w:rsid w:val="00EF0366"/>
    <w:rsid w:val="00EF06A4"/>
    <w:rsid w:val="00EF0A23"/>
    <w:rsid w:val="00EF0B7F"/>
    <w:rsid w:val="00EF151E"/>
    <w:rsid w:val="00EF19B8"/>
    <w:rsid w:val="00EF1C3E"/>
    <w:rsid w:val="00EF1C5B"/>
    <w:rsid w:val="00EF1E03"/>
    <w:rsid w:val="00EF1FAD"/>
    <w:rsid w:val="00EF2048"/>
    <w:rsid w:val="00EF213A"/>
    <w:rsid w:val="00EF2173"/>
    <w:rsid w:val="00EF22F0"/>
    <w:rsid w:val="00EF234F"/>
    <w:rsid w:val="00EF236A"/>
    <w:rsid w:val="00EF2386"/>
    <w:rsid w:val="00EF26FA"/>
    <w:rsid w:val="00EF2BD8"/>
    <w:rsid w:val="00EF2E2B"/>
    <w:rsid w:val="00EF3247"/>
    <w:rsid w:val="00EF32A0"/>
    <w:rsid w:val="00EF3764"/>
    <w:rsid w:val="00EF3924"/>
    <w:rsid w:val="00EF3C41"/>
    <w:rsid w:val="00EF3D33"/>
    <w:rsid w:val="00EF3DA4"/>
    <w:rsid w:val="00EF3DAA"/>
    <w:rsid w:val="00EF3F81"/>
    <w:rsid w:val="00EF4032"/>
    <w:rsid w:val="00EF4077"/>
    <w:rsid w:val="00EF427B"/>
    <w:rsid w:val="00EF43F7"/>
    <w:rsid w:val="00EF44A6"/>
    <w:rsid w:val="00EF456A"/>
    <w:rsid w:val="00EF48D6"/>
    <w:rsid w:val="00EF49DE"/>
    <w:rsid w:val="00EF4AE8"/>
    <w:rsid w:val="00EF4D62"/>
    <w:rsid w:val="00EF4E7C"/>
    <w:rsid w:val="00EF4F01"/>
    <w:rsid w:val="00EF4F27"/>
    <w:rsid w:val="00EF5311"/>
    <w:rsid w:val="00EF5413"/>
    <w:rsid w:val="00EF5913"/>
    <w:rsid w:val="00EF5B5C"/>
    <w:rsid w:val="00EF5B7A"/>
    <w:rsid w:val="00EF6357"/>
    <w:rsid w:val="00EF64B8"/>
    <w:rsid w:val="00EF654A"/>
    <w:rsid w:val="00EF67B1"/>
    <w:rsid w:val="00EF67D4"/>
    <w:rsid w:val="00EF6831"/>
    <w:rsid w:val="00EF690A"/>
    <w:rsid w:val="00EF6E76"/>
    <w:rsid w:val="00EF703F"/>
    <w:rsid w:val="00EF73A3"/>
    <w:rsid w:val="00EF74F5"/>
    <w:rsid w:val="00EF7505"/>
    <w:rsid w:val="00EF7733"/>
    <w:rsid w:val="00EF7B28"/>
    <w:rsid w:val="00EF7F6C"/>
    <w:rsid w:val="00EF7F93"/>
    <w:rsid w:val="00F0007B"/>
    <w:rsid w:val="00F001AD"/>
    <w:rsid w:val="00F0035F"/>
    <w:rsid w:val="00F0046F"/>
    <w:rsid w:val="00F005AA"/>
    <w:rsid w:val="00F009CE"/>
    <w:rsid w:val="00F00CB9"/>
    <w:rsid w:val="00F00DC3"/>
    <w:rsid w:val="00F00E09"/>
    <w:rsid w:val="00F00F74"/>
    <w:rsid w:val="00F010F8"/>
    <w:rsid w:val="00F0111D"/>
    <w:rsid w:val="00F011ED"/>
    <w:rsid w:val="00F01241"/>
    <w:rsid w:val="00F01353"/>
    <w:rsid w:val="00F01360"/>
    <w:rsid w:val="00F013DF"/>
    <w:rsid w:val="00F0157B"/>
    <w:rsid w:val="00F0174E"/>
    <w:rsid w:val="00F018F9"/>
    <w:rsid w:val="00F01953"/>
    <w:rsid w:val="00F019B5"/>
    <w:rsid w:val="00F019FF"/>
    <w:rsid w:val="00F01B52"/>
    <w:rsid w:val="00F01BC6"/>
    <w:rsid w:val="00F01C6D"/>
    <w:rsid w:val="00F01CD7"/>
    <w:rsid w:val="00F01ECE"/>
    <w:rsid w:val="00F01F57"/>
    <w:rsid w:val="00F0205A"/>
    <w:rsid w:val="00F022F7"/>
    <w:rsid w:val="00F02376"/>
    <w:rsid w:val="00F02440"/>
    <w:rsid w:val="00F0252A"/>
    <w:rsid w:val="00F0253E"/>
    <w:rsid w:val="00F02822"/>
    <w:rsid w:val="00F032EE"/>
    <w:rsid w:val="00F03323"/>
    <w:rsid w:val="00F033F9"/>
    <w:rsid w:val="00F0367A"/>
    <w:rsid w:val="00F03748"/>
    <w:rsid w:val="00F039AC"/>
    <w:rsid w:val="00F039D5"/>
    <w:rsid w:val="00F039DE"/>
    <w:rsid w:val="00F03AF3"/>
    <w:rsid w:val="00F040E0"/>
    <w:rsid w:val="00F0415E"/>
    <w:rsid w:val="00F042F0"/>
    <w:rsid w:val="00F04463"/>
    <w:rsid w:val="00F045AA"/>
    <w:rsid w:val="00F048CD"/>
    <w:rsid w:val="00F04BB2"/>
    <w:rsid w:val="00F04E37"/>
    <w:rsid w:val="00F04F2D"/>
    <w:rsid w:val="00F05187"/>
    <w:rsid w:val="00F05394"/>
    <w:rsid w:val="00F05D5B"/>
    <w:rsid w:val="00F05D66"/>
    <w:rsid w:val="00F05DFB"/>
    <w:rsid w:val="00F05E32"/>
    <w:rsid w:val="00F05E66"/>
    <w:rsid w:val="00F05EA8"/>
    <w:rsid w:val="00F05FC1"/>
    <w:rsid w:val="00F060B7"/>
    <w:rsid w:val="00F0623F"/>
    <w:rsid w:val="00F06532"/>
    <w:rsid w:val="00F06605"/>
    <w:rsid w:val="00F06673"/>
    <w:rsid w:val="00F06766"/>
    <w:rsid w:val="00F0694F"/>
    <w:rsid w:val="00F06A30"/>
    <w:rsid w:val="00F06B9A"/>
    <w:rsid w:val="00F070B7"/>
    <w:rsid w:val="00F07102"/>
    <w:rsid w:val="00F07236"/>
    <w:rsid w:val="00F0723A"/>
    <w:rsid w:val="00F072FA"/>
    <w:rsid w:val="00F07418"/>
    <w:rsid w:val="00F07772"/>
    <w:rsid w:val="00F078C2"/>
    <w:rsid w:val="00F07A50"/>
    <w:rsid w:val="00F07C28"/>
    <w:rsid w:val="00F07CFD"/>
    <w:rsid w:val="00F07ED2"/>
    <w:rsid w:val="00F07F54"/>
    <w:rsid w:val="00F10001"/>
    <w:rsid w:val="00F10092"/>
    <w:rsid w:val="00F10311"/>
    <w:rsid w:val="00F107DE"/>
    <w:rsid w:val="00F1095B"/>
    <w:rsid w:val="00F109ED"/>
    <w:rsid w:val="00F10B89"/>
    <w:rsid w:val="00F10CFE"/>
    <w:rsid w:val="00F10F37"/>
    <w:rsid w:val="00F1107C"/>
    <w:rsid w:val="00F11422"/>
    <w:rsid w:val="00F11472"/>
    <w:rsid w:val="00F11694"/>
    <w:rsid w:val="00F116BA"/>
    <w:rsid w:val="00F116C1"/>
    <w:rsid w:val="00F118AA"/>
    <w:rsid w:val="00F11950"/>
    <w:rsid w:val="00F11A76"/>
    <w:rsid w:val="00F11C49"/>
    <w:rsid w:val="00F11CAD"/>
    <w:rsid w:val="00F12011"/>
    <w:rsid w:val="00F121CA"/>
    <w:rsid w:val="00F121FF"/>
    <w:rsid w:val="00F128AF"/>
    <w:rsid w:val="00F128C5"/>
    <w:rsid w:val="00F12AA9"/>
    <w:rsid w:val="00F12B08"/>
    <w:rsid w:val="00F12BF7"/>
    <w:rsid w:val="00F12DB1"/>
    <w:rsid w:val="00F12EEC"/>
    <w:rsid w:val="00F12F9C"/>
    <w:rsid w:val="00F13080"/>
    <w:rsid w:val="00F13122"/>
    <w:rsid w:val="00F136D3"/>
    <w:rsid w:val="00F13853"/>
    <w:rsid w:val="00F1389E"/>
    <w:rsid w:val="00F138AC"/>
    <w:rsid w:val="00F138F0"/>
    <w:rsid w:val="00F13B4C"/>
    <w:rsid w:val="00F13C0A"/>
    <w:rsid w:val="00F13CFE"/>
    <w:rsid w:val="00F13EFE"/>
    <w:rsid w:val="00F140D4"/>
    <w:rsid w:val="00F1412C"/>
    <w:rsid w:val="00F14295"/>
    <w:rsid w:val="00F14480"/>
    <w:rsid w:val="00F14619"/>
    <w:rsid w:val="00F14BD8"/>
    <w:rsid w:val="00F15612"/>
    <w:rsid w:val="00F15622"/>
    <w:rsid w:val="00F15655"/>
    <w:rsid w:val="00F156B9"/>
    <w:rsid w:val="00F15C1A"/>
    <w:rsid w:val="00F15F20"/>
    <w:rsid w:val="00F1624D"/>
    <w:rsid w:val="00F164C8"/>
    <w:rsid w:val="00F1673D"/>
    <w:rsid w:val="00F1692D"/>
    <w:rsid w:val="00F16B85"/>
    <w:rsid w:val="00F16C63"/>
    <w:rsid w:val="00F16D40"/>
    <w:rsid w:val="00F16FCD"/>
    <w:rsid w:val="00F16FEA"/>
    <w:rsid w:val="00F171B0"/>
    <w:rsid w:val="00F172F2"/>
    <w:rsid w:val="00F1743E"/>
    <w:rsid w:val="00F1743F"/>
    <w:rsid w:val="00F17881"/>
    <w:rsid w:val="00F1791C"/>
    <w:rsid w:val="00F17984"/>
    <w:rsid w:val="00F17CA2"/>
    <w:rsid w:val="00F17FE1"/>
    <w:rsid w:val="00F201B1"/>
    <w:rsid w:val="00F20289"/>
    <w:rsid w:val="00F202D9"/>
    <w:rsid w:val="00F20304"/>
    <w:rsid w:val="00F2046B"/>
    <w:rsid w:val="00F2046C"/>
    <w:rsid w:val="00F204F8"/>
    <w:rsid w:val="00F20588"/>
    <w:rsid w:val="00F205C1"/>
    <w:rsid w:val="00F20654"/>
    <w:rsid w:val="00F207EA"/>
    <w:rsid w:val="00F20A6B"/>
    <w:rsid w:val="00F20BAE"/>
    <w:rsid w:val="00F20C60"/>
    <w:rsid w:val="00F20D6D"/>
    <w:rsid w:val="00F20F79"/>
    <w:rsid w:val="00F20FB1"/>
    <w:rsid w:val="00F21129"/>
    <w:rsid w:val="00F2133F"/>
    <w:rsid w:val="00F21536"/>
    <w:rsid w:val="00F216BA"/>
    <w:rsid w:val="00F21A63"/>
    <w:rsid w:val="00F21A8B"/>
    <w:rsid w:val="00F21C3A"/>
    <w:rsid w:val="00F21F66"/>
    <w:rsid w:val="00F2236D"/>
    <w:rsid w:val="00F22373"/>
    <w:rsid w:val="00F22649"/>
    <w:rsid w:val="00F226FF"/>
    <w:rsid w:val="00F22816"/>
    <w:rsid w:val="00F22828"/>
    <w:rsid w:val="00F22C38"/>
    <w:rsid w:val="00F22CA8"/>
    <w:rsid w:val="00F22DA8"/>
    <w:rsid w:val="00F23132"/>
    <w:rsid w:val="00F239E8"/>
    <w:rsid w:val="00F23F83"/>
    <w:rsid w:val="00F24164"/>
    <w:rsid w:val="00F241A4"/>
    <w:rsid w:val="00F24337"/>
    <w:rsid w:val="00F2445E"/>
    <w:rsid w:val="00F244FE"/>
    <w:rsid w:val="00F24506"/>
    <w:rsid w:val="00F2450F"/>
    <w:rsid w:val="00F248D6"/>
    <w:rsid w:val="00F24A45"/>
    <w:rsid w:val="00F24B5E"/>
    <w:rsid w:val="00F24CBF"/>
    <w:rsid w:val="00F24D07"/>
    <w:rsid w:val="00F24E84"/>
    <w:rsid w:val="00F24EF2"/>
    <w:rsid w:val="00F24F96"/>
    <w:rsid w:val="00F25199"/>
    <w:rsid w:val="00F254D1"/>
    <w:rsid w:val="00F256A6"/>
    <w:rsid w:val="00F256F9"/>
    <w:rsid w:val="00F25740"/>
    <w:rsid w:val="00F25844"/>
    <w:rsid w:val="00F258E8"/>
    <w:rsid w:val="00F25994"/>
    <w:rsid w:val="00F259EB"/>
    <w:rsid w:val="00F25E84"/>
    <w:rsid w:val="00F260B3"/>
    <w:rsid w:val="00F26250"/>
    <w:rsid w:val="00F263FE"/>
    <w:rsid w:val="00F26518"/>
    <w:rsid w:val="00F26894"/>
    <w:rsid w:val="00F268C9"/>
    <w:rsid w:val="00F26946"/>
    <w:rsid w:val="00F269CF"/>
    <w:rsid w:val="00F26A9C"/>
    <w:rsid w:val="00F26BEE"/>
    <w:rsid w:val="00F26EC7"/>
    <w:rsid w:val="00F26ED0"/>
    <w:rsid w:val="00F26EFE"/>
    <w:rsid w:val="00F26FE7"/>
    <w:rsid w:val="00F270D5"/>
    <w:rsid w:val="00F2762B"/>
    <w:rsid w:val="00F27677"/>
    <w:rsid w:val="00F2792B"/>
    <w:rsid w:val="00F27C11"/>
    <w:rsid w:val="00F27C7E"/>
    <w:rsid w:val="00F27DD2"/>
    <w:rsid w:val="00F27E82"/>
    <w:rsid w:val="00F300C0"/>
    <w:rsid w:val="00F303EC"/>
    <w:rsid w:val="00F30441"/>
    <w:rsid w:val="00F30504"/>
    <w:rsid w:val="00F30544"/>
    <w:rsid w:val="00F305D8"/>
    <w:rsid w:val="00F305E3"/>
    <w:rsid w:val="00F306FB"/>
    <w:rsid w:val="00F30936"/>
    <w:rsid w:val="00F30BA3"/>
    <w:rsid w:val="00F30CF6"/>
    <w:rsid w:val="00F30F6E"/>
    <w:rsid w:val="00F30FB0"/>
    <w:rsid w:val="00F31078"/>
    <w:rsid w:val="00F31086"/>
    <w:rsid w:val="00F31106"/>
    <w:rsid w:val="00F3122C"/>
    <w:rsid w:val="00F313B4"/>
    <w:rsid w:val="00F3146A"/>
    <w:rsid w:val="00F31568"/>
    <w:rsid w:val="00F315B6"/>
    <w:rsid w:val="00F31715"/>
    <w:rsid w:val="00F317DC"/>
    <w:rsid w:val="00F31A4F"/>
    <w:rsid w:val="00F31CAB"/>
    <w:rsid w:val="00F31ED6"/>
    <w:rsid w:val="00F322D6"/>
    <w:rsid w:val="00F322EA"/>
    <w:rsid w:val="00F323C9"/>
    <w:rsid w:val="00F324E6"/>
    <w:rsid w:val="00F325A8"/>
    <w:rsid w:val="00F3273C"/>
    <w:rsid w:val="00F32903"/>
    <w:rsid w:val="00F32972"/>
    <w:rsid w:val="00F32A1A"/>
    <w:rsid w:val="00F32C86"/>
    <w:rsid w:val="00F32CE7"/>
    <w:rsid w:val="00F32D71"/>
    <w:rsid w:val="00F32E4C"/>
    <w:rsid w:val="00F32EF1"/>
    <w:rsid w:val="00F32F14"/>
    <w:rsid w:val="00F32F38"/>
    <w:rsid w:val="00F33050"/>
    <w:rsid w:val="00F33098"/>
    <w:rsid w:val="00F33189"/>
    <w:rsid w:val="00F33412"/>
    <w:rsid w:val="00F335A0"/>
    <w:rsid w:val="00F335EF"/>
    <w:rsid w:val="00F33758"/>
    <w:rsid w:val="00F33874"/>
    <w:rsid w:val="00F339CB"/>
    <w:rsid w:val="00F33E5B"/>
    <w:rsid w:val="00F33EFD"/>
    <w:rsid w:val="00F33FB9"/>
    <w:rsid w:val="00F34053"/>
    <w:rsid w:val="00F340FF"/>
    <w:rsid w:val="00F3430C"/>
    <w:rsid w:val="00F3453F"/>
    <w:rsid w:val="00F3484E"/>
    <w:rsid w:val="00F34B20"/>
    <w:rsid w:val="00F34DB6"/>
    <w:rsid w:val="00F3535E"/>
    <w:rsid w:val="00F35407"/>
    <w:rsid w:val="00F354EE"/>
    <w:rsid w:val="00F3582F"/>
    <w:rsid w:val="00F35BBD"/>
    <w:rsid w:val="00F35BBE"/>
    <w:rsid w:val="00F35D46"/>
    <w:rsid w:val="00F35D68"/>
    <w:rsid w:val="00F35FEE"/>
    <w:rsid w:val="00F36105"/>
    <w:rsid w:val="00F361BE"/>
    <w:rsid w:val="00F362C0"/>
    <w:rsid w:val="00F364AE"/>
    <w:rsid w:val="00F365C7"/>
    <w:rsid w:val="00F36654"/>
    <w:rsid w:val="00F366CB"/>
    <w:rsid w:val="00F3683D"/>
    <w:rsid w:val="00F36989"/>
    <w:rsid w:val="00F36C36"/>
    <w:rsid w:val="00F36CD0"/>
    <w:rsid w:val="00F36D0C"/>
    <w:rsid w:val="00F36FD7"/>
    <w:rsid w:val="00F36FDC"/>
    <w:rsid w:val="00F37025"/>
    <w:rsid w:val="00F37080"/>
    <w:rsid w:val="00F37243"/>
    <w:rsid w:val="00F37318"/>
    <w:rsid w:val="00F373FF"/>
    <w:rsid w:val="00F374AE"/>
    <w:rsid w:val="00F374F8"/>
    <w:rsid w:val="00F37501"/>
    <w:rsid w:val="00F377DA"/>
    <w:rsid w:val="00F378A3"/>
    <w:rsid w:val="00F37D6B"/>
    <w:rsid w:val="00F37FF9"/>
    <w:rsid w:val="00F40006"/>
    <w:rsid w:val="00F40042"/>
    <w:rsid w:val="00F40301"/>
    <w:rsid w:val="00F40426"/>
    <w:rsid w:val="00F40677"/>
    <w:rsid w:val="00F40690"/>
    <w:rsid w:val="00F4093A"/>
    <w:rsid w:val="00F40D72"/>
    <w:rsid w:val="00F40EAC"/>
    <w:rsid w:val="00F40FEC"/>
    <w:rsid w:val="00F41226"/>
    <w:rsid w:val="00F412ED"/>
    <w:rsid w:val="00F417A0"/>
    <w:rsid w:val="00F4187C"/>
    <w:rsid w:val="00F418CC"/>
    <w:rsid w:val="00F41A94"/>
    <w:rsid w:val="00F41B89"/>
    <w:rsid w:val="00F41C56"/>
    <w:rsid w:val="00F41DF9"/>
    <w:rsid w:val="00F42038"/>
    <w:rsid w:val="00F42090"/>
    <w:rsid w:val="00F42603"/>
    <w:rsid w:val="00F426F2"/>
    <w:rsid w:val="00F4273A"/>
    <w:rsid w:val="00F429D9"/>
    <w:rsid w:val="00F42C08"/>
    <w:rsid w:val="00F42C81"/>
    <w:rsid w:val="00F42DA9"/>
    <w:rsid w:val="00F42DF2"/>
    <w:rsid w:val="00F42F04"/>
    <w:rsid w:val="00F42FBB"/>
    <w:rsid w:val="00F430A2"/>
    <w:rsid w:val="00F43464"/>
    <w:rsid w:val="00F43547"/>
    <w:rsid w:val="00F435C3"/>
    <w:rsid w:val="00F436DC"/>
    <w:rsid w:val="00F43B15"/>
    <w:rsid w:val="00F43DDF"/>
    <w:rsid w:val="00F441A8"/>
    <w:rsid w:val="00F44354"/>
    <w:rsid w:val="00F4453A"/>
    <w:rsid w:val="00F4466A"/>
    <w:rsid w:val="00F44697"/>
    <w:rsid w:val="00F446EB"/>
    <w:rsid w:val="00F44A1A"/>
    <w:rsid w:val="00F44AFB"/>
    <w:rsid w:val="00F44DE2"/>
    <w:rsid w:val="00F45177"/>
    <w:rsid w:val="00F45190"/>
    <w:rsid w:val="00F4520D"/>
    <w:rsid w:val="00F452BC"/>
    <w:rsid w:val="00F4552F"/>
    <w:rsid w:val="00F4563A"/>
    <w:rsid w:val="00F457BB"/>
    <w:rsid w:val="00F45C37"/>
    <w:rsid w:val="00F45D71"/>
    <w:rsid w:val="00F45E64"/>
    <w:rsid w:val="00F46391"/>
    <w:rsid w:val="00F46695"/>
    <w:rsid w:val="00F468CE"/>
    <w:rsid w:val="00F46911"/>
    <w:rsid w:val="00F46BD5"/>
    <w:rsid w:val="00F46BF3"/>
    <w:rsid w:val="00F46C62"/>
    <w:rsid w:val="00F46CFC"/>
    <w:rsid w:val="00F46EB3"/>
    <w:rsid w:val="00F46FB1"/>
    <w:rsid w:val="00F471AE"/>
    <w:rsid w:val="00F471CF"/>
    <w:rsid w:val="00F47274"/>
    <w:rsid w:val="00F476B2"/>
    <w:rsid w:val="00F477F1"/>
    <w:rsid w:val="00F4799A"/>
    <w:rsid w:val="00F47DA7"/>
    <w:rsid w:val="00F47F5B"/>
    <w:rsid w:val="00F5008D"/>
    <w:rsid w:val="00F5053D"/>
    <w:rsid w:val="00F5068E"/>
    <w:rsid w:val="00F50BEC"/>
    <w:rsid w:val="00F50C57"/>
    <w:rsid w:val="00F50CA3"/>
    <w:rsid w:val="00F50E25"/>
    <w:rsid w:val="00F50F8D"/>
    <w:rsid w:val="00F51181"/>
    <w:rsid w:val="00F5119A"/>
    <w:rsid w:val="00F51579"/>
    <w:rsid w:val="00F51CBB"/>
    <w:rsid w:val="00F51EB1"/>
    <w:rsid w:val="00F521F5"/>
    <w:rsid w:val="00F52475"/>
    <w:rsid w:val="00F529FD"/>
    <w:rsid w:val="00F52C98"/>
    <w:rsid w:val="00F52D9C"/>
    <w:rsid w:val="00F530FF"/>
    <w:rsid w:val="00F53233"/>
    <w:rsid w:val="00F532DA"/>
    <w:rsid w:val="00F53684"/>
    <w:rsid w:val="00F53712"/>
    <w:rsid w:val="00F53798"/>
    <w:rsid w:val="00F53D7B"/>
    <w:rsid w:val="00F53D9B"/>
    <w:rsid w:val="00F53DB6"/>
    <w:rsid w:val="00F53EC7"/>
    <w:rsid w:val="00F53F3C"/>
    <w:rsid w:val="00F5401B"/>
    <w:rsid w:val="00F540B8"/>
    <w:rsid w:val="00F54113"/>
    <w:rsid w:val="00F541D9"/>
    <w:rsid w:val="00F541FF"/>
    <w:rsid w:val="00F54352"/>
    <w:rsid w:val="00F54581"/>
    <w:rsid w:val="00F545D4"/>
    <w:rsid w:val="00F547BE"/>
    <w:rsid w:val="00F548DC"/>
    <w:rsid w:val="00F548DD"/>
    <w:rsid w:val="00F549FF"/>
    <w:rsid w:val="00F54A3D"/>
    <w:rsid w:val="00F54B07"/>
    <w:rsid w:val="00F54C6D"/>
    <w:rsid w:val="00F54D0C"/>
    <w:rsid w:val="00F54DC8"/>
    <w:rsid w:val="00F55052"/>
    <w:rsid w:val="00F552DA"/>
    <w:rsid w:val="00F55372"/>
    <w:rsid w:val="00F55387"/>
    <w:rsid w:val="00F5555A"/>
    <w:rsid w:val="00F556F6"/>
    <w:rsid w:val="00F5590F"/>
    <w:rsid w:val="00F559A4"/>
    <w:rsid w:val="00F55AA9"/>
    <w:rsid w:val="00F55C2E"/>
    <w:rsid w:val="00F55CAC"/>
    <w:rsid w:val="00F55E3D"/>
    <w:rsid w:val="00F55E97"/>
    <w:rsid w:val="00F55EFF"/>
    <w:rsid w:val="00F56084"/>
    <w:rsid w:val="00F5635F"/>
    <w:rsid w:val="00F5638A"/>
    <w:rsid w:val="00F56551"/>
    <w:rsid w:val="00F56629"/>
    <w:rsid w:val="00F56DB6"/>
    <w:rsid w:val="00F56F71"/>
    <w:rsid w:val="00F56FA1"/>
    <w:rsid w:val="00F5705A"/>
    <w:rsid w:val="00F571F8"/>
    <w:rsid w:val="00F572DE"/>
    <w:rsid w:val="00F57580"/>
    <w:rsid w:val="00F5766B"/>
    <w:rsid w:val="00F576BC"/>
    <w:rsid w:val="00F57B70"/>
    <w:rsid w:val="00F57BCE"/>
    <w:rsid w:val="00F57C3B"/>
    <w:rsid w:val="00F57E1E"/>
    <w:rsid w:val="00F57E50"/>
    <w:rsid w:val="00F57E6B"/>
    <w:rsid w:val="00F60116"/>
    <w:rsid w:val="00F60332"/>
    <w:rsid w:val="00F604CA"/>
    <w:rsid w:val="00F606DB"/>
    <w:rsid w:val="00F60745"/>
    <w:rsid w:val="00F607F2"/>
    <w:rsid w:val="00F60B0B"/>
    <w:rsid w:val="00F60FAE"/>
    <w:rsid w:val="00F611EC"/>
    <w:rsid w:val="00F612A1"/>
    <w:rsid w:val="00F61749"/>
    <w:rsid w:val="00F61A4E"/>
    <w:rsid w:val="00F61CE7"/>
    <w:rsid w:val="00F61EE5"/>
    <w:rsid w:val="00F62158"/>
    <w:rsid w:val="00F62262"/>
    <w:rsid w:val="00F622C5"/>
    <w:rsid w:val="00F623BF"/>
    <w:rsid w:val="00F626A8"/>
    <w:rsid w:val="00F626EE"/>
    <w:rsid w:val="00F6292C"/>
    <w:rsid w:val="00F6294A"/>
    <w:rsid w:val="00F6294B"/>
    <w:rsid w:val="00F62986"/>
    <w:rsid w:val="00F62A6A"/>
    <w:rsid w:val="00F62A90"/>
    <w:rsid w:val="00F62AE4"/>
    <w:rsid w:val="00F62BD9"/>
    <w:rsid w:val="00F62C30"/>
    <w:rsid w:val="00F62FA6"/>
    <w:rsid w:val="00F6314F"/>
    <w:rsid w:val="00F63153"/>
    <w:rsid w:val="00F63410"/>
    <w:rsid w:val="00F63503"/>
    <w:rsid w:val="00F63627"/>
    <w:rsid w:val="00F638DE"/>
    <w:rsid w:val="00F639DA"/>
    <w:rsid w:val="00F63D79"/>
    <w:rsid w:val="00F63FB9"/>
    <w:rsid w:val="00F640FF"/>
    <w:rsid w:val="00F642C2"/>
    <w:rsid w:val="00F643E4"/>
    <w:rsid w:val="00F644A4"/>
    <w:rsid w:val="00F644F7"/>
    <w:rsid w:val="00F64585"/>
    <w:rsid w:val="00F64977"/>
    <w:rsid w:val="00F64A6A"/>
    <w:rsid w:val="00F64A96"/>
    <w:rsid w:val="00F64C60"/>
    <w:rsid w:val="00F64EDE"/>
    <w:rsid w:val="00F65535"/>
    <w:rsid w:val="00F6582E"/>
    <w:rsid w:val="00F65CE1"/>
    <w:rsid w:val="00F66112"/>
    <w:rsid w:val="00F6676D"/>
    <w:rsid w:val="00F6683B"/>
    <w:rsid w:val="00F66A43"/>
    <w:rsid w:val="00F66AA6"/>
    <w:rsid w:val="00F66CF3"/>
    <w:rsid w:val="00F66E95"/>
    <w:rsid w:val="00F66F30"/>
    <w:rsid w:val="00F670C9"/>
    <w:rsid w:val="00F672D2"/>
    <w:rsid w:val="00F67357"/>
    <w:rsid w:val="00F6762C"/>
    <w:rsid w:val="00F6767D"/>
    <w:rsid w:val="00F67994"/>
    <w:rsid w:val="00F67B64"/>
    <w:rsid w:val="00F67BC1"/>
    <w:rsid w:val="00F67E35"/>
    <w:rsid w:val="00F701A8"/>
    <w:rsid w:val="00F701D0"/>
    <w:rsid w:val="00F702CD"/>
    <w:rsid w:val="00F7039B"/>
    <w:rsid w:val="00F704D2"/>
    <w:rsid w:val="00F704F2"/>
    <w:rsid w:val="00F707F5"/>
    <w:rsid w:val="00F70BF0"/>
    <w:rsid w:val="00F70E05"/>
    <w:rsid w:val="00F70E9B"/>
    <w:rsid w:val="00F70F1F"/>
    <w:rsid w:val="00F70F82"/>
    <w:rsid w:val="00F71105"/>
    <w:rsid w:val="00F71285"/>
    <w:rsid w:val="00F716CA"/>
    <w:rsid w:val="00F71928"/>
    <w:rsid w:val="00F71A15"/>
    <w:rsid w:val="00F71B1A"/>
    <w:rsid w:val="00F71B2C"/>
    <w:rsid w:val="00F71D0D"/>
    <w:rsid w:val="00F72110"/>
    <w:rsid w:val="00F721D3"/>
    <w:rsid w:val="00F722EA"/>
    <w:rsid w:val="00F723F2"/>
    <w:rsid w:val="00F72441"/>
    <w:rsid w:val="00F725C7"/>
    <w:rsid w:val="00F725F6"/>
    <w:rsid w:val="00F72792"/>
    <w:rsid w:val="00F72A5F"/>
    <w:rsid w:val="00F72AB3"/>
    <w:rsid w:val="00F72AD6"/>
    <w:rsid w:val="00F72B5F"/>
    <w:rsid w:val="00F72FCE"/>
    <w:rsid w:val="00F7337C"/>
    <w:rsid w:val="00F7366D"/>
    <w:rsid w:val="00F73CAA"/>
    <w:rsid w:val="00F7420B"/>
    <w:rsid w:val="00F74345"/>
    <w:rsid w:val="00F74592"/>
    <w:rsid w:val="00F7459B"/>
    <w:rsid w:val="00F748D1"/>
    <w:rsid w:val="00F74A2B"/>
    <w:rsid w:val="00F750DC"/>
    <w:rsid w:val="00F751D9"/>
    <w:rsid w:val="00F7522F"/>
    <w:rsid w:val="00F75754"/>
    <w:rsid w:val="00F75869"/>
    <w:rsid w:val="00F758F1"/>
    <w:rsid w:val="00F75C47"/>
    <w:rsid w:val="00F75DE4"/>
    <w:rsid w:val="00F75DE6"/>
    <w:rsid w:val="00F76DA4"/>
    <w:rsid w:val="00F76E0E"/>
    <w:rsid w:val="00F76E54"/>
    <w:rsid w:val="00F76F91"/>
    <w:rsid w:val="00F76FEC"/>
    <w:rsid w:val="00F770BB"/>
    <w:rsid w:val="00F77121"/>
    <w:rsid w:val="00F77260"/>
    <w:rsid w:val="00F77461"/>
    <w:rsid w:val="00F7762C"/>
    <w:rsid w:val="00F776F2"/>
    <w:rsid w:val="00F77722"/>
    <w:rsid w:val="00F7774B"/>
    <w:rsid w:val="00F77A22"/>
    <w:rsid w:val="00F77B97"/>
    <w:rsid w:val="00F77DAF"/>
    <w:rsid w:val="00F77DDE"/>
    <w:rsid w:val="00F80159"/>
    <w:rsid w:val="00F80219"/>
    <w:rsid w:val="00F8021B"/>
    <w:rsid w:val="00F803B3"/>
    <w:rsid w:val="00F805F5"/>
    <w:rsid w:val="00F8063C"/>
    <w:rsid w:val="00F809FC"/>
    <w:rsid w:val="00F80B33"/>
    <w:rsid w:val="00F80F2D"/>
    <w:rsid w:val="00F81007"/>
    <w:rsid w:val="00F81566"/>
    <w:rsid w:val="00F81693"/>
    <w:rsid w:val="00F8193A"/>
    <w:rsid w:val="00F81A98"/>
    <w:rsid w:val="00F81D72"/>
    <w:rsid w:val="00F81DC5"/>
    <w:rsid w:val="00F81E21"/>
    <w:rsid w:val="00F8204F"/>
    <w:rsid w:val="00F82313"/>
    <w:rsid w:val="00F82358"/>
    <w:rsid w:val="00F827B3"/>
    <w:rsid w:val="00F8285F"/>
    <w:rsid w:val="00F82876"/>
    <w:rsid w:val="00F8292D"/>
    <w:rsid w:val="00F829B8"/>
    <w:rsid w:val="00F829FF"/>
    <w:rsid w:val="00F82A74"/>
    <w:rsid w:val="00F82AB0"/>
    <w:rsid w:val="00F82AE3"/>
    <w:rsid w:val="00F82B90"/>
    <w:rsid w:val="00F82FA2"/>
    <w:rsid w:val="00F831FF"/>
    <w:rsid w:val="00F83307"/>
    <w:rsid w:val="00F83631"/>
    <w:rsid w:val="00F8375F"/>
    <w:rsid w:val="00F8387B"/>
    <w:rsid w:val="00F839E4"/>
    <w:rsid w:val="00F83A5F"/>
    <w:rsid w:val="00F83AC1"/>
    <w:rsid w:val="00F83B1A"/>
    <w:rsid w:val="00F83CAE"/>
    <w:rsid w:val="00F83DAE"/>
    <w:rsid w:val="00F840BE"/>
    <w:rsid w:val="00F840C4"/>
    <w:rsid w:val="00F84164"/>
    <w:rsid w:val="00F84506"/>
    <w:rsid w:val="00F84702"/>
    <w:rsid w:val="00F8479A"/>
    <w:rsid w:val="00F847EC"/>
    <w:rsid w:val="00F84905"/>
    <w:rsid w:val="00F8494A"/>
    <w:rsid w:val="00F84AD1"/>
    <w:rsid w:val="00F84D86"/>
    <w:rsid w:val="00F84E15"/>
    <w:rsid w:val="00F8505D"/>
    <w:rsid w:val="00F8520F"/>
    <w:rsid w:val="00F85227"/>
    <w:rsid w:val="00F8524A"/>
    <w:rsid w:val="00F8538D"/>
    <w:rsid w:val="00F853B3"/>
    <w:rsid w:val="00F8547D"/>
    <w:rsid w:val="00F85489"/>
    <w:rsid w:val="00F856E1"/>
    <w:rsid w:val="00F858B7"/>
    <w:rsid w:val="00F85917"/>
    <w:rsid w:val="00F85993"/>
    <w:rsid w:val="00F85A90"/>
    <w:rsid w:val="00F85B0A"/>
    <w:rsid w:val="00F85D3A"/>
    <w:rsid w:val="00F85FD5"/>
    <w:rsid w:val="00F86012"/>
    <w:rsid w:val="00F8617B"/>
    <w:rsid w:val="00F86290"/>
    <w:rsid w:val="00F8634D"/>
    <w:rsid w:val="00F86455"/>
    <w:rsid w:val="00F864D0"/>
    <w:rsid w:val="00F86565"/>
    <w:rsid w:val="00F8663C"/>
    <w:rsid w:val="00F866FB"/>
    <w:rsid w:val="00F867F9"/>
    <w:rsid w:val="00F8686E"/>
    <w:rsid w:val="00F86CAC"/>
    <w:rsid w:val="00F86F3C"/>
    <w:rsid w:val="00F86F4B"/>
    <w:rsid w:val="00F87018"/>
    <w:rsid w:val="00F873F0"/>
    <w:rsid w:val="00F8770F"/>
    <w:rsid w:val="00F87B57"/>
    <w:rsid w:val="00F87FCF"/>
    <w:rsid w:val="00F90025"/>
    <w:rsid w:val="00F905FA"/>
    <w:rsid w:val="00F9091C"/>
    <w:rsid w:val="00F90F83"/>
    <w:rsid w:val="00F9114F"/>
    <w:rsid w:val="00F911D0"/>
    <w:rsid w:val="00F912D1"/>
    <w:rsid w:val="00F91316"/>
    <w:rsid w:val="00F9136C"/>
    <w:rsid w:val="00F91397"/>
    <w:rsid w:val="00F913EC"/>
    <w:rsid w:val="00F91629"/>
    <w:rsid w:val="00F917BC"/>
    <w:rsid w:val="00F91ACD"/>
    <w:rsid w:val="00F9216D"/>
    <w:rsid w:val="00F921C9"/>
    <w:rsid w:val="00F922BC"/>
    <w:rsid w:val="00F925B8"/>
    <w:rsid w:val="00F92746"/>
    <w:rsid w:val="00F927B2"/>
    <w:rsid w:val="00F92BAE"/>
    <w:rsid w:val="00F92C19"/>
    <w:rsid w:val="00F92E8E"/>
    <w:rsid w:val="00F92EC8"/>
    <w:rsid w:val="00F93069"/>
    <w:rsid w:val="00F9307C"/>
    <w:rsid w:val="00F931CD"/>
    <w:rsid w:val="00F9333A"/>
    <w:rsid w:val="00F933EE"/>
    <w:rsid w:val="00F933F5"/>
    <w:rsid w:val="00F938C3"/>
    <w:rsid w:val="00F939D0"/>
    <w:rsid w:val="00F93A04"/>
    <w:rsid w:val="00F93AD4"/>
    <w:rsid w:val="00F93ADB"/>
    <w:rsid w:val="00F93CAF"/>
    <w:rsid w:val="00F93CCF"/>
    <w:rsid w:val="00F93CDC"/>
    <w:rsid w:val="00F94038"/>
    <w:rsid w:val="00F94379"/>
    <w:rsid w:val="00F9440F"/>
    <w:rsid w:val="00F944C2"/>
    <w:rsid w:val="00F9465C"/>
    <w:rsid w:val="00F947B1"/>
    <w:rsid w:val="00F949D8"/>
    <w:rsid w:val="00F94AF6"/>
    <w:rsid w:val="00F94D61"/>
    <w:rsid w:val="00F94DA9"/>
    <w:rsid w:val="00F952EA"/>
    <w:rsid w:val="00F957F8"/>
    <w:rsid w:val="00F95871"/>
    <w:rsid w:val="00F958D2"/>
    <w:rsid w:val="00F95D4B"/>
    <w:rsid w:val="00F96139"/>
    <w:rsid w:val="00F961C9"/>
    <w:rsid w:val="00F96B09"/>
    <w:rsid w:val="00F96BA5"/>
    <w:rsid w:val="00F96D5B"/>
    <w:rsid w:val="00F970C8"/>
    <w:rsid w:val="00F97454"/>
    <w:rsid w:val="00F974B1"/>
    <w:rsid w:val="00F976CA"/>
    <w:rsid w:val="00F977C0"/>
    <w:rsid w:val="00F977E8"/>
    <w:rsid w:val="00F97940"/>
    <w:rsid w:val="00F979AA"/>
    <w:rsid w:val="00F97CC5"/>
    <w:rsid w:val="00F97DB3"/>
    <w:rsid w:val="00F97DF3"/>
    <w:rsid w:val="00F97E97"/>
    <w:rsid w:val="00FA00AF"/>
    <w:rsid w:val="00FA011E"/>
    <w:rsid w:val="00FA0159"/>
    <w:rsid w:val="00FA02A8"/>
    <w:rsid w:val="00FA032F"/>
    <w:rsid w:val="00FA045D"/>
    <w:rsid w:val="00FA0498"/>
    <w:rsid w:val="00FA05C6"/>
    <w:rsid w:val="00FA05EE"/>
    <w:rsid w:val="00FA0712"/>
    <w:rsid w:val="00FA0BD3"/>
    <w:rsid w:val="00FA0E2D"/>
    <w:rsid w:val="00FA0EDD"/>
    <w:rsid w:val="00FA0EFF"/>
    <w:rsid w:val="00FA11D9"/>
    <w:rsid w:val="00FA15FB"/>
    <w:rsid w:val="00FA162F"/>
    <w:rsid w:val="00FA1699"/>
    <w:rsid w:val="00FA1B7B"/>
    <w:rsid w:val="00FA1E92"/>
    <w:rsid w:val="00FA1EEC"/>
    <w:rsid w:val="00FA1EF4"/>
    <w:rsid w:val="00FA20C4"/>
    <w:rsid w:val="00FA21B0"/>
    <w:rsid w:val="00FA2258"/>
    <w:rsid w:val="00FA2323"/>
    <w:rsid w:val="00FA24F6"/>
    <w:rsid w:val="00FA25BF"/>
    <w:rsid w:val="00FA265A"/>
    <w:rsid w:val="00FA29A7"/>
    <w:rsid w:val="00FA29D4"/>
    <w:rsid w:val="00FA29E0"/>
    <w:rsid w:val="00FA2CC1"/>
    <w:rsid w:val="00FA2D68"/>
    <w:rsid w:val="00FA2D80"/>
    <w:rsid w:val="00FA2E86"/>
    <w:rsid w:val="00FA313F"/>
    <w:rsid w:val="00FA3142"/>
    <w:rsid w:val="00FA3673"/>
    <w:rsid w:val="00FA3B48"/>
    <w:rsid w:val="00FA3C07"/>
    <w:rsid w:val="00FA3D0E"/>
    <w:rsid w:val="00FA3D1A"/>
    <w:rsid w:val="00FA4065"/>
    <w:rsid w:val="00FA4098"/>
    <w:rsid w:val="00FA4108"/>
    <w:rsid w:val="00FA4667"/>
    <w:rsid w:val="00FA4687"/>
    <w:rsid w:val="00FA4788"/>
    <w:rsid w:val="00FA4840"/>
    <w:rsid w:val="00FA488D"/>
    <w:rsid w:val="00FA497E"/>
    <w:rsid w:val="00FA49C3"/>
    <w:rsid w:val="00FA4D42"/>
    <w:rsid w:val="00FA5050"/>
    <w:rsid w:val="00FA529A"/>
    <w:rsid w:val="00FA5347"/>
    <w:rsid w:val="00FA5638"/>
    <w:rsid w:val="00FA56FD"/>
    <w:rsid w:val="00FA576E"/>
    <w:rsid w:val="00FA5899"/>
    <w:rsid w:val="00FA5934"/>
    <w:rsid w:val="00FA5983"/>
    <w:rsid w:val="00FA5B41"/>
    <w:rsid w:val="00FA5BD5"/>
    <w:rsid w:val="00FA5DFA"/>
    <w:rsid w:val="00FA5DFB"/>
    <w:rsid w:val="00FA5F1B"/>
    <w:rsid w:val="00FA5F86"/>
    <w:rsid w:val="00FA6057"/>
    <w:rsid w:val="00FA60D3"/>
    <w:rsid w:val="00FA60F7"/>
    <w:rsid w:val="00FA62F3"/>
    <w:rsid w:val="00FA63CD"/>
    <w:rsid w:val="00FA6700"/>
    <w:rsid w:val="00FA6B6F"/>
    <w:rsid w:val="00FA6C02"/>
    <w:rsid w:val="00FA72FB"/>
    <w:rsid w:val="00FA758A"/>
    <w:rsid w:val="00FA7602"/>
    <w:rsid w:val="00FA776E"/>
    <w:rsid w:val="00FA77D4"/>
    <w:rsid w:val="00FA7903"/>
    <w:rsid w:val="00FA793C"/>
    <w:rsid w:val="00FA7960"/>
    <w:rsid w:val="00FA7B78"/>
    <w:rsid w:val="00FA7D5A"/>
    <w:rsid w:val="00FB0125"/>
    <w:rsid w:val="00FB045C"/>
    <w:rsid w:val="00FB05EE"/>
    <w:rsid w:val="00FB0735"/>
    <w:rsid w:val="00FB0798"/>
    <w:rsid w:val="00FB097F"/>
    <w:rsid w:val="00FB09E3"/>
    <w:rsid w:val="00FB0CA8"/>
    <w:rsid w:val="00FB0D72"/>
    <w:rsid w:val="00FB0DD7"/>
    <w:rsid w:val="00FB10E3"/>
    <w:rsid w:val="00FB1176"/>
    <w:rsid w:val="00FB17F1"/>
    <w:rsid w:val="00FB184D"/>
    <w:rsid w:val="00FB1ABE"/>
    <w:rsid w:val="00FB1BDA"/>
    <w:rsid w:val="00FB1D7A"/>
    <w:rsid w:val="00FB1E40"/>
    <w:rsid w:val="00FB1EB8"/>
    <w:rsid w:val="00FB228B"/>
    <w:rsid w:val="00FB2397"/>
    <w:rsid w:val="00FB2758"/>
    <w:rsid w:val="00FB289A"/>
    <w:rsid w:val="00FB290E"/>
    <w:rsid w:val="00FB29EE"/>
    <w:rsid w:val="00FB2F8C"/>
    <w:rsid w:val="00FB34F6"/>
    <w:rsid w:val="00FB35AD"/>
    <w:rsid w:val="00FB35BB"/>
    <w:rsid w:val="00FB362B"/>
    <w:rsid w:val="00FB3762"/>
    <w:rsid w:val="00FB3781"/>
    <w:rsid w:val="00FB3844"/>
    <w:rsid w:val="00FB398F"/>
    <w:rsid w:val="00FB39A3"/>
    <w:rsid w:val="00FB3AA0"/>
    <w:rsid w:val="00FB3B45"/>
    <w:rsid w:val="00FB3C44"/>
    <w:rsid w:val="00FB3FD2"/>
    <w:rsid w:val="00FB40CE"/>
    <w:rsid w:val="00FB4187"/>
    <w:rsid w:val="00FB4210"/>
    <w:rsid w:val="00FB4449"/>
    <w:rsid w:val="00FB444E"/>
    <w:rsid w:val="00FB452A"/>
    <w:rsid w:val="00FB4841"/>
    <w:rsid w:val="00FB48E7"/>
    <w:rsid w:val="00FB4A0F"/>
    <w:rsid w:val="00FB4B12"/>
    <w:rsid w:val="00FB4C69"/>
    <w:rsid w:val="00FB4DE5"/>
    <w:rsid w:val="00FB4E73"/>
    <w:rsid w:val="00FB5246"/>
    <w:rsid w:val="00FB53CF"/>
    <w:rsid w:val="00FB53E0"/>
    <w:rsid w:val="00FB548B"/>
    <w:rsid w:val="00FB55BB"/>
    <w:rsid w:val="00FB573F"/>
    <w:rsid w:val="00FB58E6"/>
    <w:rsid w:val="00FB595A"/>
    <w:rsid w:val="00FB59AB"/>
    <w:rsid w:val="00FB5CBD"/>
    <w:rsid w:val="00FB5CE6"/>
    <w:rsid w:val="00FB5D48"/>
    <w:rsid w:val="00FB5D83"/>
    <w:rsid w:val="00FB5D92"/>
    <w:rsid w:val="00FB5DDB"/>
    <w:rsid w:val="00FB5F35"/>
    <w:rsid w:val="00FB6137"/>
    <w:rsid w:val="00FB6281"/>
    <w:rsid w:val="00FB6547"/>
    <w:rsid w:val="00FB6618"/>
    <w:rsid w:val="00FB6727"/>
    <w:rsid w:val="00FB684F"/>
    <w:rsid w:val="00FB68D8"/>
    <w:rsid w:val="00FB68F5"/>
    <w:rsid w:val="00FB69D1"/>
    <w:rsid w:val="00FB6A7F"/>
    <w:rsid w:val="00FB6BB5"/>
    <w:rsid w:val="00FB6FF5"/>
    <w:rsid w:val="00FB7001"/>
    <w:rsid w:val="00FB70CA"/>
    <w:rsid w:val="00FB7130"/>
    <w:rsid w:val="00FB74D6"/>
    <w:rsid w:val="00FB769F"/>
    <w:rsid w:val="00FB7859"/>
    <w:rsid w:val="00FB78B8"/>
    <w:rsid w:val="00FB78F6"/>
    <w:rsid w:val="00FB7D9B"/>
    <w:rsid w:val="00FC014A"/>
    <w:rsid w:val="00FC04A3"/>
    <w:rsid w:val="00FC0586"/>
    <w:rsid w:val="00FC060A"/>
    <w:rsid w:val="00FC0681"/>
    <w:rsid w:val="00FC069C"/>
    <w:rsid w:val="00FC0712"/>
    <w:rsid w:val="00FC0C8C"/>
    <w:rsid w:val="00FC0D83"/>
    <w:rsid w:val="00FC115F"/>
    <w:rsid w:val="00FC1216"/>
    <w:rsid w:val="00FC121A"/>
    <w:rsid w:val="00FC1331"/>
    <w:rsid w:val="00FC1353"/>
    <w:rsid w:val="00FC1399"/>
    <w:rsid w:val="00FC181A"/>
    <w:rsid w:val="00FC19BF"/>
    <w:rsid w:val="00FC19FC"/>
    <w:rsid w:val="00FC1C31"/>
    <w:rsid w:val="00FC1F18"/>
    <w:rsid w:val="00FC203B"/>
    <w:rsid w:val="00FC23C6"/>
    <w:rsid w:val="00FC25BA"/>
    <w:rsid w:val="00FC29AA"/>
    <w:rsid w:val="00FC2B3E"/>
    <w:rsid w:val="00FC2F3F"/>
    <w:rsid w:val="00FC32E2"/>
    <w:rsid w:val="00FC3358"/>
    <w:rsid w:val="00FC3442"/>
    <w:rsid w:val="00FC36DE"/>
    <w:rsid w:val="00FC38B6"/>
    <w:rsid w:val="00FC394D"/>
    <w:rsid w:val="00FC396C"/>
    <w:rsid w:val="00FC3983"/>
    <w:rsid w:val="00FC3B79"/>
    <w:rsid w:val="00FC3BC2"/>
    <w:rsid w:val="00FC3CCF"/>
    <w:rsid w:val="00FC3E37"/>
    <w:rsid w:val="00FC3E5E"/>
    <w:rsid w:val="00FC3EB3"/>
    <w:rsid w:val="00FC3F92"/>
    <w:rsid w:val="00FC40EE"/>
    <w:rsid w:val="00FC420F"/>
    <w:rsid w:val="00FC466B"/>
    <w:rsid w:val="00FC46A1"/>
    <w:rsid w:val="00FC49A3"/>
    <w:rsid w:val="00FC4C6C"/>
    <w:rsid w:val="00FC4DA8"/>
    <w:rsid w:val="00FC4DAD"/>
    <w:rsid w:val="00FC4F43"/>
    <w:rsid w:val="00FC4F8A"/>
    <w:rsid w:val="00FC5138"/>
    <w:rsid w:val="00FC521F"/>
    <w:rsid w:val="00FC55DB"/>
    <w:rsid w:val="00FC5725"/>
    <w:rsid w:val="00FC5749"/>
    <w:rsid w:val="00FC5A41"/>
    <w:rsid w:val="00FC5AD2"/>
    <w:rsid w:val="00FC5D8C"/>
    <w:rsid w:val="00FC5F59"/>
    <w:rsid w:val="00FC608F"/>
    <w:rsid w:val="00FC60BF"/>
    <w:rsid w:val="00FC6260"/>
    <w:rsid w:val="00FC6322"/>
    <w:rsid w:val="00FC63BF"/>
    <w:rsid w:val="00FC65A0"/>
    <w:rsid w:val="00FC6700"/>
    <w:rsid w:val="00FC674A"/>
    <w:rsid w:val="00FC68C8"/>
    <w:rsid w:val="00FC6A8A"/>
    <w:rsid w:val="00FC6AF3"/>
    <w:rsid w:val="00FC6BAE"/>
    <w:rsid w:val="00FC6C8B"/>
    <w:rsid w:val="00FC72E7"/>
    <w:rsid w:val="00FC752C"/>
    <w:rsid w:val="00FC779F"/>
    <w:rsid w:val="00FC7811"/>
    <w:rsid w:val="00FC787A"/>
    <w:rsid w:val="00FC787B"/>
    <w:rsid w:val="00FC78D1"/>
    <w:rsid w:val="00FC791F"/>
    <w:rsid w:val="00FC7AB2"/>
    <w:rsid w:val="00FC7AE3"/>
    <w:rsid w:val="00FC7C37"/>
    <w:rsid w:val="00FC7DE0"/>
    <w:rsid w:val="00FC7F09"/>
    <w:rsid w:val="00FC7F61"/>
    <w:rsid w:val="00FD018D"/>
    <w:rsid w:val="00FD019D"/>
    <w:rsid w:val="00FD04FD"/>
    <w:rsid w:val="00FD05B0"/>
    <w:rsid w:val="00FD0B8E"/>
    <w:rsid w:val="00FD0E9A"/>
    <w:rsid w:val="00FD0F24"/>
    <w:rsid w:val="00FD1135"/>
    <w:rsid w:val="00FD13C2"/>
    <w:rsid w:val="00FD146C"/>
    <w:rsid w:val="00FD1470"/>
    <w:rsid w:val="00FD1484"/>
    <w:rsid w:val="00FD1613"/>
    <w:rsid w:val="00FD1677"/>
    <w:rsid w:val="00FD1821"/>
    <w:rsid w:val="00FD18F9"/>
    <w:rsid w:val="00FD19E0"/>
    <w:rsid w:val="00FD1B58"/>
    <w:rsid w:val="00FD1BDE"/>
    <w:rsid w:val="00FD1D8D"/>
    <w:rsid w:val="00FD1FAB"/>
    <w:rsid w:val="00FD1FEC"/>
    <w:rsid w:val="00FD1FF4"/>
    <w:rsid w:val="00FD212B"/>
    <w:rsid w:val="00FD255E"/>
    <w:rsid w:val="00FD2752"/>
    <w:rsid w:val="00FD28E1"/>
    <w:rsid w:val="00FD2A0F"/>
    <w:rsid w:val="00FD2B3C"/>
    <w:rsid w:val="00FD2C2F"/>
    <w:rsid w:val="00FD2E1A"/>
    <w:rsid w:val="00FD2E7E"/>
    <w:rsid w:val="00FD2FDC"/>
    <w:rsid w:val="00FD3476"/>
    <w:rsid w:val="00FD353E"/>
    <w:rsid w:val="00FD355B"/>
    <w:rsid w:val="00FD3713"/>
    <w:rsid w:val="00FD3732"/>
    <w:rsid w:val="00FD38E7"/>
    <w:rsid w:val="00FD3934"/>
    <w:rsid w:val="00FD3A14"/>
    <w:rsid w:val="00FD3B90"/>
    <w:rsid w:val="00FD3C94"/>
    <w:rsid w:val="00FD3E24"/>
    <w:rsid w:val="00FD41D0"/>
    <w:rsid w:val="00FD43FC"/>
    <w:rsid w:val="00FD4422"/>
    <w:rsid w:val="00FD44FC"/>
    <w:rsid w:val="00FD45D7"/>
    <w:rsid w:val="00FD4807"/>
    <w:rsid w:val="00FD487F"/>
    <w:rsid w:val="00FD4AAF"/>
    <w:rsid w:val="00FD4B9F"/>
    <w:rsid w:val="00FD4BBD"/>
    <w:rsid w:val="00FD4D31"/>
    <w:rsid w:val="00FD5438"/>
    <w:rsid w:val="00FD55B0"/>
    <w:rsid w:val="00FD56A6"/>
    <w:rsid w:val="00FD56BE"/>
    <w:rsid w:val="00FD574B"/>
    <w:rsid w:val="00FD5942"/>
    <w:rsid w:val="00FD59D6"/>
    <w:rsid w:val="00FD5A33"/>
    <w:rsid w:val="00FD5B58"/>
    <w:rsid w:val="00FD5EB0"/>
    <w:rsid w:val="00FD6010"/>
    <w:rsid w:val="00FD61AC"/>
    <w:rsid w:val="00FD63E3"/>
    <w:rsid w:val="00FD6872"/>
    <w:rsid w:val="00FD69C1"/>
    <w:rsid w:val="00FD6D1F"/>
    <w:rsid w:val="00FD6DBE"/>
    <w:rsid w:val="00FD6E03"/>
    <w:rsid w:val="00FD73BD"/>
    <w:rsid w:val="00FD73BF"/>
    <w:rsid w:val="00FD7467"/>
    <w:rsid w:val="00FD74B9"/>
    <w:rsid w:val="00FD76FF"/>
    <w:rsid w:val="00FD7763"/>
    <w:rsid w:val="00FD7A23"/>
    <w:rsid w:val="00FD7D77"/>
    <w:rsid w:val="00FD7ED0"/>
    <w:rsid w:val="00FD7FF2"/>
    <w:rsid w:val="00FE00C0"/>
    <w:rsid w:val="00FE0120"/>
    <w:rsid w:val="00FE0157"/>
    <w:rsid w:val="00FE016D"/>
    <w:rsid w:val="00FE0480"/>
    <w:rsid w:val="00FE0641"/>
    <w:rsid w:val="00FE0700"/>
    <w:rsid w:val="00FE0AF5"/>
    <w:rsid w:val="00FE0AFC"/>
    <w:rsid w:val="00FE0D43"/>
    <w:rsid w:val="00FE1134"/>
    <w:rsid w:val="00FE1357"/>
    <w:rsid w:val="00FE13DE"/>
    <w:rsid w:val="00FE14D5"/>
    <w:rsid w:val="00FE14F5"/>
    <w:rsid w:val="00FE1668"/>
    <w:rsid w:val="00FE1BB5"/>
    <w:rsid w:val="00FE1FA3"/>
    <w:rsid w:val="00FE212E"/>
    <w:rsid w:val="00FE2134"/>
    <w:rsid w:val="00FE229D"/>
    <w:rsid w:val="00FE2346"/>
    <w:rsid w:val="00FE23DC"/>
    <w:rsid w:val="00FE23EA"/>
    <w:rsid w:val="00FE2673"/>
    <w:rsid w:val="00FE2789"/>
    <w:rsid w:val="00FE2860"/>
    <w:rsid w:val="00FE28E1"/>
    <w:rsid w:val="00FE2B59"/>
    <w:rsid w:val="00FE2BA5"/>
    <w:rsid w:val="00FE2DAA"/>
    <w:rsid w:val="00FE3214"/>
    <w:rsid w:val="00FE34B4"/>
    <w:rsid w:val="00FE3613"/>
    <w:rsid w:val="00FE3719"/>
    <w:rsid w:val="00FE38D2"/>
    <w:rsid w:val="00FE3974"/>
    <w:rsid w:val="00FE39C2"/>
    <w:rsid w:val="00FE4473"/>
    <w:rsid w:val="00FE46E9"/>
    <w:rsid w:val="00FE4705"/>
    <w:rsid w:val="00FE4969"/>
    <w:rsid w:val="00FE4B55"/>
    <w:rsid w:val="00FE4C88"/>
    <w:rsid w:val="00FE4DF3"/>
    <w:rsid w:val="00FE5010"/>
    <w:rsid w:val="00FE5166"/>
    <w:rsid w:val="00FE524D"/>
    <w:rsid w:val="00FE55BB"/>
    <w:rsid w:val="00FE55D4"/>
    <w:rsid w:val="00FE5971"/>
    <w:rsid w:val="00FE5AEA"/>
    <w:rsid w:val="00FE6014"/>
    <w:rsid w:val="00FE622D"/>
    <w:rsid w:val="00FE65D3"/>
    <w:rsid w:val="00FE6779"/>
    <w:rsid w:val="00FE6A94"/>
    <w:rsid w:val="00FE6C07"/>
    <w:rsid w:val="00FE6CAF"/>
    <w:rsid w:val="00FE7084"/>
    <w:rsid w:val="00FE71A0"/>
    <w:rsid w:val="00FE7654"/>
    <w:rsid w:val="00FE7851"/>
    <w:rsid w:val="00FE799C"/>
    <w:rsid w:val="00FE7B0D"/>
    <w:rsid w:val="00FE7BF2"/>
    <w:rsid w:val="00FE7DBF"/>
    <w:rsid w:val="00FF0563"/>
    <w:rsid w:val="00FF056D"/>
    <w:rsid w:val="00FF0632"/>
    <w:rsid w:val="00FF08E7"/>
    <w:rsid w:val="00FF0B23"/>
    <w:rsid w:val="00FF0D3E"/>
    <w:rsid w:val="00FF0D8A"/>
    <w:rsid w:val="00FF12A6"/>
    <w:rsid w:val="00FF12F1"/>
    <w:rsid w:val="00FF14E9"/>
    <w:rsid w:val="00FF1A23"/>
    <w:rsid w:val="00FF1A32"/>
    <w:rsid w:val="00FF1AED"/>
    <w:rsid w:val="00FF1BA5"/>
    <w:rsid w:val="00FF1C0E"/>
    <w:rsid w:val="00FF1F2A"/>
    <w:rsid w:val="00FF20A4"/>
    <w:rsid w:val="00FF20E4"/>
    <w:rsid w:val="00FF2146"/>
    <w:rsid w:val="00FF230F"/>
    <w:rsid w:val="00FF2551"/>
    <w:rsid w:val="00FF2862"/>
    <w:rsid w:val="00FF2A38"/>
    <w:rsid w:val="00FF2BC8"/>
    <w:rsid w:val="00FF2CC3"/>
    <w:rsid w:val="00FF2DB4"/>
    <w:rsid w:val="00FF2EDB"/>
    <w:rsid w:val="00FF2EF9"/>
    <w:rsid w:val="00FF2F75"/>
    <w:rsid w:val="00FF300D"/>
    <w:rsid w:val="00FF3025"/>
    <w:rsid w:val="00FF32F4"/>
    <w:rsid w:val="00FF33F6"/>
    <w:rsid w:val="00FF3441"/>
    <w:rsid w:val="00FF346D"/>
    <w:rsid w:val="00FF34C9"/>
    <w:rsid w:val="00FF34F8"/>
    <w:rsid w:val="00FF38D3"/>
    <w:rsid w:val="00FF3AAB"/>
    <w:rsid w:val="00FF3BB0"/>
    <w:rsid w:val="00FF3BBF"/>
    <w:rsid w:val="00FF3C56"/>
    <w:rsid w:val="00FF3D3B"/>
    <w:rsid w:val="00FF3DD6"/>
    <w:rsid w:val="00FF3DEA"/>
    <w:rsid w:val="00FF3EB8"/>
    <w:rsid w:val="00FF3FC6"/>
    <w:rsid w:val="00FF3FF6"/>
    <w:rsid w:val="00FF4184"/>
    <w:rsid w:val="00FF45C6"/>
    <w:rsid w:val="00FF4728"/>
    <w:rsid w:val="00FF4825"/>
    <w:rsid w:val="00FF4883"/>
    <w:rsid w:val="00FF4BE8"/>
    <w:rsid w:val="00FF4F65"/>
    <w:rsid w:val="00FF5179"/>
    <w:rsid w:val="00FF51E9"/>
    <w:rsid w:val="00FF53DA"/>
    <w:rsid w:val="00FF5490"/>
    <w:rsid w:val="00FF590A"/>
    <w:rsid w:val="00FF5B48"/>
    <w:rsid w:val="00FF5DAF"/>
    <w:rsid w:val="00FF5EE1"/>
    <w:rsid w:val="00FF6210"/>
    <w:rsid w:val="00FF62C5"/>
    <w:rsid w:val="00FF63EE"/>
    <w:rsid w:val="00FF647E"/>
    <w:rsid w:val="00FF6493"/>
    <w:rsid w:val="00FF6674"/>
    <w:rsid w:val="00FF6828"/>
    <w:rsid w:val="00FF69A7"/>
    <w:rsid w:val="00FF6B16"/>
    <w:rsid w:val="00FF6C3F"/>
    <w:rsid w:val="00FF6ED9"/>
    <w:rsid w:val="00FF70E4"/>
    <w:rsid w:val="00FF70FF"/>
    <w:rsid w:val="00FF7138"/>
    <w:rsid w:val="00FF72D7"/>
    <w:rsid w:val="00FF74AE"/>
    <w:rsid w:val="00FF74F7"/>
    <w:rsid w:val="00FF7658"/>
    <w:rsid w:val="00FF7BBB"/>
    <w:rsid w:val="00FF7EAE"/>
    <w:rsid w:val="00FF7EFF"/>
    <w:rsid w:val="00FF7FDD"/>
    <w:rsid w:val="12884C8F"/>
    <w:rsid w:val="1938277B"/>
    <w:rsid w:val="29EFC565"/>
    <w:rsid w:val="3BC6FDE0"/>
    <w:rsid w:val="4D400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FFCE2"/>
  <w15:docId w15:val="{657F3202-1CAA-4F87-BA95-87CBF8BD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17"/>
    <w:pPr>
      <w:spacing w:before="120" w:after="120" w:line="276" w:lineRule="auto"/>
      <w:jc w:val="both"/>
    </w:pPr>
    <w:rPr>
      <w:rFonts w:ascii="Arial" w:hAnsi="Arial"/>
      <w:sz w:val="20"/>
      <w:lang w:val="ro-RO"/>
    </w:rPr>
  </w:style>
  <w:style w:type="paragraph" w:styleId="Heading1">
    <w:name w:val="heading 1"/>
    <w:basedOn w:val="Normal"/>
    <w:next w:val="Normal"/>
    <w:link w:val="Heading1Char"/>
    <w:uiPriority w:val="9"/>
    <w:qFormat/>
    <w:rsid w:val="00BC647E"/>
    <w:pPr>
      <w:keepNext/>
      <w:keepLines/>
      <w:numPr>
        <w:numId w:val="200"/>
      </w:numPr>
      <w:spacing w:before="240"/>
      <w:outlineLvl w:val="0"/>
    </w:pPr>
    <w:rPr>
      <w:rFonts w:eastAsiaTheme="majorEastAsia" w:cs="Arial"/>
      <w:b/>
      <w:bCs/>
      <w:color w:val="7F7F7F" w:themeColor="text1" w:themeTint="80"/>
      <w:sz w:val="28"/>
      <w:szCs w:val="32"/>
    </w:rPr>
  </w:style>
  <w:style w:type="paragraph" w:styleId="Heading2">
    <w:name w:val="heading 2"/>
    <w:basedOn w:val="Normal"/>
    <w:next w:val="Normal"/>
    <w:link w:val="Heading2Char"/>
    <w:uiPriority w:val="9"/>
    <w:unhideWhenUsed/>
    <w:qFormat/>
    <w:rsid w:val="00C23622"/>
    <w:pPr>
      <w:keepNext/>
      <w:keepLines/>
      <w:numPr>
        <w:ilvl w:val="1"/>
        <w:numId w:val="200"/>
      </w:numPr>
      <w:spacing w:before="240"/>
      <w:outlineLvl w:val="1"/>
    </w:pPr>
    <w:rPr>
      <w:rFonts w:ascii="Trebuchet MS" w:eastAsiaTheme="majorEastAsia" w:hAnsi="Trebuchet MS" w:cstheme="majorBidi"/>
      <w:b/>
      <w:bCs/>
      <w:sz w:val="24"/>
      <w:szCs w:val="24"/>
    </w:rPr>
  </w:style>
  <w:style w:type="paragraph" w:styleId="Heading3">
    <w:name w:val="heading 3"/>
    <w:basedOn w:val="Normal"/>
    <w:next w:val="Normal"/>
    <w:link w:val="Heading3Char"/>
    <w:uiPriority w:val="9"/>
    <w:unhideWhenUsed/>
    <w:qFormat/>
    <w:rsid w:val="00C23622"/>
    <w:pPr>
      <w:keepNext/>
      <w:keepLines/>
      <w:numPr>
        <w:ilvl w:val="2"/>
        <w:numId w:val="200"/>
      </w:numPr>
      <w:outlineLvl w:val="2"/>
    </w:pPr>
    <w:rPr>
      <w:rFonts w:ascii="Trebuchet MS" w:eastAsiaTheme="majorEastAsia" w:hAnsi="Trebuchet MS" w:cs="Arial"/>
      <w:b/>
      <w:bCs/>
    </w:rPr>
  </w:style>
  <w:style w:type="paragraph" w:styleId="Heading4">
    <w:name w:val="heading 4"/>
    <w:basedOn w:val="Normal"/>
    <w:next w:val="Normal"/>
    <w:link w:val="Heading4Char"/>
    <w:uiPriority w:val="9"/>
    <w:unhideWhenUsed/>
    <w:qFormat/>
    <w:rsid w:val="00C23622"/>
    <w:pPr>
      <w:keepNext/>
      <w:keepLines/>
      <w:numPr>
        <w:ilvl w:val="3"/>
        <w:numId w:val="200"/>
      </w:numPr>
      <w:outlineLvl w:val="3"/>
    </w:pPr>
    <w:rPr>
      <w:rFonts w:ascii="Trebuchet MS" w:eastAsiaTheme="majorEastAsia" w:hAnsi="Trebuchet MS" w:cs="Arial"/>
      <w:i/>
      <w:iCs/>
    </w:rPr>
  </w:style>
  <w:style w:type="paragraph" w:styleId="Heading5">
    <w:name w:val="heading 5"/>
    <w:basedOn w:val="Normal"/>
    <w:next w:val="Normal"/>
    <w:link w:val="Heading5Char"/>
    <w:uiPriority w:val="9"/>
    <w:unhideWhenUsed/>
    <w:qFormat/>
    <w:rsid w:val="00C23622"/>
    <w:pPr>
      <w:keepNext/>
      <w:keepLines/>
      <w:ind w:left="1008" w:hanging="1008"/>
      <w:outlineLvl w:val="4"/>
    </w:pPr>
    <w:rPr>
      <w:rFonts w:ascii="Trebuchet MS" w:eastAsiaTheme="majorEastAsia" w:hAnsi="Trebuchet MS" w:cs="Arial"/>
      <w:b/>
      <w:bCs/>
      <w:color w:val="595959" w:themeColor="text1" w:themeTint="A6"/>
    </w:rPr>
  </w:style>
  <w:style w:type="paragraph" w:styleId="Heading6">
    <w:name w:val="heading 6"/>
    <w:basedOn w:val="Normal"/>
    <w:next w:val="Normal"/>
    <w:link w:val="Heading6Char"/>
    <w:uiPriority w:val="9"/>
    <w:unhideWhenUsed/>
    <w:qFormat/>
    <w:rsid w:val="00C23622"/>
    <w:pPr>
      <w:keepNext/>
      <w:keepLines/>
      <w:numPr>
        <w:ilvl w:val="5"/>
        <w:numId w:val="200"/>
      </w:numPr>
      <w:spacing w:before="40" w:after="0"/>
      <w:outlineLvl w:val="5"/>
    </w:pPr>
    <w:rPr>
      <w:rFonts w:ascii="Trebuchet MS" w:eastAsiaTheme="majorEastAsia" w:hAnsi="Trebuchet MS" w:cstheme="majorBidi"/>
      <w:color w:val="595959" w:themeColor="text1" w:themeTint="A6"/>
      <w:sz w:val="18"/>
    </w:rPr>
  </w:style>
  <w:style w:type="paragraph" w:styleId="Heading7">
    <w:name w:val="heading 7"/>
    <w:basedOn w:val="Normal"/>
    <w:next w:val="Normal"/>
    <w:link w:val="Heading7Char"/>
    <w:uiPriority w:val="9"/>
    <w:unhideWhenUsed/>
    <w:qFormat/>
    <w:rsid w:val="00C23622"/>
    <w:pPr>
      <w:keepNext/>
      <w:keepLines/>
      <w:numPr>
        <w:ilvl w:val="6"/>
        <w:numId w:val="200"/>
      </w:numPr>
      <w:tabs>
        <w:tab w:val="num" w:pos="360"/>
      </w:tabs>
      <w:spacing w:before="40" w:after="0"/>
      <w:ind w:left="0" w:firstLine="0"/>
      <w:outlineLvl w:val="6"/>
    </w:pPr>
    <w:rPr>
      <w:rFonts w:asciiTheme="majorHAnsi" w:eastAsiaTheme="majorEastAsia" w:hAnsiTheme="majorHAnsi" w:cstheme="majorBidi"/>
      <w:i/>
      <w:iCs/>
      <w:color w:val="7F7F7F" w:themeColor="text1" w:themeTint="80"/>
      <w:sz w:val="18"/>
    </w:rPr>
  </w:style>
  <w:style w:type="paragraph" w:styleId="Heading8">
    <w:name w:val="heading 8"/>
    <w:basedOn w:val="Normal"/>
    <w:next w:val="Normal"/>
    <w:link w:val="Heading8Char"/>
    <w:uiPriority w:val="9"/>
    <w:unhideWhenUsed/>
    <w:qFormat/>
    <w:rsid w:val="00C23622"/>
    <w:pPr>
      <w:keepNext/>
      <w:keepLines/>
      <w:numPr>
        <w:ilvl w:val="7"/>
        <w:numId w:val="200"/>
      </w:numPr>
      <w:tabs>
        <w:tab w:val="num" w:pos="360"/>
      </w:tabs>
      <w:spacing w:before="40" w:after="0"/>
      <w:ind w:left="0" w:firstLine="0"/>
      <w:outlineLvl w:val="7"/>
    </w:pPr>
    <w:rPr>
      <w:rFonts w:ascii="Trebuchet MS" w:eastAsiaTheme="majorEastAsia" w:hAnsi="Trebuchet MS"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7889"/>
    <w:pPr>
      <w:keepNext/>
      <w:keepLines/>
      <w:numPr>
        <w:ilvl w:val="8"/>
        <w:numId w:val="200"/>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47E"/>
    <w:rPr>
      <w:rFonts w:ascii="Arial" w:eastAsiaTheme="majorEastAsia" w:hAnsi="Arial" w:cs="Arial"/>
      <w:b/>
      <w:bCs/>
      <w:color w:val="7F7F7F" w:themeColor="text1" w:themeTint="80"/>
      <w:sz w:val="28"/>
      <w:szCs w:val="32"/>
      <w:lang w:val="ro-RO"/>
    </w:rPr>
  </w:style>
  <w:style w:type="character" w:customStyle="1" w:styleId="Heading2Char">
    <w:name w:val="Heading 2 Char"/>
    <w:basedOn w:val="DefaultParagraphFont"/>
    <w:link w:val="Heading2"/>
    <w:uiPriority w:val="9"/>
    <w:rsid w:val="00C23622"/>
    <w:rPr>
      <w:rFonts w:ascii="Trebuchet MS" w:eastAsiaTheme="majorEastAsia" w:hAnsi="Trebuchet MS" w:cstheme="majorBidi"/>
      <w:b/>
      <w:bCs/>
      <w:sz w:val="24"/>
      <w:szCs w:val="24"/>
      <w:lang w:val="ro-RO"/>
    </w:rPr>
  </w:style>
  <w:style w:type="paragraph" w:styleId="TOCHeading">
    <w:name w:val="TOC Heading"/>
    <w:basedOn w:val="Heading1"/>
    <w:next w:val="Normal"/>
    <w:uiPriority w:val="39"/>
    <w:unhideWhenUsed/>
    <w:qFormat/>
    <w:rsid w:val="00B90FAA"/>
    <w:pPr>
      <w:outlineLvl w:val="9"/>
    </w:pPr>
  </w:style>
  <w:style w:type="paragraph" w:styleId="TOC1">
    <w:name w:val="toc 1"/>
    <w:basedOn w:val="Normal"/>
    <w:next w:val="Normal"/>
    <w:autoRedefine/>
    <w:uiPriority w:val="39"/>
    <w:unhideWhenUsed/>
    <w:rsid w:val="00C23622"/>
    <w:pPr>
      <w:tabs>
        <w:tab w:val="right" w:leader="dot" w:pos="9016"/>
      </w:tabs>
      <w:spacing w:after="100"/>
    </w:pPr>
    <w:rPr>
      <w:rFonts w:ascii="Trebuchet MS" w:hAnsi="Trebuchet MS"/>
    </w:rPr>
  </w:style>
  <w:style w:type="paragraph" w:styleId="TOC2">
    <w:name w:val="toc 2"/>
    <w:basedOn w:val="Normal"/>
    <w:next w:val="Normal"/>
    <w:autoRedefine/>
    <w:uiPriority w:val="39"/>
    <w:unhideWhenUsed/>
    <w:rsid w:val="001D7D65"/>
    <w:pPr>
      <w:tabs>
        <w:tab w:val="left" w:pos="1320"/>
        <w:tab w:val="right" w:leader="dot" w:pos="9016"/>
      </w:tabs>
      <w:spacing w:after="100"/>
      <w:ind w:left="220"/>
    </w:pPr>
    <w:rPr>
      <w:rFonts w:ascii="Trebuchet MS" w:eastAsiaTheme="majorEastAsia" w:hAnsi="Trebuchet MS" w:cstheme="majorBidi"/>
      <w:noProof/>
    </w:rPr>
  </w:style>
  <w:style w:type="character" w:styleId="Hyperlink">
    <w:name w:val="Hyperlink"/>
    <w:basedOn w:val="DefaultParagraphFont"/>
    <w:uiPriority w:val="99"/>
    <w:unhideWhenUsed/>
    <w:rsid w:val="00B90FAA"/>
    <w:rPr>
      <w:color w:val="0563C1" w:themeColor="hyperlink"/>
      <w:u w:val="single"/>
    </w:rPr>
  </w:style>
  <w:style w:type="paragraph" w:styleId="Title">
    <w:name w:val="Title"/>
    <w:basedOn w:val="Normal"/>
    <w:next w:val="Normal"/>
    <w:link w:val="TitleChar"/>
    <w:uiPriority w:val="10"/>
    <w:qFormat/>
    <w:rsid w:val="00505FC5"/>
    <w:pPr>
      <w:spacing w:before="240" w:after="240"/>
    </w:pPr>
    <w:rPr>
      <w:rFonts w:eastAsiaTheme="majorEastAsia" w:cs="Arial"/>
      <w:noProof/>
      <w:spacing w:val="-10"/>
      <w:kern w:val="28"/>
      <w:sz w:val="36"/>
      <w:szCs w:val="36"/>
    </w:rPr>
  </w:style>
  <w:style w:type="character" w:customStyle="1" w:styleId="TitleChar">
    <w:name w:val="Title Char"/>
    <w:basedOn w:val="DefaultParagraphFont"/>
    <w:link w:val="Title"/>
    <w:uiPriority w:val="10"/>
    <w:rsid w:val="00505FC5"/>
    <w:rPr>
      <w:rFonts w:ascii="Arial" w:eastAsiaTheme="majorEastAsia" w:hAnsi="Arial" w:cs="Arial"/>
      <w:noProof/>
      <w:spacing w:val="-10"/>
      <w:kern w:val="28"/>
      <w:sz w:val="36"/>
      <w:szCs w:val="36"/>
      <w:lang w:val="ro-RO"/>
    </w:rPr>
  </w:style>
  <w:style w:type="paragraph" w:styleId="Header">
    <w:name w:val="header"/>
    <w:basedOn w:val="Normal"/>
    <w:link w:val="HeaderChar"/>
    <w:uiPriority w:val="99"/>
    <w:unhideWhenUsed/>
    <w:rsid w:val="00432721"/>
    <w:pPr>
      <w:tabs>
        <w:tab w:val="center" w:pos="4680"/>
        <w:tab w:val="right" w:pos="9360"/>
      </w:tabs>
      <w:spacing w:before="0" w:after="0" w:line="240" w:lineRule="auto"/>
      <w:jc w:val="right"/>
    </w:pPr>
    <w:rPr>
      <w:b/>
      <w:i/>
      <w:color w:val="7F7F7F" w:themeColor="text1" w:themeTint="80"/>
      <w:sz w:val="18"/>
    </w:rPr>
  </w:style>
  <w:style w:type="character" w:customStyle="1" w:styleId="HeaderChar">
    <w:name w:val="Header Char"/>
    <w:basedOn w:val="DefaultParagraphFont"/>
    <w:link w:val="Header"/>
    <w:uiPriority w:val="99"/>
    <w:rsid w:val="00432721"/>
    <w:rPr>
      <w:rFonts w:ascii="Arial" w:hAnsi="Arial"/>
      <w:b/>
      <w:i/>
      <w:color w:val="7F7F7F" w:themeColor="text1" w:themeTint="80"/>
      <w:sz w:val="18"/>
      <w:lang w:val="ro-RO"/>
    </w:rPr>
  </w:style>
  <w:style w:type="paragraph" w:styleId="Footer">
    <w:name w:val="footer"/>
    <w:basedOn w:val="Normal"/>
    <w:link w:val="FooterChar"/>
    <w:uiPriority w:val="99"/>
    <w:unhideWhenUsed/>
    <w:rsid w:val="0043272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32721"/>
    <w:rPr>
      <w:rFonts w:ascii="Arial" w:hAnsi="Arial"/>
      <w:sz w:val="20"/>
      <w:lang w:val="ro-RO"/>
    </w:rPr>
  </w:style>
  <w:style w:type="character" w:customStyle="1" w:styleId="Heading3Char">
    <w:name w:val="Heading 3 Char"/>
    <w:basedOn w:val="DefaultParagraphFont"/>
    <w:link w:val="Heading3"/>
    <w:uiPriority w:val="9"/>
    <w:rsid w:val="00C23622"/>
    <w:rPr>
      <w:rFonts w:ascii="Trebuchet MS" w:eastAsiaTheme="majorEastAsia" w:hAnsi="Trebuchet MS" w:cs="Arial"/>
      <w:b/>
      <w:bCs/>
      <w:sz w:val="20"/>
      <w:lang w:val="ro-RO"/>
    </w:rPr>
  </w:style>
  <w:style w:type="character" w:customStyle="1" w:styleId="Heading4Char">
    <w:name w:val="Heading 4 Char"/>
    <w:basedOn w:val="DefaultParagraphFont"/>
    <w:link w:val="Heading4"/>
    <w:uiPriority w:val="9"/>
    <w:rsid w:val="00C23622"/>
    <w:rPr>
      <w:rFonts w:ascii="Trebuchet MS" w:eastAsiaTheme="majorEastAsia" w:hAnsi="Trebuchet MS" w:cs="Arial"/>
      <w:i/>
      <w:iCs/>
      <w:sz w:val="20"/>
      <w:lang w:val="ro-RO"/>
    </w:rPr>
  </w:style>
  <w:style w:type="character" w:customStyle="1" w:styleId="Heading5Char">
    <w:name w:val="Heading 5 Char"/>
    <w:basedOn w:val="DefaultParagraphFont"/>
    <w:link w:val="Heading5"/>
    <w:uiPriority w:val="9"/>
    <w:rsid w:val="00C23622"/>
    <w:rPr>
      <w:rFonts w:ascii="Trebuchet MS" w:eastAsiaTheme="majorEastAsia" w:hAnsi="Trebuchet MS" w:cs="Arial"/>
      <w:b/>
      <w:bCs/>
      <w:color w:val="595959" w:themeColor="text1" w:themeTint="A6"/>
      <w:sz w:val="20"/>
      <w:lang w:val="ro-RO"/>
    </w:rPr>
  </w:style>
  <w:style w:type="character" w:customStyle="1" w:styleId="Heading6Char">
    <w:name w:val="Heading 6 Char"/>
    <w:basedOn w:val="DefaultParagraphFont"/>
    <w:link w:val="Heading6"/>
    <w:uiPriority w:val="9"/>
    <w:rsid w:val="00C23622"/>
    <w:rPr>
      <w:rFonts w:ascii="Trebuchet MS" w:eastAsiaTheme="majorEastAsia" w:hAnsi="Trebuchet MS" w:cstheme="majorBidi"/>
      <w:color w:val="595959" w:themeColor="text1" w:themeTint="A6"/>
      <w:sz w:val="18"/>
      <w:lang w:val="ro-RO"/>
    </w:rPr>
  </w:style>
  <w:style w:type="character" w:customStyle="1" w:styleId="Heading7Char">
    <w:name w:val="Heading 7 Char"/>
    <w:basedOn w:val="DefaultParagraphFont"/>
    <w:link w:val="Heading7"/>
    <w:uiPriority w:val="9"/>
    <w:rsid w:val="00C23622"/>
    <w:rPr>
      <w:rFonts w:asciiTheme="majorHAnsi" w:eastAsiaTheme="majorEastAsia" w:hAnsiTheme="majorHAnsi" w:cstheme="majorBidi"/>
      <w:i/>
      <w:iCs/>
      <w:color w:val="7F7F7F" w:themeColor="text1" w:themeTint="80"/>
      <w:sz w:val="18"/>
      <w:lang w:val="ro-RO"/>
    </w:rPr>
  </w:style>
  <w:style w:type="character" w:customStyle="1" w:styleId="Heading8Char">
    <w:name w:val="Heading 8 Char"/>
    <w:basedOn w:val="DefaultParagraphFont"/>
    <w:link w:val="Heading8"/>
    <w:uiPriority w:val="9"/>
    <w:rsid w:val="00C23622"/>
    <w:rPr>
      <w:rFonts w:ascii="Trebuchet MS" w:eastAsiaTheme="majorEastAsia" w:hAnsi="Trebuchet MS" w:cstheme="majorBidi"/>
      <w:color w:val="272727" w:themeColor="text1" w:themeTint="D8"/>
      <w:sz w:val="21"/>
      <w:szCs w:val="21"/>
      <w:lang w:val="ro-RO"/>
    </w:rPr>
  </w:style>
  <w:style w:type="character" w:customStyle="1" w:styleId="Heading9Char">
    <w:name w:val="Heading 9 Char"/>
    <w:basedOn w:val="DefaultParagraphFont"/>
    <w:link w:val="Heading9"/>
    <w:uiPriority w:val="9"/>
    <w:semiHidden/>
    <w:rsid w:val="00427889"/>
    <w:rPr>
      <w:rFonts w:asciiTheme="majorHAnsi" w:eastAsiaTheme="majorEastAsia" w:hAnsiTheme="majorHAnsi" w:cstheme="majorBidi"/>
      <w:i/>
      <w:iCs/>
      <w:color w:val="272727" w:themeColor="text1" w:themeTint="D8"/>
      <w:sz w:val="21"/>
      <w:szCs w:val="21"/>
      <w:lang w:val="ro-RO"/>
    </w:rPr>
  </w:style>
  <w:style w:type="paragraph" w:styleId="TOC3">
    <w:name w:val="toc 3"/>
    <w:basedOn w:val="Normal"/>
    <w:next w:val="Normal"/>
    <w:autoRedefine/>
    <w:uiPriority w:val="39"/>
    <w:unhideWhenUsed/>
    <w:rsid w:val="00C23622"/>
    <w:pPr>
      <w:spacing w:after="100"/>
      <w:ind w:left="440"/>
    </w:pPr>
    <w:rPr>
      <w:rFonts w:ascii="Trebuchet MS" w:hAnsi="Trebuchet MS"/>
    </w:rPr>
  </w:style>
  <w:style w:type="table" w:styleId="TableGrid">
    <w:name w:val="Table Grid"/>
    <w:basedOn w:val="TableNormal"/>
    <w:uiPriority w:val="39"/>
    <w:rsid w:val="0043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4327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9773E2"/>
    <w:rPr>
      <w:color w:val="605E5C"/>
      <w:shd w:val="clear" w:color="auto" w:fill="E1DFDD"/>
    </w:rPr>
  </w:style>
  <w:style w:type="paragraph" w:customStyle="1" w:styleId="BodyTable">
    <w:name w:val="Body Table"/>
    <w:basedOn w:val="Normal"/>
    <w:qFormat/>
    <w:rsid w:val="00C23622"/>
    <w:pPr>
      <w:spacing w:before="0" w:after="0" w:line="240" w:lineRule="auto"/>
      <w:jc w:val="left"/>
    </w:pPr>
    <w:rPr>
      <w:rFonts w:ascii="Trebuchet MS" w:hAnsi="Trebuchet MS"/>
      <w:bCs/>
      <w:sz w:val="18"/>
    </w:rPr>
  </w:style>
  <w:style w:type="paragraph" w:customStyle="1" w:styleId="Bullet1table">
    <w:name w:val="Bullet 1 table"/>
    <w:basedOn w:val="BodyTable"/>
    <w:qFormat/>
    <w:rsid w:val="00412959"/>
    <w:pPr>
      <w:numPr>
        <w:numId w:val="1"/>
      </w:numPr>
      <w:spacing w:line="276" w:lineRule="auto"/>
      <w:ind w:left="331" w:hanging="187"/>
      <w:contextualSpacing/>
    </w:pPr>
    <w:rPr>
      <w:bCs w:val="0"/>
    </w:rPr>
  </w:style>
  <w:style w:type="paragraph" w:customStyle="1" w:styleId="Bullet2table">
    <w:name w:val="Bullet 2 table"/>
    <w:basedOn w:val="Bullet1table"/>
    <w:qFormat/>
    <w:rsid w:val="00412959"/>
    <w:pPr>
      <w:numPr>
        <w:ilvl w:val="1"/>
      </w:numPr>
      <w:ind w:left="518" w:hanging="187"/>
    </w:pPr>
    <w:rPr>
      <w:bCs/>
    </w:rPr>
  </w:style>
  <w:style w:type="paragraph" w:customStyle="1" w:styleId="Bulletpoint1">
    <w:name w:val="Bullet point 1"/>
    <w:basedOn w:val="ListParagraph"/>
    <w:link w:val="Bulletpoint1Char"/>
    <w:qFormat/>
    <w:rsid w:val="00C23622"/>
    <w:pPr>
      <w:numPr>
        <w:numId w:val="2"/>
      </w:numPr>
    </w:pPr>
    <w:rPr>
      <w:rFonts w:ascii="Trebuchet MS" w:hAnsi="Trebuchet MS"/>
      <w:szCs w:val="24"/>
    </w:rPr>
  </w:style>
  <w:style w:type="character" w:customStyle="1" w:styleId="Bulletpoint1Char">
    <w:name w:val="Bullet point 1 Char"/>
    <w:basedOn w:val="DefaultParagraphFont"/>
    <w:link w:val="Bulletpoint1"/>
    <w:rsid w:val="00C23622"/>
    <w:rPr>
      <w:rFonts w:ascii="Trebuchet MS" w:hAnsi="Trebuchet MS"/>
      <w:sz w:val="20"/>
      <w:szCs w:val="24"/>
      <w:lang w:val="ro-RO"/>
    </w:rPr>
  </w:style>
  <w:style w:type="paragraph" w:styleId="ListParagraph">
    <w:name w:val="List Paragraph"/>
    <w:aliases w:val="References,Numbered List Paragraph,Numbered Paragraph,Main numbered paragraph,Bullets,IBL List Paragraph,List Paragraph nowy,본문(내용),List_Paragraph,Multilevel para_II,List Paragraph1,Forth level,Normal bullet 2,body 2,Akapit z listą BS,lp1"/>
    <w:basedOn w:val="Normal"/>
    <w:link w:val="ListParagraphChar"/>
    <w:uiPriority w:val="34"/>
    <w:qFormat/>
    <w:rsid w:val="00432721"/>
    <w:pPr>
      <w:ind w:left="720"/>
      <w:contextualSpacing/>
    </w:pPr>
  </w:style>
  <w:style w:type="paragraph" w:customStyle="1" w:styleId="Bulletpoints2">
    <w:name w:val="Bullet points 2"/>
    <w:basedOn w:val="Bulletpoint1"/>
    <w:link w:val="Bulletpoints2Char"/>
    <w:qFormat/>
    <w:rsid w:val="00432721"/>
    <w:pPr>
      <w:numPr>
        <w:ilvl w:val="1"/>
        <w:numId w:val="3"/>
      </w:numPr>
      <w:tabs>
        <w:tab w:val="left" w:pos="1170"/>
      </w:tabs>
    </w:pPr>
  </w:style>
  <w:style w:type="character" w:customStyle="1" w:styleId="Bulletpoints2Char">
    <w:name w:val="Bullet points 2 Char"/>
    <w:basedOn w:val="Bulletpoint1Char"/>
    <w:link w:val="Bulletpoints2"/>
    <w:rsid w:val="00432721"/>
    <w:rPr>
      <w:rFonts w:ascii="Trebuchet MS" w:hAnsi="Trebuchet MS"/>
      <w:sz w:val="20"/>
      <w:szCs w:val="24"/>
      <w:lang w:val="ro-RO"/>
    </w:rPr>
  </w:style>
  <w:style w:type="paragraph" w:styleId="Caption">
    <w:name w:val="caption"/>
    <w:basedOn w:val="Normal"/>
    <w:next w:val="Normal"/>
    <w:uiPriority w:val="35"/>
    <w:unhideWhenUsed/>
    <w:qFormat/>
    <w:rsid w:val="00412959"/>
    <w:pPr>
      <w:keepNext/>
      <w:contextualSpacing/>
    </w:pPr>
    <w:rPr>
      <w:i/>
      <w:iCs/>
      <w:color w:val="44546A" w:themeColor="text2"/>
      <w:sz w:val="18"/>
      <w:szCs w:val="18"/>
    </w:rPr>
  </w:style>
  <w:style w:type="paragraph" w:customStyle="1" w:styleId="headingtable">
    <w:name w:val="heading table"/>
    <w:basedOn w:val="Normal"/>
    <w:qFormat/>
    <w:rsid w:val="00C23622"/>
    <w:pPr>
      <w:spacing w:before="0" w:after="0" w:line="240" w:lineRule="auto"/>
    </w:pPr>
    <w:rPr>
      <w:rFonts w:ascii="Trebuchet MS" w:hAnsi="Trebuchet MS"/>
      <w:b/>
      <w:sz w:val="18"/>
    </w:rPr>
  </w:style>
  <w:style w:type="paragraph" w:customStyle="1" w:styleId="Anexa">
    <w:name w:val="Anexa"/>
    <w:basedOn w:val="Heading2"/>
    <w:qFormat/>
    <w:rsid w:val="000E218C"/>
    <w:pPr>
      <w:numPr>
        <w:ilvl w:val="0"/>
        <w:numId w:val="4"/>
      </w:numPr>
      <w:ind w:left="1170"/>
    </w:pPr>
  </w:style>
  <w:style w:type="paragraph" w:customStyle="1" w:styleId="EYTableHeading">
    <w:name w:val="EY Table Heading"/>
    <w:basedOn w:val="Normal"/>
    <w:qFormat/>
    <w:rsid w:val="00C23622"/>
    <w:pPr>
      <w:spacing w:line="240" w:lineRule="auto"/>
      <w:jc w:val="left"/>
    </w:pPr>
    <w:rPr>
      <w:rFonts w:ascii="Trebuchet MS" w:hAnsi="Trebuchet MS"/>
      <w:b/>
      <w:color w:val="000000" w:themeColor="text1"/>
      <w:sz w:val="16"/>
      <w:szCs w:val="16"/>
      <w:lang w:val="en-US"/>
    </w:rPr>
  </w:style>
  <w:style w:type="table" w:customStyle="1" w:styleId="TableGridLight1">
    <w:name w:val="Table Grid Light1"/>
    <w:basedOn w:val="TableNormal"/>
    <w:uiPriority w:val="40"/>
    <w:rsid w:val="0004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0406F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aliases w:val="Footnote,text,Texto nota pie Car,fn,ft,single space,FOOTNOTES,footnote text,ADB,WB-Fußnotentext,Fußnote,WB-Fuﬂnotentext,Fuﬂnote,Note de bas de page Car,ALTS FOOTNOTE,Footnote Text Char Char Char Char Char Char, Car,Car,Footnote Text Char1"/>
    <w:basedOn w:val="Normal"/>
    <w:link w:val="FootnoteTextChar"/>
    <w:uiPriority w:val="99"/>
    <w:unhideWhenUsed/>
    <w:qFormat/>
    <w:rsid w:val="003A79D3"/>
    <w:pPr>
      <w:spacing w:before="0" w:after="0" w:line="240" w:lineRule="auto"/>
    </w:pPr>
    <w:rPr>
      <w:szCs w:val="20"/>
    </w:rPr>
  </w:style>
  <w:style w:type="character" w:customStyle="1" w:styleId="FootnoteTextChar">
    <w:name w:val="Footnote Text Char"/>
    <w:aliases w:val="Footnote Char,text Char,Texto nota pie Car Char,fn Char,ft Char,single space Char,FOOTNOTES Char,footnote text Char,ADB Char,WB-Fußnotentext Char,Fußnote Char,WB-Fuﬂnotentext Char,Fuﬂnote Char,Note de bas de page Car Char, Car Char"/>
    <w:basedOn w:val="DefaultParagraphFont"/>
    <w:link w:val="FootnoteText"/>
    <w:uiPriority w:val="99"/>
    <w:qFormat/>
    <w:rsid w:val="003A79D3"/>
    <w:rPr>
      <w:rFonts w:ascii="Arial" w:hAnsi="Arial"/>
      <w:sz w:val="20"/>
      <w:szCs w:val="20"/>
      <w:lang w:val="ro-RO"/>
    </w:rPr>
  </w:style>
  <w:style w:type="character" w:styleId="FootnoteReference">
    <w:name w:val="footnote reference"/>
    <w:aliases w:val="16 Point,Superscript 6 Point,ftref,Знак сноски-FN,Footnote Reference Number,Estilo de nota al pie de Africa,Footnote Reference_LVL6,Footnote Reference_LVL61,Footnote Reference_LVL62,Footnote Reference_LVL63,f,fr,note bp,Ref,4_G"/>
    <w:basedOn w:val="DefaultParagraphFont"/>
    <w:link w:val="numberCharCar"/>
    <w:uiPriority w:val="99"/>
    <w:unhideWhenUsed/>
    <w:qFormat/>
    <w:rsid w:val="003A79D3"/>
    <w:rPr>
      <w:vertAlign w:val="superscript"/>
    </w:rPr>
  </w:style>
  <w:style w:type="character" w:styleId="FollowedHyperlink">
    <w:name w:val="FollowedHyperlink"/>
    <w:basedOn w:val="DefaultParagraphFont"/>
    <w:uiPriority w:val="99"/>
    <w:semiHidden/>
    <w:unhideWhenUsed/>
    <w:rsid w:val="00D1441F"/>
    <w:rPr>
      <w:color w:val="954F72" w:themeColor="followedHyperlink"/>
      <w:u w:val="single"/>
    </w:rPr>
  </w:style>
  <w:style w:type="character" w:styleId="CommentReference">
    <w:name w:val="annotation reference"/>
    <w:basedOn w:val="DefaultParagraphFont"/>
    <w:uiPriority w:val="99"/>
    <w:semiHidden/>
    <w:unhideWhenUsed/>
    <w:rsid w:val="008B76BE"/>
    <w:rPr>
      <w:sz w:val="16"/>
      <w:szCs w:val="16"/>
    </w:rPr>
  </w:style>
  <w:style w:type="paragraph" w:styleId="CommentText">
    <w:name w:val="annotation text"/>
    <w:basedOn w:val="Normal"/>
    <w:link w:val="CommentTextChar"/>
    <w:uiPriority w:val="99"/>
    <w:unhideWhenUsed/>
    <w:rsid w:val="008B76BE"/>
    <w:pPr>
      <w:spacing w:line="240" w:lineRule="auto"/>
    </w:pPr>
    <w:rPr>
      <w:szCs w:val="20"/>
    </w:rPr>
  </w:style>
  <w:style w:type="character" w:customStyle="1" w:styleId="CommentTextChar">
    <w:name w:val="Comment Text Char"/>
    <w:basedOn w:val="DefaultParagraphFont"/>
    <w:link w:val="CommentText"/>
    <w:uiPriority w:val="99"/>
    <w:rsid w:val="008B76BE"/>
    <w:rPr>
      <w:rFonts w:ascii="Arial" w:hAnsi="Arial"/>
      <w:sz w:val="20"/>
      <w:szCs w:val="20"/>
      <w:lang w:val="ro-RO"/>
    </w:rPr>
  </w:style>
  <w:style w:type="paragraph" w:styleId="CommentSubject">
    <w:name w:val="annotation subject"/>
    <w:basedOn w:val="CommentText"/>
    <w:next w:val="CommentText"/>
    <w:link w:val="CommentSubjectChar"/>
    <w:uiPriority w:val="99"/>
    <w:semiHidden/>
    <w:unhideWhenUsed/>
    <w:rsid w:val="008B76BE"/>
    <w:rPr>
      <w:b/>
      <w:bCs/>
    </w:rPr>
  </w:style>
  <w:style w:type="character" w:customStyle="1" w:styleId="CommentSubjectChar">
    <w:name w:val="Comment Subject Char"/>
    <w:basedOn w:val="CommentTextChar"/>
    <w:link w:val="CommentSubject"/>
    <w:uiPriority w:val="99"/>
    <w:semiHidden/>
    <w:rsid w:val="008B76BE"/>
    <w:rPr>
      <w:rFonts w:ascii="Arial" w:hAnsi="Arial"/>
      <w:b/>
      <w:bCs/>
      <w:sz w:val="20"/>
      <w:szCs w:val="20"/>
      <w:lang w:val="ro-RO"/>
    </w:rPr>
  </w:style>
  <w:style w:type="paragraph" w:customStyle="1" w:styleId="Bulletpoint3">
    <w:name w:val="Bullet point 3"/>
    <w:basedOn w:val="Bulletpoints2"/>
    <w:link w:val="Bulletpoint3Char"/>
    <w:qFormat/>
    <w:rsid w:val="00C4232F"/>
    <w:pPr>
      <w:numPr>
        <w:ilvl w:val="2"/>
        <w:numId w:val="5"/>
      </w:numPr>
    </w:pPr>
  </w:style>
  <w:style w:type="paragraph" w:customStyle="1" w:styleId="numberCharCar">
    <w:name w:val="number Char Car"/>
    <w:aliases w:val="BVI fnr Char1 Car,Footnote symbol Char1 Car,EN Footnote Reference Char Car,Times 10 Point Char Car,Exposant 3 Point Char Car,Footnote reference number Char Car,note TESI Char Car"/>
    <w:basedOn w:val="Normal"/>
    <w:next w:val="Normal"/>
    <w:link w:val="FootnoteReference"/>
    <w:uiPriority w:val="99"/>
    <w:qFormat/>
    <w:rsid w:val="00BF553C"/>
    <w:pPr>
      <w:spacing w:before="0" w:after="200" w:line="240" w:lineRule="exact"/>
      <w:jc w:val="left"/>
    </w:pPr>
    <w:rPr>
      <w:rFonts w:asciiTheme="minorHAnsi" w:hAnsiTheme="minorHAnsi"/>
      <w:sz w:val="22"/>
      <w:vertAlign w:val="superscript"/>
      <w:lang w:val="en-US"/>
    </w:rPr>
  </w:style>
  <w:style w:type="character" w:customStyle="1" w:styleId="Bulletpoint3Char">
    <w:name w:val="Bullet point 3 Char"/>
    <w:basedOn w:val="Bulletpoints2Char"/>
    <w:link w:val="Bulletpoint3"/>
    <w:rsid w:val="00C4232F"/>
    <w:rPr>
      <w:rFonts w:ascii="Trebuchet MS" w:hAnsi="Trebuchet MS"/>
      <w:sz w:val="20"/>
      <w:szCs w:val="24"/>
      <w:lang w:val="ro-RO"/>
    </w:rPr>
  </w:style>
  <w:style w:type="character" w:customStyle="1" w:styleId="ListParagraphChar">
    <w:name w:val="List Paragraph Char"/>
    <w:aliases w:val="References Char,Numbered List Paragraph Char,Numbered Paragraph Char,Main numbered paragraph Char,Bullets Char,IBL List Paragraph Char,List Paragraph nowy Char,본문(내용) Char,List_Paragraph Char,Multilevel para_II Char,Forth level Char"/>
    <w:basedOn w:val="DefaultParagraphFont"/>
    <w:link w:val="ListParagraph"/>
    <w:uiPriority w:val="34"/>
    <w:qFormat/>
    <w:rsid w:val="00D97285"/>
    <w:rPr>
      <w:rFonts w:ascii="Arial" w:hAnsi="Arial"/>
      <w:sz w:val="20"/>
      <w:lang w:val="ro-RO"/>
    </w:rPr>
  </w:style>
  <w:style w:type="character" w:styleId="Emphasis">
    <w:name w:val="Emphasis"/>
    <w:basedOn w:val="DefaultParagraphFont"/>
    <w:uiPriority w:val="20"/>
    <w:qFormat/>
    <w:rsid w:val="00967779"/>
    <w:rPr>
      <w:i/>
      <w:iCs/>
      <w:sz w:val="20"/>
    </w:rPr>
  </w:style>
  <w:style w:type="paragraph" w:customStyle="1" w:styleId="EYNumber">
    <w:name w:val="EY Number"/>
    <w:basedOn w:val="ListParagraph"/>
    <w:qFormat/>
    <w:rsid w:val="00C23622"/>
    <w:pPr>
      <w:numPr>
        <w:numId w:val="6"/>
      </w:numPr>
    </w:pPr>
    <w:rPr>
      <w:rFonts w:ascii="Trebuchet MS" w:hAnsi="Trebuchet MS" w:cs="Arial"/>
      <w:szCs w:val="20"/>
      <w:shd w:val="clear" w:color="auto" w:fill="FFFFFF"/>
      <w:lang w:val="fr-FR"/>
    </w:rPr>
  </w:style>
  <w:style w:type="table" w:customStyle="1" w:styleId="LightList-Accent21">
    <w:name w:val="Light List - Accent 21"/>
    <w:basedOn w:val="TableNormal"/>
    <w:next w:val="LightList-Accent2"/>
    <w:uiPriority w:val="61"/>
    <w:rsid w:val="009211DA"/>
    <w:pPr>
      <w:spacing w:after="0" w:line="240" w:lineRule="auto"/>
    </w:pPr>
    <w:rPr>
      <w:lang w:val="nl-BE"/>
    </w:rPr>
    <w:tblPr>
      <w:tblStyleRowBandSize w:val="1"/>
      <w:tblStyleColBandSize w:val="1"/>
      <w:tblBorders>
        <w:top w:val="single" w:sz="8" w:space="0" w:color="FFE600"/>
        <w:left w:val="single" w:sz="8" w:space="0" w:color="FFE600"/>
        <w:bottom w:val="single" w:sz="8" w:space="0" w:color="FFE600"/>
        <w:right w:val="single" w:sz="8" w:space="0" w:color="FFE600"/>
      </w:tblBorders>
    </w:tblPr>
    <w:tblStylePr w:type="firstRow">
      <w:pPr>
        <w:spacing w:before="0" w:after="0" w:line="240" w:lineRule="auto"/>
      </w:pPr>
      <w:rPr>
        <w:b/>
        <w:bCs/>
        <w:color w:val="646464"/>
      </w:rPr>
      <w:tblPr/>
      <w:tcPr>
        <w:shd w:val="clear" w:color="auto" w:fill="FFE600"/>
      </w:tcPr>
    </w:tblStylePr>
    <w:tblStylePr w:type="lastRow">
      <w:pPr>
        <w:spacing w:before="0" w:after="0" w:line="240" w:lineRule="auto"/>
      </w:pPr>
      <w:rPr>
        <w:b/>
        <w:bCs/>
      </w:rPr>
      <w:tblPr/>
      <w:tcPr>
        <w:tcBorders>
          <w:top w:val="double" w:sz="6" w:space="0" w:color="FFE600"/>
          <w:left w:val="single" w:sz="8" w:space="0" w:color="FFE600"/>
          <w:bottom w:val="single" w:sz="8" w:space="0" w:color="FFE600"/>
          <w:right w:val="single" w:sz="8" w:space="0" w:color="FFE600"/>
        </w:tcBorders>
      </w:tcPr>
    </w:tblStylePr>
    <w:tblStylePr w:type="firstCol">
      <w:rPr>
        <w:b/>
        <w:bCs/>
      </w:rPr>
    </w:tblStylePr>
    <w:tblStylePr w:type="lastCol">
      <w:rPr>
        <w:b/>
        <w:bCs/>
      </w:rPr>
    </w:tblStylePr>
    <w:tblStylePr w:type="band1Vert">
      <w:tblPr/>
      <w:tcPr>
        <w:tcBorders>
          <w:top w:val="single" w:sz="8" w:space="0" w:color="FFE600"/>
          <w:left w:val="single" w:sz="8" w:space="0" w:color="FFE600"/>
          <w:bottom w:val="single" w:sz="8" w:space="0" w:color="FFE600"/>
          <w:right w:val="single" w:sz="8" w:space="0" w:color="FFE600"/>
        </w:tcBorders>
      </w:tcPr>
    </w:tblStylePr>
    <w:tblStylePr w:type="band1Horz">
      <w:tblPr/>
      <w:tcPr>
        <w:tcBorders>
          <w:top w:val="single" w:sz="8" w:space="0" w:color="FFE600"/>
          <w:left w:val="single" w:sz="8" w:space="0" w:color="FFE600"/>
          <w:bottom w:val="single" w:sz="8" w:space="0" w:color="FFE600"/>
          <w:right w:val="single" w:sz="8" w:space="0" w:color="FFE600"/>
        </w:tcBorders>
      </w:tcPr>
    </w:tblStylePr>
  </w:style>
  <w:style w:type="table" w:styleId="LightList-Accent2">
    <w:name w:val="Light List Accent 2"/>
    <w:basedOn w:val="TableNormal"/>
    <w:uiPriority w:val="61"/>
    <w:semiHidden/>
    <w:unhideWhenUsed/>
    <w:rsid w:val="009211D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Default">
    <w:name w:val="Default"/>
    <w:rsid w:val="00B9190F"/>
    <w:pPr>
      <w:autoSpaceDE w:val="0"/>
      <w:autoSpaceDN w:val="0"/>
      <w:adjustRightInd w:val="0"/>
      <w:spacing w:after="0" w:line="240" w:lineRule="auto"/>
    </w:pPr>
    <w:rPr>
      <w:rFonts w:ascii="Trebuchet MS" w:hAnsi="Trebuchet MS" w:cs="Trebuchet MS"/>
      <w:color w:val="000000"/>
      <w:sz w:val="24"/>
      <w:szCs w:val="24"/>
    </w:rPr>
  </w:style>
  <w:style w:type="paragraph" w:customStyle="1" w:styleId="Body2">
    <w:name w:val="Body 2"/>
    <w:basedOn w:val="Normal"/>
    <w:qFormat/>
    <w:rsid w:val="00C23622"/>
    <w:pPr>
      <w:spacing w:before="0" w:after="140" w:line="290" w:lineRule="auto"/>
      <w:ind w:left="680"/>
    </w:pPr>
    <w:rPr>
      <w:rFonts w:ascii="Trebuchet MS" w:hAnsi="Trebuchet MS"/>
      <w:kern w:val="20"/>
    </w:rPr>
  </w:style>
  <w:style w:type="character" w:styleId="PlaceholderText">
    <w:name w:val="Placeholder Text"/>
    <w:basedOn w:val="DefaultParagraphFont"/>
    <w:uiPriority w:val="99"/>
    <w:semiHidden/>
    <w:rsid w:val="00227D68"/>
    <w:rPr>
      <w:color w:val="808080"/>
    </w:rPr>
  </w:style>
  <w:style w:type="character" w:customStyle="1" w:styleId="normaltextrun1">
    <w:name w:val="normaltextrun1"/>
    <w:basedOn w:val="DefaultParagraphFont"/>
    <w:rsid w:val="00504685"/>
  </w:style>
  <w:style w:type="character" w:customStyle="1" w:styleId="spar">
    <w:name w:val="s_par"/>
    <w:basedOn w:val="DefaultParagraphFont"/>
    <w:rsid w:val="00DA68F0"/>
  </w:style>
  <w:style w:type="character" w:customStyle="1" w:styleId="normaltextrun">
    <w:name w:val="normaltextrun"/>
    <w:basedOn w:val="DefaultParagraphFont"/>
    <w:rsid w:val="00467C9B"/>
  </w:style>
  <w:style w:type="table" w:customStyle="1" w:styleId="GridTable4-Accent51">
    <w:name w:val="Grid Table 4 - Accent 51"/>
    <w:basedOn w:val="TableNormal"/>
    <w:uiPriority w:val="49"/>
    <w:rsid w:val="00CE266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E41260"/>
    <w:pPr>
      <w:spacing w:after="0" w:line="240" w:lineRule="auto"/>
    </w:pPr>
    <w:rPr>
      <w:rFonts w:ascii="Arial" w:hAnsi="Arial"/>
      <w:sz w:val="20"/>
      <w:lang w:val="ro-RO"/>
    </w:rPr>
  </w:style>
  <w:style w:type="table" w:customStyle="1" w:styleId="GridTable4-Accent11">
    <w:name w:val="Grid Table 4 - Accent 11"/>
    <w:basedOn w:val="TableNormal"/>
    <w:uiPriority w:val="49"/>
    <w:rsid w:val="00B31D0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ndnoteText">
    <w:name w:val="endnote text"/>
    <w:basedOn w:val="Normal"/>
    <w:link w:val="EndnoteTextChar"/>
    <w:uiPriority w:val="99"/>
    <w:unhideWhenUsed/>
    <w:rsid w:val="00015EA8"/>
    <w:pPr>
      <w:spacing w:before="0" w:after="0" w:line="240" w:lineRule="auto"/>
      <w:jc w:val="left"/>
    </w:pPr>
    <w:rPr>
      <w:rFonts w:ascii="Times New Roman" w:eastAsia="Times New Roman" w:hAnsi="Times New Roman" w:cs="Times New Roman"/>
      <w:szCs w:val="20"/>
      <w:lang w:val="en-US"/>
    </w:rPr>
  </w:style>
  <w:style w:type="character" w:customStyle="1" w:styleId="EndnoteTextChar">
    <w:name w:val="Endnote Text Char"/>
    <w:basedOn w:val="DefaultParagraphFont"/>
    <w:link w:val="EndnoteText"/>
    <w:uiPriority w:val="99"/>
    <w:rsid w:val="00015EA8"/>
    <w:rPr>
      <w:rFonts w:ascii="Times New Roman" w:eastAsia="Times New Roman" w:hAnsi="Times New Roman" w:cs="Times New Roman"/>
      <w:sz w:val="20"/>
      <w:szCs w:val="20"/>
    </w:rPr>
  </w:style>
  <w:style w:type="table" w:customStyle="1" w:styleId="TableGrid1">
    <w:name w:val="Table Grid1"/>
    <w:basedOn w:val="TableNormal"/>
    <w:next w:val="TableGrid"/>
    <w:uiPriority w:val="39"/>
    <w:locked/>
    <w:rsid w:val="0024650A"/>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DD5A5C"/>
    <w:rPr>
      <w:vertAlign w:val="superscript"/>
    </w:rPr>
  </w:style>
  <w:style w:type="paragraph" w:styleId="BalloonText">
    <w:name w:val="Balloon Text"/>
    <w:basedOn w:val="Normal"/>
    <w:link w:val="BalloonTextChar"/>
    <w:uiPriority w:val="99"/>
    <w:semiHidden/>
    <w:unhideWhenUsed/>
    <w:rsid w:val="00A821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157"/>
    <w:rPr>
      <w:rFonts w:ascii="Segoe UI" w:hAnsi="Segoe UI" w:cs="Segoe UI"/>
      <w:sz w:val="18"/>
      <w:szCs w:val="18"/>
      <w:lang w:val="ro-RO"/>
    </w:rPr>
  </w:style>
  <w:style w:type="paragraph" w:customStyle="1" w:styleId="pf0">
    <w:name w:val="pf0"/>
    <w:basedOn w:val="Normal"/>
    <w:rsid w:val="001B12B4"/>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cf01">
    <w:name w:val="cf01"/>
    <w:basedOn w:val="DefaultParagraphFont"/>
    <w:rsid w:val="001B12B4"/>
    <w:rPr>
      <w:rFonts w:ascii="Segoe UI" w:hAnsi="Segoe UI" w:cs="Segoe UI" w:hint="default"/>
      <w:sz w:val="18"/>
      <w:szCs w:val="18"/>
    </w:rPr>
  </w:style>
  <w:style w:type="character" w:customStyle="1" w:styleId="cf11">
    <w:name w:val="cf11"/>
    <w:basedOn w:val="DefaultParagraphFont"/>
    <w:rsid w:val="00056A92"/>
    <w:rPr>
      <w:rFonts w:ascii="Segoe UI" w:hAnsi="Segoe UI" w:cs="Segoe UI" w:hint="default"/>
      <w:sz w:val="18"/>
      <w:szCs w:val="18"/>
      <w:u w:val="single"/>
    </w:rPr>
  </w:style>
  <w:style w:type="character" w:customStyle="1" w:styleId="cf21">
    <w:name w:val="cf21"/>
    <w:basedOn w:val="DefaultParagraphFont"/>
    <w:rsid w:val="00056A92"/>
    <w:rPr>
      <w:rFonts w:ascii="Segoe UI" w:hAnsi="Segoe UI" w:cs="Segoe UI" w:hint="default"/>
      <w:i/>
      <w:iCs/>
      <w:sz w:val="18"/>
      <w:szCs w:val="18"/>
    </w:rPr>
  </w:style>
  <w:style w:type="paragraph" w:customStyle="1" w:styleId="Body">
    <w:name w:val="Body"/>
    <w:basedOn w:val="Normal"/>
    <w:qFormat/>
    <w:rsid w:val="001E1781"/>
    <w:pPr>
      <w:spacing w:line="23" w:lineRule="atLeast"/>
    </w:pPr>
    <w:rPr>
      <w:rFonts w:ascii="Trebuchet MS" w:eastAsia="Times New Roman" w:hAnsi="Trebuchet MS" w:cs="Times New Roman"/>
      <w:kern w:val="20"/>
      <w:szCs w:val="24"/>
    </w:rPr>
  </w:style>
  <w:style w:type="paragraph" w:customStyle="1" w:styleId="bullet1">
    <w:name w:val="bullet 1"/>
    <w:basedOn w:val="Normal"/>
    <w:qFormat/>
    <w:rsid w:val="00DD38D3"/>
    <w:pPr>
      <w:numPr>
        <w:numId w:val="14"/>
      </w:numPr>
      <w:spacing w:before="0" w:after="140" w:line="290" w:lineRule="auto"/>
    </w:pPr>
    <w:rPr>
      <w:rFonts w:eastAsia="Times New Roman" w:cs="Times New Roman"/>
      <w:kern w:val="20"/>
      <w:szCs w:val="24"/>
    </w:rPr>
  </w:style>
  <w:style w:type="paragraph" w:customStyle="1" w:styleId="alpha1">
    <w:name w:val="alpha 1"/>
    <w:basedOn w:val="Normal"/>
    <w:rsid w:val="00AA6E79"/>
    <w:pPr>
      <w:numPr>
        <w:numId w:val="15"/>
      </w:numPr>
      <w:spacing w:before="0" w:after="140" w:line="288" w:lineRule="auto"/>
    </w:pPr>
    <w:rPr>
      <w:rFonts w:eastAsia="Times New Roman" w:cs="Times New Roman"/>
      <w:kern w:val="20"/>
      <w:szCs w:val="20"/>
      <w:lang w:val="rm-CH"/>
    </w:rPr>
  </w:style>
  <w:style w:type="character" w:customStyle="1" w:styleId="Mention1">
    <w:name w:val="Mention1"/>
    <w:basedOn w:val="DefaultParagraphFont"/>
    <w:uiPriority w:val="99"/>
    <w:unhideWhenUsed/>
    <w:rsid w:val="008558EF"/>
    <w:rPr>
      <w:color w:val="2B579A"/>
      <w:shd w:val="clear" w:color="auto" w:fill="E1DFDD"/>
    </w:rPr>
  </w:style>
  <w:style w:type="character" w:customStyle="1" w:styleId="UnresolvedMention2">
    <w:name w:val="Unresolved Mention2"/>
    <w:basedOn w:val="DefaultParagraphFont"/>
    <w:uiPriority w:val="99"/>
    <w:semiHidden/>
    <w:unhideWhenUsed/>
    <w:rsid w:val="00A210A7"/>
    <w:rPr>
      <w:color w:val="605E5C"/>
      <w:shd w:val="clear" w:color="auto" w:fill="E1DFDD"/>
    </w:rPr>
  </w:style>
  <w:style w:type="paragraph" w:customStyle="1" w:styleId="Body1">
    <w:name w:val="Body 1"/>
    <w:basedOn w:val="Normal"/>
    <w:qFormat/>
    <w:rsid w:val="00C23622"/>
    <w:pPr>
      <w:spacing w:before="0" w:after="140" w:line="290" w:lineRule="auto"/>
      <w:ind w:left="680"/>
    </w:pPr>
    <w:rPr>
      <w:rFonts w:ascii="Trebuchet MS" w:eastAsia="Times New Roman" w:hAnsi="Trebuchet MS" w:cs="Times New Roman"/>
      <w:kern w:val="20"/>
      <w:szCs w:val="24"/>
    </w:rPr>
  </w:style>
  <w:style w:type="paragraph" w:customStyle="1" w:styleId="bullet3">
    <w:name w:val="bullet 3"/>
    <w:basedOn w:val="Normal"/>
    <w:rsid w:val="008F152D"/>
    <w:pPr>
      <w:numPr>
        <w:numId w:val="41"/>
      </w:numPr>
      <w:spacing w:before="0" w:after="140" w:line="290" w:lineRule="auto"/>
    </w:pPr>
    <w:rPr>
      <w:rFonts w:eastAsia="Times New Roman" w:cs="Times New Roman"/>
      <w:kern w:val="20"/>
      <w:szCs w:val="24"/>
    </w:rPr>
  </w:style>
  <w:style w:type="table" w:customStyle="1" w:styleId="PlainTable110">
    <w:name w:val="Plain Table 11"/>
    <w:basedOn w:val="TableNormal"/>
    <w:uiPriority w:val="41"/>
    <w:rsid w:val="00AB4B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CurrentList1">
    <w:name w:val="Current List1"/>
    <w:uiPriority w:val="99"/>
    <w:rsid w:val="00541AE7"/>
    <w:pPr>
      <w:numPr>
        <w:numId w:val="137"/>
      </w:numPr>
    </w:pPr>
  </w:style>
  <w:style w:type="numbering" w:customStyle="1" w:styleId="CurrentList2">
    <w:name w:val="Current List2"/>
    <w:uiPriority w:val="99"/>
    <w:rsid w:val="00541AE7"/>
    <w:pPr>
      <w:numPr>
        <w:numId w:val="38"/>
      </w:numPr>
    </w:pPr>
  </w:style>
  <w:style w:type="paragraph" w:styleId="TOC4">
    <w:name w:val="toc 4"/>
    <w:basedOn w:val="Normal"/>
    <w:next w:val="Normal"/>
    <w:autoRedefine/>
    <w:uiPriority w:val="39"/>
    <w:unhideWhenUsed/>
    <w:rsid w:val="00C23622"/>
    <w:pPr>
      <w:spacing w:after="100"/>
      <w:ind w:left="600"/>
    </w:pPr>
    <w:rPr>
      <w:rFonts w:ascii="Trebuchet MS" w:hAnsi="Trebuchet MS"/>
    </w:rPr>
  </w:style>
  <w:style w:type="paragraph" w:customStyle="1" w:styleId="alpha2">
    <w:name w:val="alpha 2"/>
    <w:basedOn w:val="alpha1"/>
    <w:next w:val="alpha1"/>
    <w:rsid w:val="00141B31"/>
    <w:pPr>
      <w:numPr>
        <w:numId w:val="0"/>
      </w:numPr>
      <w:spacing w:line="290" w:lineRule="auto"/>
    </w:pPr>
    <w:rPr>
      <w:lang w:val="ro-RO"/>
    </w:rPr>
  </w:style>
  <w:style w:type="paragraph" w:customStyle="1" w:styleId="alpha3">
    <w:name w:val="alpha 3"/>
    <w:basedOn w:val="Normal"/>
    <w:rsid w:val="00141B31"/>
    <w:pPr>
      <w:numPr>
        <w:numId w:val="43"/>
      </w:numPr>
      <w:spacing w:before="0" w:after="140" w:line="290" w:lineRule="auto"/>
    </w:pPr>
    <w:rPr>
      <w:rFonts w:eastAsia="Times New Roman" w:cs="Times New Roman"/>
      <w:kern w:val="20"/>
      <w:szCs w:val="20"/>
    </w:rPr>
  </w:style>
  <w:style w:type="paragraph" w:customStyle="1" w:styleId="roman3">
    <w:name w:val="roman 3"/>
    <w:basedOn w:val="Normal"/>
    <w:rsid w:val="00141B31"/>
    <w:pPr>
      <w:numPr>
        <w:numId w:val="44"/>
      </w:numPr>
      <w:spacing w:before="0" w:after="140" w:line="290" w:lineRule="auto"/>
    </w:pPr>
    <w:rPr>
      <w:rFonts w:eastAsia="Times New Roman" w:cs="Times New Roman"/>
      <w:kern w:val="20"/>
      <w:szCs w:val="20"/>
    </w:rPr>
  </w:style>
  <w:style w:type="character" w:customStyle="1" w:styleId="l5def1">
    <w:name w:val="l5def1"/>
    <w:rsid w:val="00F070B7"/>
    <w:rPr>
      <w:rFonts w:ascii="Arial" w:hAnsi="Arial" w:cs="Arial" w:hint="default"/>
      <w:color w:val="000000"/>
      <w:sz w:val="26"/>
      <w:szCs w:val="26"/>
    </w:rPr>
  </w:style>
  <w:style w:type="character" w:customStyle="1" w:styleId="alb">
    <w:name w:val="a_lb"/>
    <w:basedOn w:val="DefaultParagraphFont"/>
    <w:rsid w:val="00F070B7"/>
  </w:style>
  <w:style w:type="character" w:styleId="Strong">
    <w:name w:val="Strong"/>
    <w:basedOn w:val="DefaultParagraphFont"/>
    <w:uiPriority w:val="22"/>
    <w:qFormat/>
    <w:rsid w:val="008812AA"/>
    <w:rPr>
      <w:b/>
      <w:bCs/>
    </w:rPr>
  </w:style>
  <w:style w:type="paragraph" w:styleId="Subtitle">
    <w:name w:val="Subtitle"/>
    <w:basedOn w:val="Normal"/>
    <w:next w:val="Normal"/>
    <w:link w:val="SubtitleChar"/>
    <w:uiPriority w:val="11"/>
    <w:qFormat/>
    <w:rsid w:val="008812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12AA"/>
    <w:rPr>
      <w:rFonts w:ascii="Arial" w:eastAsiaTheme="majorEastAsia" w:hAnsi="Arial" w:cstheme="majorBidi"/>
      <w:color w:val="595959" w:themeColor="text1" w:themeTint="A6"/>
      <w:spacing w:val="15"/>
      <w:sz w:val="28"/>
      <w:szCs w:val="28"/>
      <w:lang w:val="ro-RO"/>
    </w:rPr>
  </w:style>
  <w:style w:type="paragraph" w:styleId="Quote">
    <w:name w:val="Quote"/>
    <w:basedOn w:val="Normal"/>
    <w:next w:val="Normal"/>
    <w:link w:val="QuoteChar"/>
    <w:uiPriority w:val="29"/>
    <w:qFormat/>
    <w:rsid w:val="008812AA"/>
    <w:pPr>
      <w:spacing w:before="160"/>
      <w:jc w:val="center"/>
    </w:pPr>
    <w:rPr>
      <w:i/>
      <w:iCs/>
      <w:color w:val="404040" w:themeColor="text1" w:themeTint="BF"/>
    </w:rPr>
  </w:style>
  <w:style w:type="character" w:customStyle="1" w:styleId="QuoteChar">
    <w:name w:val="Quote Char"/>
    <w:basedOn w:val="DefaultParagraphFont"/>
    <w:link w:val="Quote"/>
    <w:uiPriority w:val="29"/>
    <w:rsid w:val="008812AA"/>
    <w:rPr>
      <w:rFonts w:ascii="Arial" w:hAnsi="Arial"/>
      <w:i/>
      <w:iCs/>
      <w:color w:val="404040" w:themeColor="text1" w:themeTint="BF"/>
      <w:sz w:val="20"/>
      <w:lang w:val="ro-RO"/>
    </w:rPr>
  </w:style>
  <w:style w:type="character" w:styleId="IntenseEmphasis">
    <w:name w:val="Intense Emphasis"/>
    <w:basedOn w:val="DefaultParagraphFont"/>
    <w:uiPriority w:val="21"/>
    <w:qFormat/>
    <w:rsid w:val="008812AA"/>
    <w:rPr>
      <w:i/>
      <w:iCs/>
      <w:color w:val="2F5496" w:themeColor="accent1" w:themeShade="BF"/>
    </w:rPr>
  </w:style>
  <w:style w:type="paragraph" w:styleId="IntenseQuote">
    <w:name w:val="Intense Quote"/>
    <w:basedOn w:val="Normal"/>
    <w:next w:val="Normal"/>
    <w:link w:val="IntenseQuoteChar"/>
    <w:uiPriority w:val="30"/>
    <w:qFormat/>
    <w:rsid w:val="008812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12AA"/>
    <w:rPr>
      <w:rFonts w:ascii="Arial" w:hAnsi="Arial"/>
      <w:i/>
      <w:iCs/>
      <w:color w:val="2F5496" w:themeColor="accent1" w:themeShade="BF"/>
      <w:sz w:val="20"/>
      <w:lang w:val="ro-RO"/>
    </w:rPr>
  </w:style>
  <w:style w:type="character" w:styleId="IntenseReference">
    <w:name w:val="Intense Reference"/>
    <w:basedOn w:val="DefaultParagraphFont"/>
    <w:uiPriority w:val="32"/>
    <w:qFormat/>
    <w:rsid w:val="008812AA"/>
    <w:rPr>
      <w:b/>
      <w:bCs/>
      <w:smallCaps/>
      <w:color w:val="2F5496" w:themeColor="accent1" w:themeShade="BF"/>
      <w:spacing w:val="5"/>
    </w:rPr>
  </w:style>
  <w:style w:type="table" w:customStyle="1" w:styleId="TableGrid2">
    <w:name w:val="Table Grid2"/>
    <w:basedOn w:val="TableNormal"/>
    <w:next w:val="TableGrid"/>
    <w:uiPriority w:val="39"/>
    <w:rsid w:val="00881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A05A68"/>
    <w:pPr>
      <w:spacing w:before="0" w:after="100" w:line="278" w:lineRule="auto"/>
      <w:ind w:left="960"/>
      <w:jc w:val="left"/>
    </w:pPr>
    <w:rPr>
      <w:rFonts w:asciiTheme="minorHAnsi" w:eastAsiaTheme="minorEastAsia" w:hAnsiTheme="minorHAnsi"/>
      <w:kern w:val="2"/>
      <w:sz w:val="24"/>
      <w:szCs w:val="24"/>
      <w:lang w:val="en-US"/>
      <w14:ligatures w14:val="standardContextual"/>
    </w:rPr>
  </w:style>
  <w:style w:type="paragraph" w:styleId="TOC6">
    <w:name w:val="toc 6"/>
    <w:basedOn w:val="Normal"/>
    <w:next w:val="Normal"/>
    <w:autoRedefine/>
    <w:uiPriority w:val="39"/>
    <w:unhideWhenUsed/>
    <w:rsid w:val="00A05A68"/>
    <w:pPr>
      <w:spacing w:before="0" w:after="100" w:line="278" w:lineRule="auto"/>
      <w:ind w:left="1200"/>
      <w:jc w:val="left"/>
    </w:pPr>
    <w:rPr>
      <w:rFonts w:asciiTheme="minorHAnsi" w:eastAsiaTheme="minorEastAsia" w:hAnsiTheme="minorHAnsi"/>
      <w:kern w:val="2"/>
      <w:sz w:val="24"/>
      <w:szCs w:val="24"/>
      <w:lang w:val="en-US"/>
      <w14:ligatures w14:val="standardContextual"/>
    </w:rPr>
  </w:style>
  <w:style w:type="paragraph" w:styleId="TOC7">
    <w:name w:val="toc 7"/>
    <w:basedOn w:val="Normal"/>
    <w:next w:val="Normal"/>
    <w:autoRedefine/>
    <w:uiPriority w:val="39"/>
    <w:unhideWhenUsed/>
    <w:rsid w:val="00A05A68"/>
    <w:pPr>
      <w:spacing w:before="0" w:after="100" w:line="278" w:lineRule="auto"/>
      <w:ind w:left="1440"/>
      <w:jc w:val="left"/>
    </w:pPr>
    <w:rPr>
      <w:rFonts w:asciiTheme="minorHAnsi" w:eastAsiaTheme="minorEastAsia" w:hAnsiTheme="minorHAnsi"/>
      <w:kern w:val="2"/>
      <w:sz w:val="24"/>
      <w:szCs w:val="24"/>
      <w:lang w:val="en-US"/>
      <w14:ligatures w14:val="standardContextual"/>
    </w:rPr>
  </w:style>
  <w:style w:type="paragraph" w:styleId="TOC8">
    <w:name w:val="toc 8"/>
    <w:basedOn w:val="Normal"/>
    <w:next w:val="Normal"/>
    <w:autoRedefine/>
    <w:uiPriority w:val="39"/>
    <w:unhideWhenUsed/>
    <w:rsid w:val="00A05A68"/>
    <w:pPr>
      <w:spacing w:before="0" w:after="100" w:line="278" w:lineRule="auto"/>
      <w:ind w:left="1680"/>
      <w:jc w:val="left"/>
    </w:pPr>
    <w:rPr>
      <w:rFonts w:asciiTheme="minorHAnsi" w:eastAsiaTheme="minorEastAsia" w:hAnsiTheme="minorHAnsi"/>
      <w:kern w:val="2"/>
      <w:sz w:val="24"/>
      <w:szCs w:val="24"/>
      <w:lang w:val="en-US"/>
      <w14:ligatures w14:val="standardContextual"/>
    </w:rPr>
  </w:style>
  <w:style w:type="paragraph" w:styleId="TOC9">
    <w:name w:val="toc 9"/>
    <w:basedOn w:val="Normal"/>
    <w:next w:val="Normal"/>
    <w:autoRedefine/>
    <w:uiPriority w:val="39"/>
    <w:unhideWhenUsed/>
    <w:rsid w:val="00A05A68"/>
    <w:pPr>
      <w:spacing w:before="0" w:after="100" w:line="278" w:lineRule="auto"/>
      <w:ind w:left="1920"/>
      <w:jc w:val="left"/>
    </w:pPr>
    <w:rPr>
      <w:rFonts w:asciiTheme="minorHAnsi" w:eastAsiaTheme="minorEastAsia" w:hAnsiTheme="minorHAnsi"/>
      <w:kern w:val="2"/>
      <w:sz w:val="24"/>
      <w:szCs w:val="24"/>
      <w:lang w:val="en-US"/>
      <w14:ligatures w14:val="standardContextual"/>
    </w:rPr>
  </w:style>
  <w:style w:type="paragraph" w:customStyle="1" w:styleId="spanwrap">
    <w:name w:val="spanwrap"/>
    <w:basedOn w:val="Normal"/>
    <w:rsid w:val="00714B5F"/>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rsid w:val="00F44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Courier New" w:hAnsi="Courier New" w:cs="Times New Roman"/>
      <w:szCs w:val="20"/>
      <w:lang w:val="x-none" w:eastAsia="ro-RO"/>
      <w14:ligatures w14:val="standardContextual"/>
    </w:rPr>
  </w:style>
  <w:style w:type="character" w:customStyle="1" w:styleId="HTMLPreformattedChar">
    <w:name w:val="HTML Preformatted Char"/>
    <w:basedOn w:val="DefaultParagraphFont"/>
    <w:link w:val="HTMLPreformatted"/>
    <w:rsid w:val="00F44AFB"/>
    <w:rPr>
      <w:rFonts w:ascii="Courier New" w:eastAsia="Courier New" w:hAnsi="Courier New" w:cs="Times New Roman"/>
      <w:sz w:val="20"/>
      <w:szCs w:val="20"/>
      <w:lang w:val="x-none" w:eastAsia="ro-RO"/>
      <w14:ligatures w14:val="standardContextual"/>
    </w:rPr>
  </w:style>
  <w:style w:type="character" w:customStyle="1" w:styleId="l5def2">
    <w:name w:val="l5def2"/>
    <w:basedOn w:val="DefaultParagraphFont"/>
    <w:rsid w:val="00977C5A"/>
    <w:rPr>
      <w:rFonts w:ascii="Arial" w:hAnsi="Arial" w:cs="Arial" w:hint="default"/>
      <w:color w:val="000000"/>
      <w:sz w:val="26"/>
      <w:szCs w:val="26"/>
    </w:rPr>
  </w:style>
  <w:style w:type="character" w:customStyle="1" w:styleId="Mention2">
    <w:name w:val="Mention2"/>
    <w:basedOn w:val="DefaultParagraphFont"/>
    <w:uiPriority w:val="99"/>
    <w:unhideWhenUsed/>
    <w:rsid w:val="006B2119"/>
    <w:rPr>
      <w:color w:val="2B579A"/>
      <w:shd w:val="clear" w:color="auto" w:fill="E1DFDD"/>
    </w:rPr>
  </w:style>
  <w:style w:type="table" w:customStyle="1" w:styleId="PlainTable1100">
    <w:name w:val="Plain Table 110"/>
    <w:basedOn w:val="TableNormal"/>
    <w:uiPriority w:val="41"/>
    <w:rsid w:val="00EF3C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000">
    <w:name w:val="Plain Table 1100"/>
    <w:basedOn w:val="TableNormal"/>
    <w:uiPriority w:val="41"/>
    <w:rsid w:val="00112E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9F5C06"/>
    <w:rPr>
      <w:rFonts w:ascii="Times New Roman" w:hAnsi="Times New Roman" w:cs="Times New Roman"/>
      <w:sz w:val="24"/>
      <w:szCs w:val="24"/>
    </w:rPr>
  </w:style>
  <w:style w:type="table" w:customStyle="1" w:styleId="PlainTable110000">
    <w:name w:val="Plain Table 11000"/>
    <w:basedOn w:val="TableNormal"/>
    <w:uiPriority w:val="41"/>
    <w:rsid w:val="00A976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rsid w:val="00672B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3">
    <w:name w:val="Unresolved Mention3"/>
    <w:basedOn w:val="DefaultParagraphFont"/>
    <w:uiPriority w:val="99"/>
    <w:semiHidden/>
    <w:unhideWhenUsed/>
    <w:rsid w:val="0033200E"/>
    <w:rPr>
      <w:color w:val="605E5C"/>
      <w:shd w:val="clear" w:color="auto" w:fill="E1DFDD"/>
    </w:rPr>
  </w:style>
  <w:style w:type="table" w:customStyle="1" w:styleId="PlainTable1100000">
    <w:name w:val="Plain Table 110000"/>
    <w:basedOn w:val="TableNormal"/>
    <w:uiPriority w:val="41"/>
    <w:rsid w:val="00C55F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4">
    <w:name w:val="Unresolved Mention4"/>
    <w:basedOn w:val="DefaultParagraphFont"/>
    <w:uiPriority w:val="99"/>
    <w:semiHidden/>
    <w:unhideWhenUsed/>
    <w:rsid w:val="00DA327B"/>
    <w:rPr>
      <w:color w:val="605E5C"/>
      <w:shd w:val="clear" w:color="auto" w:fill="E1DFDD"/>
    </w:rPr>
  </w:style>
  <w:style w:type="character" w:customStyle="1" w:styleId="Mention3">
    <w:name w:val="Mention3"/>
    <w:basedOn w:val="DefaultParagraphFont"/>
    <w:uiPriority w:val="99"/>
    <w:unhideWhenUsed/>
    <w:rsid w:val="00454246"/>
    <w:rPr>
      <w:color w:val="2B579A"/>
      <w:shd w:val="clear" w:color="auto" w:fill="E1DFDD"/>
    </w:rPr>
  </w:style>
  <w:style w:type="paragraph" w:styleId="NoSpacing">
    <w:name w:val="No Spacing"/>
    <w:uiPriority w:val="1"/>
    <w:qFormat/>
    <w:rsid w:val="00902F75"/>
    <w:pPr>
      <w:spacing w:after="0" w:line="240" w:lineRule="auto"/>
      <w:jc w:val="both"/>
    </w:pPr>
    <w:rPr>
      <w:rFonts w:ascii="Arial" w:hAnsi="Arial"/>
      <w:sz w:val="20"/>
      <w:lang w:val="ro-RO"/>
    </w:rPr>
  </w:style>
  <w:style w:type="numbering" w:customStyle="1" w:styleId="CurrentList3">
    <w:name w:val="Current List3"/>
    <w:uiPriority w:val="99"/>
    <w:rsid w:val="00444335"/>
    <w:pPr>
      <w:numPr>
        <w:numId w:val="184"/>
      </w:numPr>
    </w:pPr>
  </w:style>
  <w:style w:type="character" w:customStyle="1" w:styleId="Mention4">
    <w:name w:val="Mention4"/>
    <w:basedOn w:val="DefaultParagraphFont"/>
    <w:uiPriority w:val="99"/>
    <w:unhideWhenUsed/>
    <w:rsid w:val="00664642"/>
    <w:rPr>
      <w:color w:val="2B579A"/>
      <w:shd w:val="clear" w:color="auto" w:fill="E1DFDD"/>
    </w:rPr>
  </w:style>
  <w:style w:type="character" w:customStyle="1" w:styleId="UnresolvedMention5">
    <w:name w:val="Unresolved Mention5"/>
    <w:basedOn w:val="DefaultParagraphFont"/>
    <w:uiPriority w:val="99"/>
    <w:semiHidden/>
    <w:unhideWhenUsed/>
    <w:rsid w:val="005A459C"/>
    <w:rPr>
      <w:color w:val="605E5C"/>
      <w:shd w:val="clear" w:color="auto" w:fill="E1DFDD"/>
    </w:rPr>
  </w:style>
  <w:style w:type="character" w:customStyle="1" w:styleId="Mention5">
    <w:name w:val="Mention5"/>
    <w:basedOn w:val="DefaultParagraphFont"/>
    <w:uiPriority w:val="99"/>
    <w:unhideWhenUsed/>
    <w:rsid w:val="000D636B"/>
    <w:rPr>
      <w:color w:val="2B579A"/>
      <w:shd w:val="clear" w:color="auto" w:fill="E1DFDD"/>
    </w:rPr>
  </w:style>
  <w:style w:type="character" w:customStyle="1" w:styleId="UnresolvedMention6">
    <w:name w:val="Unresolved Mention6"/>
    <w:basedOn w:val="DefaultParagraphFont"/>
    <w:uiPriority w:val="99"/>
    <w:semiHidden/>
    <w:unhideWhenUsed/>
    <w:rsid w:val="006E6DC4"/>
    <w:rPr>
      <w:color w:val="605E5C"/>
      <w:shd w:val="clear" w:color="auto" w:fill="E1DFDD"/>
    </w:rPr>
  </w:style>
  <w:style w:type="character" w:customStyle="1" w:styleId="UnresolvedMention7">
    <w:name w:val="Unresolved Mention7"/>
    <w:basedOn w:val="DefaultParagraphFont"/>
    <w:uiPriority w:val="99"/>
    <w:semiHidden/>
    <w:unhideWhenUsed/>
    <w:rsid w:val="003B2A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6996">
      <w:bodyDiv w:val="1"/>
      <w:marLeft w:val="0"/>
      <w:marRight w:val="0"/>
      <w:marTop w:val="0"/>
      <w:marBottom w:val="0"/>
      <w:divBdr>
        <w:top w:val="none" w:sz="0" w:space="0" w:color="auto"/>
        <w:left w:val="none" w:sz="0" w:space="0" w:color="auto"/>
        <w:bottom w:val="none" w:sz="0" w:space="0" w:color="auto"/>
        <w:right w:val="none" w:sz="0" w:space="0" w:color="auto"/>
      </w:divBdr>
    </w:div>
    <w:div w:id="45184998">
      <w:bodyDiv w:val="1"/>
      <w:marLeft w:val="0"/>
      <w:marRight w:val="0"/>
      <w:marTop w:val="0"/>
      <w:marBottom w:val="0"/>
      <w:divBdr>
        <w:top w:val="none" w:sz="0" w:space="0" w:color="auto"/>
        <w:left w:val="none" w:sz="0" w:space="0" w:color="auto"/>
        <w:bottom w:val="none" w:sz="0" w:space="0" w:color="auto"/>
        <w:right w:val="none" w:sz="0" w:space="0" w:color="auto"/>
      </w:divBdr>
    </w:div>
    <w:div w:id="69736923">
      <w:bodyDiv w:val="1"/>
      <w:marLeft w:val="0"/>
      <w:marRight w:val="0"/>
      <w:marTop w:val="0"/>
      <w:marBottom w:val="0"/>
      <w:divBdr>
        <w:top w:val="none" w:sz="0" w:space="0" w:color="auto"/>
        <w:left w:val="none" w:sz="0" w:space="0" w:color="auto"/>
        <w:bottom w:val="none" w:sz="0" w:space="0" w:color="auto"/>
        <w:right w:val="none" w:sz="0" w:space="0" w:color="auto"/>
      </w:divBdr>
    </w:div>
    <w:div w:id="72892711">
      <w:bodyDiv w:val="1"/>
      <w:marLeft w:val="0"/>
      <w:marRight w:val="0"/>
      <w:marTop w:val="0"/>
      <w:marBottom w:val="0"/>
      <w:divBdr>
        <w:top w:val="none" w:sz="0" w:space="0" w:color="auto"/>
        <w:left w:val="none" w:sz="0" w:space="0" w:color="auto"/>
        <w:bottom w:val="none" w:sz="0" w:space="0" w:color="auto"/>
        <w:right w:val="none" w:sz="0" w:space="0" w:color="auto"/>
      </w:divBdr>
    </w:div>
    <w:div w:id="127476895">
      <w:bodyDiv w:val="1"/>
      <w:marLeft w:val="0"/>
      <w:marRight w:val="0"/>
      <w:marTop w:val="0"/>
      <w:marBottom w:val="0"/>
      <w:divBdr>
        <w:top w:val="none" w:sz="0" w:space="0" w:color="auto"/>
        <w:left w:val="none" w:sz="0" w:space="0" w:color="auto"/>
        <w:bottom w:val="none" w:sz="0" w:space="0" w:color="auto"/>
        <w:right w:val="none" w:sz="0" w:space="0" w:color="auto"/>
      </w:divBdr>
    </w:div>
    <w:div w:id="131799507">
      <w:bodyDiv w:val="1"/>
      <w:marLeft w:val="0"/>
      <w:marRight w:val="0"/>
      <w:marTop w:val="0"/>
      <w:marBottom w:val="0"/>
      <w:divBdr>
        <w:top w:val="none" w:sz="0" w:space="0" w:color="auto"/>
        <w:left w:val="none" w:sz="0" w:space="0" w:color="auto"/>
        <w:bottom w:val="none" w:sz="0" w:space="0" w:color="auto"/>
        <w:right w:val="none" w:sz="0" w:space="0" w:color="auto"/>
      </w:divBdr>
    </w:div>
    <w:div w:id="147792092">
      <w:bodyDiv w:val="1"/>
      <w:marLeft w:val="0"/>
      <w:marRight w:val="0"/>
      <w:marTop w:val="0"/>
      <w:marBottom w:val="0"/>
      <w:divBdr>
        <w:top w:val="none" w:sz="0" w:space="0" w:color="auto"/>
        <w:left w:val="none" w:sz="0" w:space="0" w:color="auto"/>
        <w:bottom w:val="none" w:sz="0" w:space="0" w:color="auto"/>
        <w:right w:val="none" w:sz="0" w:space="0" w:color="auto"/>
      </w:divBdr>
      <w:divsChild>
        <w:div w:id="1270510273">
          <w:marLeft w:val="0"/>
          <w:marRight w:val="0"/>
          <w:marTop w:val="0"/>
          <w:marBottom w:val="0"/>
          <w:divBdr>
            <w:top w:val="none" w:sz="0" w:space="0" w:color="auto"/>
            <w:left w:val="none" w:sz="0" w:space="0" w:color="auto"/>
            <w:bottom w:val="none" w:sz="0" w:space="0" w:color="auto"/>
            <w:right w:val="none" w:sz="0" w:space="0" w:color="auto"/>
          </w:divBdr>
          <w:divsChild>
            <w:div w:id="348028659">
              <w:marLeft w:val="0"/>
              <w:marRight w:val="0"/>
              <w:marTop w:val="0"/>
              <w:marBottom w:val="0"/>
              <w:divBdr>
                <w:top w:val="none" w:sz="0" w:space="0" w:color="auto"/>
                <w:left w:val="none" w:sz="0" w:space="0" w:color="auto"/>
                <w:bottom w:val="none" w:sz="0" w:space="0" w:color="auto"/>
                <w:right w:val="none" w:sz="0" w:space="0" w:color="auto"/>
              </w:divBdr>
              <w:divsChild>
                <w:div w:id="7408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573">
      <w:bodyDiv w:val="1"/>
      <w:marLeft w:val="0"/>
      <w:marRight w:val="0"/>
      <w:marTop w:val="0"/>
      <w:marBottom w:val="0"/>
      <w:divBdr>
        <w:top w:val="none" w:sz="0" w:space="0" w:color="auto"/>
        <w:left w:val="none" w:sz="0" w:space="0" w:color="auto"/>
        <w:bottom w:val="none" w:sz="0" w:space="0" w:color="auto"/>
        <w:right w:val="none" w:sz="0" w:space="0" w:color="auto"/>
      </w:divBdr>
    </w:div>
    <w:div w:id="178659722">
      <w:bodyDiv w:val="1"/>
      <w:marLeft w:val="0"/>
      <w:marRight w:val="0"/>
      <w:marTop w:val="0"/>
      <w:marBottom w:val="0"/>
      <w:divBdr>
        <w:top w:val="none" w:sz="0" w:space="0" w:color="auto"/>
        <w:left w:val="none" w:sz="0" w:space="0" w:color="auto"/>
        <w:bottom w:val="none" w:sz="0" w:space="0" w:color="auto"/>
        <w:right w:val="none" w:sz="0" w:space="0" w:color="auto"/>
      </w:divBdr>
    </w:div>
    <w:div w:id="180097210">
      <w:bodyDiv w:val="1"/>
      <w:marLeft w:val="0"/>
      <w:marRight w:val="0"/>
      <w:marTop w:val="0"/>
      <w:marBottom w:val="0"/>
      <w:divBdr>
        <w:top w:val="none" w:sz="0" w:space="0" w:color="auto"/>
        <w:left w:val="none" w:sz="0" w:space="0" w:color="auto"/>
        <w:bottom w:val="none" w:sz="0" w:space="0" w:color="auto"/>
        <w:right w:val="none" w:sz="0" w:space="0" w:color="auto"/>
      </w:divBdr>
    </w:div>
    <w:div w:id="228729979">
      <w:bodyDiv w:val="1"/>
      <w:marLeft w:val="0"/>
      <w:marRight w:val="0"/>
      <w:marTop w:val="0"/>
      <w:marBottom w:val="0"/>
      <w:divBdr>
        <w:top w:val="none" w:sz="0" w:space="0" w:color="auto"/>
        <w:left w:val="none" w:sz="0" w:space="0" w:color="auto"/>
        <w:bottom w:val="none" w:sz="0" w:space="0" w:color="auto"/>
        <w:right w:val="none" w:sz="0" w:space="0" w:color="auto"/>
      </w:divBdr>
    </w:div>
    <w:div w:id="250547734">
      <w:bodyDiv w:val="1"/>
      <w:marLeft w:val="0"/>
      <w:marRight w:val="0"/>
      <w:marTop w:val="0"/>
      <w:marBottom w:val="0"/>
      <w:divBdr>
        <w:top w:val="none" w:sz="0" w:space="0" w:color="auto"/>
        <w:left w:val="none" w:sz="0" w:space="0" w:color="auto"/>
        <w:bottom w:val="none" w:sz="0" w:space="0" w:color="auto"/>
        <w:right w:val="none" w:sz="0" w:space="0" w:color="auto"/>
      </w:divBdr>
    </w:div>
    <w:div w:id="270749611">
      <w:bodyDiv w:val="1"/>
      <w:marLeft w:val="0"/>
      <w:marRight w:val="0"/>
      <w:marTop w:val="0"/>
      <w:marBottom w:val="0"/>
      <w:divBdr>
        <w:top w:val="none" w:sz="0" w:space="0" w:color="auto"/>
        <w:left w:val="none" w:sz="0" w:space="0" w:color="auto"/>
        <w:bottom w:val="none" w:sz="0" w:space="0" w:color="auto"/>
        <w:right w:val="none" w:sz="0" w:space="0" w:color="auto"/>
      </w:divBdr>
    </w:div>
    <w:div w:id="277104763">
      <w:bodyDiv w:val="1"/>
      <w:marLeft w:val="0"/>
      <w:marRight w:val="0"/>
      <w:marTop w:val="0"/>
      <w:marBottom w:val="0"/>
      <w:divBdr>
        <w:top w:val="none" w:sz="0" w:space="0" w:color="auto"/>
        <w:left w:val="none" w:sz="0" w:space="0" w:color="auto"/>
        <w:bottom w:val="none" w:sz="0" w:space="0" w:color="auto"/>
        <w:right w:val="none" w:sz="0" w:space="0" w:color="auto"/>
      </w:divBdr>
    </w:div>
    <w:div w:id="318465155">
      <w:bodyDiv w:val="1"/>
      <w:marLeft w:val="0"/>
      <w:marRight w:val="0"/>
      <w:marTop w:val="0"/>
      <w:marBottom w:val="0"/>
      <w:divBdr>
        <w:top w:val="none" w:sz="0" w:space="0" w:color="auto"/>
        <w:left w:val="none" w:sz="0" w:space="0" w:color="auto"/>
        <w:bottom w:val="none" w:sz="0" w:space="0" w:color="auto"/>
        <w:right w:val="none" w:sz="0" w:space="0" w:color="auto"/>
      </w:divBdr>
    </w:div>
    <w:div w:id="318772934">
      <w:bodyDiv w:val="1"/>
      <w:marLeft w:val="0"/>
      <w:marRight w:val="0"/>
      <w:marTop w:val="0"/>
      <w:marBottom w:val="0"/>
      <w:divBdr>
        <w:top w:val="none" w:sz="0" w:space="0" w:color="auto"/>
        <w:left w:val="none" w:sz="0" w:space="0" w:color="auto"/>
        <w:bottom w:val="none" w:sz="0" w:space="0" w:color="auto"/>
        <w:right w:val="none" w:sz="0" w:space="0" w:color="auto"/>
      </w:divBdr>
    </w:div>
    <w:div w:id="330067065">
      <w:bodyDiv w:val="1"/>
      <w:marLeft w:val="0"/>
      <w:marRight w:val="0"/>
      <w:marTop w:val="0"/>
      <w:marBottom w:val="0"/>
      <w:divBdr>
        <w:top w:val="none" w:sz="0" w:space="0" w:color="auto"/>
        <w:left w:val="none" w:sz="0" w:space="0" w:color="auto"/>
        <w:bottom w:val="none" w:sz="0" w:space="0" w:color="auto"/>
        <w:right w:val="none" w:sz="0" w:space="0" w:color="auto"/>
      </w:divBdr>
    </w:div>
    <w:div w:id="343098632">
      <w:bodyDiv w:val="1"/>
      <w:marLeft w:val="0"/>
      <w:marRight w:val="0"/>
      <w:marTop w:val="0"/>
      <w:marBottom w:val="0"/>
      <w:divBdr>
        <w:top w:val="none" w:sz="0" w:space="0" w:color="auto"/>
        <w:left w:val="none" w:sz="0" w:space="0" w:color="auto"/>
        <w:bottom w:val="none" w:sz="0" w:space="0" w:color="auto"/>
        <w:right w:val="none" w:sz="0" w:space="0" w:color="auto"/>
      </w:divBdr>
    </w:div>
    <w:div w:id="346255272">
      <w:bodyDiv w:val="1"/>
      <w:marLeft w:val="0"/>
      <w:marRight w:val="0"/>
      <w:marTop w:val="0"/>
      <w:marBottom w:val="0"/>
      <w:divBdr>
        <w:top w:val="none" w:sz="0" w:space="0" w:color="auto"/>
        <w:left w:val="none" w:sz="0" w:space="0" w:color="auto"/>
        <w:bottom w:val="none" w:sz="0" w:space="0" w:color="auto"/>
        <w:right w:val="none" w:sz="0" w:space="0" w:color="auto"/>
      </w:divBdr>
    </w:div>
    <w:div w:id="362828100">
      <w:bodyDiv w:val="1"/>
      <w:marLeft w:val="0"/>
      <w:marRight w:val="0"/>
      <w:marTop w:val="0"/>
      <w:marBottom w:val="0"/>
      <w:divBdr>
        <w:top w:val="none" w:sz="0" w:space="0" w:color="auto"/>
        <w:left w:val="none" w:sz="0" w:space="0" w:color="auto"/>
        <w:bottom w:val="none" w:sz="0" w:space="0" w:color="auto"/>
        <w:right w:val="none" w:sz="0" w:space="0" w:color="auto"/>
      </w:divBdr>
    </w:div>
    <w:div w:id="372461677">
      <w:bodyDiv w:val="1"/>
      <w:marLeft w:val="0"/>
      <w:marRight w:val="0"/>
      <w:marTop w:val="0"/>
      <w:marBottom w:val="0"/>
      <w:divBdr>
        <w:top w:val="none" w:sz="0" w:space="0" w:color="auto"/>
        <w:left w:val="none" w:sz="0" w:space="0" w:color="auto"/>
        <w:bottom w:val="none" w:sz="0" w:space="0" w:color="auto"/>
        <w:right w:val="none" w:sz="0" w:space="0" w:color="auto"/>
      </w:divBdr>
    </w:div>
    <w:div w:id="390034803">
      <w:bodyDiv w:val="1"/>
      <w:marLeft w:val="0"/>
      <w:marRight w:val="0"/>
      <w:marTop w:val="0"/>
      <w:marBottom w:val="0"/>
      <w:divBdr>
        <w:top w:val="none" w:sz="0" w:space="0" w:color="auto"/>
        <w:left w:val="none" w:sz="0" w:space="0" w:color="auto"/>
        <w:bottom w:val="none" w:sz="0" w:space="0" w:color="auto"/>
        <w:right w:val="none" w:sz="0" w:space="0" w:color="auto"/>
      </w:divBdr>
    </w:div>
    <w:div w:id="399446288">
      <w:bodyDiv w:val="1"/>
      <w:marLeft w:val="0"/>
      <w:marRight w:val="0"/>
      <w:marTop w:val="0"/>
      <w:marBottom w:val="0"/>
      <w:divBdr>
        <w:top w:val="none" w:sz="0" w:space="0" w:color="auto"/>
        <w:left w:val="none" w:sz="0" w:space="0" w:color="auto"/>
        <w:bottom w:val="none" w:sz="0" w:space="0" w:color="auto"/>
        <w:right w:val="none" w:sz="0" w:space="0" w:color="auto"/>
      </w:divBdr>
    </w:div>
    <w:div w:id="441997740">
      <w:bodyDiv w:val="1"/>
      <w:marLeft w:val="0"/>
      <w:marRight w:val="0"/>
      <w:marTop w:val="0"/>
      <w:marBottom w:val="0"/>
      <w:divBdr>
        <w:top w:val="none" w:sz="0" w:space="0" w:color="auto"/>
        <w:left w:val="none" w:sz="0" w:space="0" w:color="auto"/>
        <w:bottom w:val="none" w:sz="0" w:space="0" w:color="auto"/>
        <w:right w:val="none" w:sz="0" w:space="0" w:color="auto"/>
      </w:divBdr>
    </w:div>
    <w:div w:id="456795524">
      <w:bodyDiv w:val="1"/>
      <w:marLeft w:val="0"/>
      <w:marRight w:val="0"/>
      <w:marTop w:val="0"/>
      <w:marBottom w:val="0"/>
      <w:divBdr>
        <w:top w:val="none" w:sz="0" w:space="0" w:color="auto"/>
        <w:left w:val="none" w:sz="0" w:space="0" w:color="auto"/>
        <w:bottom w:val="none" w:sz="0" w:space="0" w:color="auto"/>
        <w:right w:val="none" w:sz="0" w:space="0" w:color="auto"/>
      </w:divBdr>
    </w:div>
    <w:div w:id="460004016">
      <w:bodyDiv w:val="1"/>
      <w:marLeft w:val="0"/>
      <w:marRight w:val="0"/>
      <w:marTop w:val="0"/>
      <w:marBottom w:val="0"/>
      <w:divBdr>
        <w:top w:val="none" w:sz="0" w:space="0" w:color="auto"/>
        <w:left w:val="none" w:sz="0" w:space="0" w:color="auto"/>
        <w:bottom w:val="none" w:sz="0" w:space="0" w:color="auto"/>
        <w:right w:val="none" w:sz="0" w:space="0" w:color="auto"/>
      </w:divBdr>
    </w:div>
    <w:div w:id="474643552">
      <w:bodyDiv w:val="1"/>
      <w:marLeft w:val="0"/>
      <w:marRight w:val="0"/>
      <w:marTop w:val="0"/>
      <w:marBottom w:val="0"/>
      <w:divBdr>
        <w:top w:val="none" w:sz="0" w:space="0" w:color="auto"/>
        <w:left w:val="none" w:sz="0" w:space="0" w:color="auto"/>
        <w:bottom w:val="none" w:sz="0" w:space="0" w:color="auto"/>
        <w:right w:val="none" w:sz="0" w:space="0" w:color="auto"/>
      </w:divBdr>
    </w:div>
    <w:div w:id="497623086">
      <w:bodyDiv w:val="1"/>
      <w:marLeft w:val="0"/>
      <w:marRight w:val="0"/>
      <w:marTop w:val="0"/>
      <w:marBottom w:val="0"/>
      <w:divBdr>
        <w:top w:val="none" w:sz="0" w:space="0" w:color="auto"/>
        <w:left w:val="none" w:sz="0" w:space="0" w:color="auto"/>
        <w:bottom w:val="none" w:sz="0" w:space="0" w:color="auto"/>
        <w:right w:val="none" w:sz="0" w:space="0" w:color="auto"/>
      </w:divBdr>
    </w:div>
    <w:div w:id="526404711">
      <w:bodyDiv w:val="1"/>
      <w:marLeft w:val="0"/>
      <w:marRight w:val="0"/>
      <w:marTop w:val="0"/>
      <w:marBottom w:val="0"/>
      <w:divBdr>
        <w:top w:val="none" w:sz="0" w:space="0" w:color="auto"/>
        <w:left w:val="none" w:sz="0" w:space="0" w:color="auto"/>
        <w:bottom w:val="none" w:sz="0" w:space="0" w:color="auto"/>
        <w:right w:val="none" w:sz="0" w:space="0" w:color="auto"/>
      </w:divBdr>
    </w:div>
    <w:div w:id="528177002">
      <w:bodyDiv w:val="1"/>
      <w:marLeft w:val="0"/>
      <w:marRight w:val="0"/>
      <w:marTop w:val="0"/>
      <w:marBottom w:val="0"/>
      <w:divBdr>
        <w:top w:val="none" w:sz="0" w:space="0" w:color="auto"/>
        <w:left w:val="none" w:sz="0" w:space="0" w:color="auto"/>
        <w:bottom w:val="none" w:sz="0" w:space="0" w:color="auto"/>
        <w:right w:val="none" w:sz="0" w:space="0" w:color="auto"/>
      </w:divBdr>
    </w:div>
    <w:div w:id="532427907">
      <w:bodyDiv w:val="1"/>
      <w:marLeft w:val="0"/>
      <w:marRight w:val="0"/>
      <w:marTop w:val="0"/>
      <w:marBottom w:val="0"/>
      <w:divBdr>
        <w:top w:val="none" w:sz="0" w:space="0" w:color="auto"/>
        <w:left w:val="none" w:sz="0" w:space="0" w:color="auto"/>
        <w:bottom w:val="none" w:sz="0" w:space="0" w:color="auto"/>
        <w:right w:val="none" w:sz="0" w:space="0" w:color="auto"/>
      </w:divBdr>
    </w:div>
    <w:div w:id="555777034">
      <w:bodyDiv w:val="1"/>
      <w:marLeft w:val="0"/>
      <w:marRight w:val="0"/>
      <w:marTop w:val="0"/>
      <w:marBottom w:val="0"/>
      <w:divBdr>
        <w:top w:val="none" w:sz="0" w:space="0" w:color="auto"/>
        <w:left w:val="none" w:sz="0" w:space="0" w:color="auto"/>
        <w:bottom w:val="none" w:sz="0" w:space="0" w:color="auto"/>
        <w:right w:val="none" w:sz="0" w:space="0" w:color="auto"/>
      </w:divBdr>
    </w:div>
    <w:div w:id="565339062">
      <w:bodyDiv w:val="1"/>
      <w:marLeft w:val="0"/>
      <w:marRight w:val="0"/>
      <w:marTop w:val="0"/>
      <w:marBottom w:val="0"/>
      <w:divBdr>
        <w:top w:val="none" w:sz="0" w:space="0" w:color="auto"/>
        <w:left w:val="none" w:sz="0" w:space="0" w:color="auto"/>
        <w:bottom w:val="none" w:sz="0" w:space="0" w:color="auto"/>
        <w:right w:val="none" w:sz="0" w:space="0" w:color="auto"/>
      </w:divBdr>
    </w:div>
    <w:div w:id="572551314">
      <w:bodyDiv w:val="1"/>
      <w:marLeft w:val="0"/>
      <w:marRight w:val="0"/>
      <w:marTop w:val="0"/>
      <w:marBottom w:val="0"/>
      <w:divBdr>
        <w:top w:val="none" w:sz="0" w:space="0" w:color="auto"/>
        <w:left w:val="none" w:sz="0" w:space="0" w:color="auto"/>
        <w:bottom w:val="none" w:sz="0" w:space="0" w:color="auto"/>
        <w:right w:val="none" w:sz="0" w:space="0" w:color="auto"/>
      </w:divBdr>
    </w:div>
    <w:div w:id="595870972">
      <w:bodyDiv w:val="1"/>
      <w:marLeft w:val="0"/>
      <w:marRight w:val="0"/>
      <w:marTop w:val="0"/>
      <w:marBottom w:val="0"/>
      <w:divBdr>
        <w:top w:val="none" w:sz="0" w:space="0" w:color="auto"/>
        <w:left w:val="none" w:sz="0" w:space="0" w:color="auto"/>
        <w:bottom w:val="none" w:sz="0" w:space="0" w:color="auto"/>
        <w:right w:val="none" w:sz="0" w:space="0" w:color="auto"/>
      </w:divBdr>
    </w:div>
    <w:div w:id="602492627">
      <w:bodyDiv w:val="1"/>
      <w:marLeft w:val="0"/>
      <w:marRight w:val="0"/>
      <w:marTop w:val="0"/>
      <w:marBottom w:val="0"/>
      <w:divBdr>
        <w:top w:val="none" w:sz="0" w:space="0" w:color="auto"/>
        <w:left w:val="none" w:sz="0" w:space="0" w:color="auto"/>
        <w:bottom w:val="none" w:sz="0" w:space="0" w:color="auto"/>
        <w:right w:val="none" w:sz="0" w:space="0" w:color="auto"/>
      </w:divBdr>
    </w:div>
    <w:div w:id="611203221">
      <w:bodyDiv w:val="1"/>
      <w:marLeft w:val="0"/>
      <w:marRight w:val="0"/>
      <w:marTop w:val="0"/>
      <w:marBottom w:val="0"/>
      <w:divBdr>
        <w:top w:val="none" w:sz="0" w:space="0" w:color="auto"/>
        <w:left w:val="none" w:sz="0" w:space="0" w:color="auto"/>
        <w:bottom w:val="none" w:sz="0" w:space="0" w:color="auto"/>
        <w:right w:val="none" w:sz="0" w:space="0" w:color="auto"/>
      </w:divBdr>
    </w:div>
    <w:div w:id="619533905">
      <w:bodyDiv w:val="1"/>
      <w:marLeft w:val="0"/>
      <w:marRight w:val="0"/>
      <w:marTop w:val="0"/>
      <w:marBottom w:val="0"/>
      <w:divBdr>
        <w:top w:val="none" w:sz="0" w:space="0" w:color="auto"/>
        <w:left w:val="none" w:sz="0" w:space="0" w:color="auto"/>
        <w:bottom w:val="none" w:sz="0" w:space="0" w:color="auto"/>
        <w:right w:val="none" w:sz="0" w:space="0" w:color="auto"/>
      </w:divBdr>
    </w:div>
    <w:div w:id="650447235">
      <w:bodyDiv w:val="1"/>
      <w:marLeft w:val="0"/>
      <w:marRight w:val="0"/>
      <w:marTop w:val="0"/>
      <w:marBottom w:val="0"/>
      <w:divBdr>
        <w:top w:val="none" w:sz="0" w:space="0" w:color="auto"/>
        <w:left w:val="none" w:sz="0" w:space="0" w:color="auto"/>
        <w:bottom w:val="none" w:sz="0" w:space="0" w:color="auto"/>
        <w:right w:val="none" w:sz="0" w:space="0" w:color="auto"/>
      </w:divBdr>
    </w:div>
    <w:div w:id="651325328">
      <w:bodyDiv w:val="1"/>
      <w:marLeft w:val="0"/>
      <w:marRight w:val="0"/>
      <w:marTop w:val="0"/>
      <w:marBottom w:val="0"/>
      <w:divBdr>
        <w:top w:val="none" w:sz="0" w:space="0" w:color="auto"/>
        <w:left w:val="none" w:sz="0" w:space="0" w:color="auto"/>
        <w:bottom w:val="none" w:sz="0" w:space="0" w:color="auto"/>
        <w:right w:val="none" w:sz="0" w:space="0" w:color="auto"/>
      </w:divBdr>
    </w:div>
    <w:div w:id="654720409">
      <w:bodyDiv w:val="1"/>
      <w:marLeft w:val="0"/>
      <w:marRight w:val="0"/>
      <w:marTop w:val="0"/>
      <w:marBottom w:val="0"/>
      <w:divBdr>
        <w:top w:val="none" w:sz="0" w:space="0" w:color="auto"/>
        <w:left w:val="none" w:sz="0" w:space="0" w:color="auto"/>
        <w:bottom w:val="none" w:sz="0" w:space="0" w:color="auto"/>
        <w:right w:val="none" w:sz="0" w:space="0" w:color="auto"/>
      </w:divBdr>
    </w:div>
    <w:div w:id="656420145">
      <w:bodyDiv w:val="1"/>
      <w:marLeft w:val="0"/>
      <w:marRight w:val="0"/>
      <w:marTop w:val="0"/>
      <w:marBottom w:val="0"/>
      <w:divBdr>
        <w:top w:val="none" w:sz="0" w:space="0" w:color="auto"/>
        <w:left w:val="none" w:sz="0" w:space="0" w:color="auto"/>
        <w:bottom w:val="none" w:sz="0" w:space="0" w:color="auto"/>
        <w:right w:val="none" w:sz="0" w:space="0" w:color="auto"/>
      </w:divBdr>
    </w:div>
    <w:div w:id="663508429">
      <w:bodyDiv w:val="1"/>
      <w:marLeft w:val="0"/>
      <w:marRight w:val="0"/>
      <w:marTop w:val="0"/>
      <w:marBottom w:val="0"/>
      <w:divBdr>
        <w:top w:val="none" w:sz="0" w:space="0" w:color="auto"/>
        <w:left w:val="none" w:sz="0" w:space="0" w:color="auto"/>
        <w:bottom w:val="none" w:sz="0" w:space="0" w:color="auto"/>
        <w:right w:val="none" w:sz="0" w:space="0" w:color="auto"/>
      </w:divBdr>
    </w:div>
    <w:div w:id="674461063">
      <w:bodyDiv w:val="1"/>
      <w:marLeft w:val="0"/>
      <w:marRight w:val="0"/>
      <w:marTop w:val="0"/>
      <w:marBottom w:val="0"/>
      <w:divBdr>
        <w:top w:val="none" w:sz="0" w:space="0" w:color="auto"/>
        <w:left w:val="none" w:sz="0" w:space="0" w:color="auto"/>
        <w:bottom w:val="none" w:sz="0" w:space="0" w:color="auto"/>
        <w:right w:val="none" w:sz="0" w:space="0" w:color="auto"/>
      </w:divBdr>
    </w:div>
    <w:div w:id="687147543">
      <w:bodyDiv w:val="1"/>
      <w:marLeft w:val="0"/>
      <w:marRight w:val="0"/>
      <w:marTop w:val="0"/>
      <w:marBottom w:val="0"/>
      <w:divBdr>
        <w:top w:val="none" w:sz="0" w:space="0" w:color="auto"/>
        <w:left w:val="none" w:sz="0" w:space="0" w:color="auto"/>
        <w:bottom w:val="none" w:sz="0" w:space="0" w:color="auto"/>
        <w:right w:val="none" w:sz="0" w:space="0" w:color="auto"/>
      </w:divBdr>
    </w:div>
    <w:div w:id="689720754">
      <w:bodyDiv w:val="1"/>
      <w:marLeft w:val="0"/>
      <w:marRight w:val="0"/>
      <w:marTop w:val="0"/>
      <w:marBottom w:val="0"/>
      <w:divBdr>
        <w:top w:val="none" w:sz="0" w:space="0" w:color="auto"/>
        <w:left w:val="none" w:sz="0" w:space="0" w:color="auto"/>
        <w:bottom w:val="none" w:sz="0" w:space="0" w:color="auto"/>
        <w:right w:val="none" w:sz="0" w:space="0" w:color="auto"/>
      </w:divBdr>
    </w:div>
    <w:div w:id="689911485">
      <w:bodyDiv w:val="1"/>
      <w:marLeft w:val="0"/>
      <w:marRight w:val="0"/>
      <w:marTop w:val="0"/>
      <w:marBottom w:val="0"/>
      <w:divBdr>
        <w:top w:val="none" w:sz="0" w:space="0" w:color="auto"/>
        <w:left w:val="none" w:sz="0" w:space="0" w:color="auto"/>
        <w:bottom w:val="none" w:sz="0" w:space="0" w:color="auto"/>
        <w:right w:val="none" w:sz="0" w:space="0" w:color="auto"/>
      </w:divBdr>
    </w:div>
    <w:div w:id="696660615">
      <w:bodyDiv w:val="1"/>
      <w:marLeft w:val="0"/>
      <w:marRight w:val="0"/>
      <w:marTop w:val="0"/>
      <w:marBottom w:val="0"/>
      <w:divBdr>
        <w:top w:val="none" w:sz="0" w:space="0" w:color="auto"/>
        <w:left w:val="none" w:sz="0" w:space="0" w:color="auto"/>
        <w:bottom w:val="none" w:sz="0" w:space="0" w:color="auto"/>
        <w:right w:val="none" w:sz="0" w:space="0" w:color="auto"/>
      </w:divBdr>
    </w:div>
    <w:div w:id="697893010">
      <w:bodyDiv w:val="1"/>
      <w:marLeft w:val="0"/>
      <w:marRight w:val="0"/>
      <w:marTop w:val="0"/>
      <w:marBottom w:val="0"/>
      <w:divBdr>
        <w:top w:val="none" w:sz="0" w:space="0" w:color="auto"/>
        <w:left w:val="none" w:sz="0" w:space="0" w:color="auto"/>
        <w:bottom w:val="none" w:sz="0" w:space="0" w:color="auto"/>
        <w:right w:val="none" w:sz="0" w:space="0" w:color="auto"/>
      </w:divBdr>
    </w:div>
    <w:div w:id="713693742">
      <w:bodyDiv w:val="1"/>
      <w:marLeft w:val="0"/>
      <w:marRight w:val="0"/>
      <w:marTop w:val="0"/>
      <w:marBottom w:val="0"/>
      <w:divBdr>
        <w:top w:val="none" w:sz="0" w:space="0" w:color="auto"/>
        <w:left w:val="none" w:sz="0" w:space="0" w:color="auto"/>
        <w:bottom w:val="none" w:sz="0" w:space="0" w:color="auto"/>
        <w:right w:val="none" w:sz="0" w:space="0" w:color="auto"/>
      </w:divBdr>
    </w:div>
    <w:div w:id="716860644">
      <w:bodyDiv w:val="1"/>
      <w:marLeft w:val="0"/>
      <w:marRight w:val="0"/>
      <w:marTop w:val="0"/>
      <w:marBottom w:val="0"/>
      <w:divBdr>
        <w:top w:val="none" w:sz="0" w:space="0" w:color="auto"/>
        <w:left w:val="none" w:sz="0" w:space="0" w:color="auto"/>
        <w:bottom w:val="none" w:sz="0" w:space="0" w:color="auto"/>
        <w:right w:val="none" w:sz="0" w:space="0" w:color="auto"/>
      </w:divBdr>
    </w:div>
    <w:div w:id="729769809">
      <w:bodyDiv w:val="1"/>
      <w:marLeft w:val="0"/>
      <w:marRight w:val="0"/>
      <w:marTop w:val="0"/>
      <w:marBottom w:val="0"/>
      <w:divBdr>
        <w:top w:val="none" w:sz="0" w:space="0" w:color="auto"/>
        <w:left w:val="none" w:sz="0" w:space="0" w:color="auto"/>
        <w:bottom w:val="none" w:sz="0" w:space="0" w:color="auto"/>
        <w:right w:val="none" w:sz="0" w:space="0" w:color="auto"/>
      </w:divBdr>
    </w:div>
    <w:div w:id="744497511">
      <w:bodyDiv w:val="1"/>
      <w:marLeft w:val="0"/>
      <w:marRight w:val="0"/>
      <w:marTop w:val="0"/>
      <w:marBottom w:val="0"/>
      <w:divBdr>
        <w:top w:val="none" w:sz="0" w:space="0" w:color="auto"/>
        <w:left w:val="none" w:sz="0" w:space="0" w:color="auto"/>
        <w:bottom w:val="none" w:sz="0" w:space="0" w:color="auto"/>
        <w:right w:val="none" w:sz="0" w:space="0" w:color="auto"/>
      </w:divBdr>
    </w:div>
    <w:div w:id="748816819">
      <w:bodyDiv w:val="1"/>
      <w:marLeft w:val="0"/>
      <w:marRight w:val="0"/>
      <w:marTop w:val="0"/>
      <w:marBottom w:val="0"/>
      <w:divBdr>
        <w:top w:val="none" w:sz="0" w:space="0" w:color="auto"/>
        <w:left w:val="none" w:sz="0" w:space="0" w:color="auto"/>
        <w:bottom w:val="none" w:sz="0" w:space="0" w:color="auto"/>
        <w:right w:val="none" w:sz="0" w:space="0" w:color="auto"/>
      </w:divBdr>
    </w:div>
    <w:div w:id="770080318">
      <w:bodyDiv w:val="1"/>
      <w:marLeft w:val="0"/>
      <w:marRight w:val="0"/>
      <w:marTop w:val="0"/>
      <w:marBottom w:val="0"/>
      <w:divBdr>
        <w:top w:val="none" w:sz="0" w:space="0" w:color="auto"/>
        <w:left w:val="none" w:sz="0" w:space="0" w:color="auto"/>
        <w:bottom w:val="none" w:sz="0" w:space="0" w:color="auto"/>
        <w:right w:val="none" w:sz="0" w:space="0" w:color="auto"/>
      </w:divBdr>
    </w:div>
    <w:div w:id="781001950">
      <w:bodyDiv w:val="1"/>
      <w:marLeft w:val="0"/>
      <w:marRight w:val="0"/>
      <w:marTop w:val="0"/>
      <w:marBottom w:val="0"/>
      <w:divBdr>
        <w:top w:val="none" w:sz="0" w:space="0" w:color="auto"/>
        <w:left w:val="none" w:sz="0" w:space="0" w:color="auto"/>
        <w:bottom w:val="none" w:sz="0" w:space="0" w:color="auto"/>
        <w:right w:val="none" w:sz="0" w:space="0" w:color="auto"/>
      </w:divBdr>
    </w:div>
    <w:div w:id="789592328">
      <w:bodyDiv w:val="1"/>
      <w:marLeft w:val="0"/>
      <w:marRight w:val="0"/>
      <w:marTop w:val="0"/>
      <w:marBottom w:val="0"/>
      <w:divBdr>
        <w:top w:val="none" w:sz="0" w:space="0" w:color="auto"/>
        <w:left w:val="none" w:sz="0" w:space="0" w:color="auto"/>
        <w:bottom w:val="none" w:sz="0" w:space="0" w:color="auto"/>
        <w:right w:val="none" w:sz="0" w:space="0" w:color="auto"/>
      </w:divBdr>
    </w:div>
    <w:div w:id="805005602">
      <w:bodyDiv w:val="1"/>
      <w:marLeft w:val="0"/>
      <w:marRight w:val="0"/>
      <w:marTop w:val="0"/>
      <w:marBottom w:val="0"/>
      <w:divBdr>
        <w:top w:val="none" w:sz="0" w:space="0" w:color="auto"/>
        <w:left w:val="none" w:sz="0" w:space="0" w:color="auto"/>
        <w:bottom w:val="none" w:sz="0" w:space="0" w:color="auto"/>
        <w:right w:val="none" w:sz="0" w:space="0" w:color="auto"/>
      </w:divBdr>
    </w:div>
    <w:div w:id="854345516">
      <w:bodyDiv w:val="1"/>
      <w:marLeft w:val="0"/>
      <w:marRight w:val="0"/>
      <w:marTop w:val="0"/>
      <w:marBottom w:val="0"/>
      <w:divBdr>
        <w:top w:val="none" w:sz="0" w:space="0" w:color="auto"/>
        <w:left w:val="none" w:sz="0" w:space="0" w:color="auto"/>
        <w:bottom w:val="none" w:sz="0" w:space="0" w:color="auto"/>
        <w:right w:val="none" w:sz="0" w:space="0" w:color="auto"/>
      </w:divBdr>
    </w:div>
    <w:div w:id="859048917">
      <w:bodyDiv w:val="1"/>
      <w:marLeft w:val="0"/>
      <w:marRight w:val="0"/>
      <w:marTop w:val="0"/>
      <w:marBottom w:val="0"/>
      <w:divBdr>
        <w:top w:val="none" w:sz="0" w:space="0" w:color="auto"/>
        <w:left w:val="none" w:sz="0" w:space="0" w:color="auto"/>
        <w:bottom w:val="none" w:sz="0" w:space="0" w:color="auto"/>
        <w:right w:val="none" w:sz="0" w:space="0" w:color="auto"/>
      </w:divBdr>
    </w:div>
    <w:div w:id="866991715">
      <w:bodyDiv w:val="1"/>
      <w:marLeft w:val="0"/>
      <w:marRight w:val="0"/>
      <w:marTop w:val="0"/>
      <w:marBottom w:val="0"/>
      <w:divBdr>
        <w:top w:val="none" w:sz="0" w:space="0" w:color="auto"/>
        <w:left w:val="none" w:sz="0" w:space="0" w:color="auto"/>
        <w:bottom w:val="none" w:sz="0" w:space="0" w:color="auto"/>
        <w:right w:val="none" w:sz="0" w:space="0" w:color="auto"/>
      </w:divBdr>
    </w:div>
    <w:div w:id="888685616">
      <w:bodyDiv w:val="1"/>
      <w:marLeft w:val="0"/>
      <w:marRight w:val="0"/>
      <w:marTop w:val="0"/>
      <w:marBottom w:val="0"/>
      <w:divBdr>
        <w:top w:val="none" w:sz="0" w:space="0" w:color="auto"/>
        <w:left w:val="none" w:sz="0" w:space="0" w:color="auto"/>
        <w:bottom w:val="none" w:sz="0" w:space="0" w:color="auto"/>
        <w:right w:val="none" w:sz="0" w:space="0" w:color="auto"/>
      </w:divBdr>
    </w:div>
    <w:div w:id="930118683">
      <w:bodyDiv w:val="1"/>
      <w:marLeft w:val="0"/>
      <w:marRight w:val="0"/>
      <w:marTop w:val="0"/>
      <w:marBottom w:val="0"/>
      <w:divBdr>
        <w:top w:val="none" w:sz="0" w:space="0" w:color="auto"/>
        <w:left w:val="none" w:sz="0" w:space="0" w:color="auto"/>
        <w:bottom w:val="none" w:sz="0" w:space="0" w:color="auto"/>
        <w:right w:val="none" w:sz="0" w:space="0" w:color="auto"/>
      </w:divBdr>
    </w:div>
    <w:div w:id="950622761">
      <w:bodyDiv w:val="1"/>
      <w:marLeft w:val="0"/>
      <w:marRight w:val="0"/>
      <w:marTop w:val="0"/>
      <w:marBottom w:val="0"/>
      <w:divBdr>
        <w:top w:val="none" w:sz="0" w:space="0" w:color="auto"/>
        <w:left w:val="none" w:sz="0" w:space="0" w:color="auto"/>
        <w:bottom w:val="none" w:sz="0" w:space="0" w:color="auto"/>
        <w:right w:val="none" w:sz="0" w:space="0" w:color="auto"/>
      </w:divBdr>
    </w:div>
    <w:div w:id="950748000">
      <w:bodyDiv w:val="1"/>
      <w:marLeft w:val="0"/>
      <w:marRight w:val="0"/>
      <w:marTop w:val="0"/>
      <w:marBottom w:val="0"/>
      <w:divBdr>
        <w:top w:val="none" w:sz="0" w:space="0" w:color="auto"/>
        <w:left w:val="none" w:sz="0" w:space="0" w:color="auto"/>
        <w:bottom w:val="none" w:sz="0" w:space="0" w:color="auto"/>
        <w:right w:val="none" w:sz="0" w:space="0" w:color="auto"/>
      </w:divBdr>
    </w:div>
    <w:div w:id="956988071">
      <w:bodyDiv w:val="1"/>
      <w:marLeft w:val="0"/>
      <w:marRight w:val="0"/>
      <w:marTop w:val="0"/>
      <w:marBottom w:val="0"/>
      <w:divBdr>
        <w:top w:val="none" w:sz="0" w:space="0" w:color="auto"/>
        <w:left w:val="none" w:sz="0" w:space="0" w:color="auto"/>
        <w:bottom w:val="none" w:sz="0" w:space="0" w:color="auto"/>
        <w:right w:val="none" w:sz="0" w:space="0" w:color="auto"/>
      </w:divBdr>
    </w:div>
    <w:div w:id="963191388">
      <w:bodyDiv w:val="1"/>
      <w:marLeft w:val="0"/>
      <w:marRight w:val="0"/>
      <w:marTop w:val="0"/>
      <w:marBottom w:val="0"/>
      <w:divBdr>
        <w:top w:val="none" w:sz="0" w:space="0" w:color="auto"/>
        <w:left w:val="none" w:sz="0" w:space="0" w:color="auto"/>
        <w:bottom w:val="none" w:sz="0" w:space="0" w:color="auto"/>
        <w:right w:val="none" w:sz="0" w:space="0" w:color="auto"/>
      </w:divBdr>
    </w:div>
    <w:div w:id="969556720">
      <w:bodyDiv w:val="1"/>
      <w:marLeft w:val="0"/>
      <w:marRight w:val="0"/>
      <w:marTop w:val="0"/>
      <w:marBottom w:val="0"/>
      <w:divBdr>
        <w:top w:val="none" w:sz="0" w:space="0" w:color="auto"/>
        <w:left w:val="none" w:sz="0" w:space="0" w:color="auto"/>
        <w:bottom w:val="none" w:sz="0" w:space="0" w:color="auto"/>
        <w:right w:val="none" w:sz="0" w:space="0" w:color="auto"/>
      </w:divBdr>
    </w:div>
    <w:div w:id="978148094">
      <w:bodyDiv w:val="1"/>
      <w:marLeft w:val="0"/>
      <w:marRight w:val="0"/>
      <w:marTop w:val="0"/>
      <w:marBottom w:val="0"/>
      <w:divBdr>
        <w:top w:val="none" w:sz="0" w:space="0" w:color="auto"/>
        <w:left w:val="none" w:sz="0" w:space="0" w:color="auto"/>
        <w:bottom w:val="none" w:sz="0" w:space="0" w:color="auto"/>
        <w:right w:val="none" w:sz="0" w:space="0" w:color="auto"/>
      </w:divBdr>
    </w:div>
    <w:div w:id="984701432">
      <w:bodyDiv w:val="1"/>
      <w:marLeft w:val="0"/>
      <w:marRight w:val="0"/>
      <w:marTop w:val="0"/>
      <w:marBottom w:val="0"/>
      <w:divBdr>
        <w:top w:val="none" w:sz="0" w:space="0" w:color="auto"/>
        <w:left w:val="none" w:sz="0" w:space="0" w:color="auto"/>
        <w:bottom w:val="none" w:sz="0" w:space="0" w:color="auto"/>
        <w:right w:val="none" w:sz="0" w:space="0" w:color="auto"/>
      </w:divBdr>
    </w:div>
    <w:div w:id="1002124438">
      <w:bodyDiv w:val="1"/>
      <w:marLeft w:val="0"/>
      <w:marRight w:val="0"/>
      <w:marTop w:val="0"/>
      <w:marBottom w:val="0"/>
      <w:divBdr>
        <w:top w:val="none" w:sz="0" w:space="0" w:color="auto"/>
        <w:left w:val="none" w:sz="0" w:space="0" w:color="auto"/>
        <w:bottom w:val="none" w:sz="0" w:space="0" w:color="auto"/>
        <w:right w:val="none" w:sz="0" w:space="0" w:color="auto"/>
      </w:divBdr>
    </w:div>
    <w:div w:id="1006438523">
      <w:bodyDiv w:val="1"/>
      <w:marLeft w:val="0"/>
      <w:marRight w:val="0"/>
      <w:marTop w:val="0"/>
      <w:marBottom w:val="0"/>
      <w:divBdr>
        <w:top w:val="none" w:sz="0" w:space="0" w:color="auto"/>
        <w:left w:val="none" w:sz="0" w:space="0" w:color="auto"/>
        <w:bottom w:val="none" w:sz="0" w:space="0" w:color="auto"/>
        <w:right w:val="none" w:sz="0" w:space="0" w:color="auto"/>
      </w:divBdr>
    </w:div>
    <w:div w:id="1065494600">
      <w:bodyDiv w:val="1"/>
      <w:marLeft w:val="0"/>
      <w:marRight w:val="0"/>
      <w:marTop w:val="0"/>
      <w:marBottom w:val="0"/>
      <w:divBdr>
        <w:top w:val="none" w:sz="0" w:space="0" w:color="auto"/>
        <w:left w:val="none" w:sz="0" w:space="0" w:color="auto"/>
        <w:bottom w:val="none" w:sz="0" w:space="0" w:color="auto"/>
        <w:right w:val="none" w:sz="0" w:space="0" w:color="auto"/>
      </w:divBdr>
    </w:div>
    <w:div w:id="1078593314">
      <w:bodyDiv w:val="1"/>
      <w:marLeft w:val="0"/>
      <w:marRight w:val="0"/>
      <w:marTop w:val="0"/>
      <w:marBottom w:val="0"/>
      <w:divBdr>
        <w:top w:val="none" w:sz="0" w:space="0" w:color="auto"/>
        <w:left w:val="none" w:sz="0" w:space="0" w:color="auto"/>
        <w:bottom w:val="none" w:sz="0" w:space="0" w:color="auto"/>
        <w:right w:val="none" w:sz="0" w:space="0" w:color="auto"/>
      </w:divBdr>
    </w:div>
    <w:div w:id="1082801077">
      <w:bodyDiv w:val="1"/>
      <w:marLeft w:val="0"/>
      <w:marRight w:val="0"/>
      <w:marTop w:val="0"/>
      <w:marBottom w:val="0"/>
      <w:divBdr>
        <w:top w:val="none" w:sz="0" w:space="0" w:color="auto"/>
        <w:left w:val="none" w:sz="0" w:space="0" w:color="auto"/>
        <w:bottom w:val="none" w:sz="0" w:space="0" w:color="auto"/>
        <w:right w:val="none" w:sz="0" w:space="0" w:color="auto"/>
      </w:divBdr>
    </w:div>
    <w:div w:id="1086462769">
      <w:bodyDiv w:val="1"/>
      <w:marLeft w:val="0"/>
      <w:marRight w:val="0"/>
      <w:marTop w:val="0"/>
      <w:marBottom w:val="0"/>
      <w:divBdr>
        <w:top w:val="none" w:sz="0" w:space="0" w:color="auto"/>
        <w:left w:val="none" w:sz="0" w:space="0" w:color="auto"/>
        <w:bottom w:val="none" w:sz="0" w:space="0" w:color="auto"/>
        <w:right w:val="none" w:sz="0" w:space="0" w:color="auto"/>
      </w:divBdr>
    </w:div>
    <w:div w:id="1100833348">
      <w:bodyDiv w:val="1"/>
      <w:marLeft w:val="0"/>
      <w:marRight w:val="0"/>
      <w:marTop w:val="0"/>
      <w:marBottom w:val="0"/>
      <w:divBdr>
        <w:top w:val="none" w:sz="0" w:space="0" w:color="auto"/>
        <w:left w:val="none" w:sz="0" w:space="0" w:color="auto"/>
        <w:bottom w:val="none" w:sz="0" w:space="0" w:color="auto"/>
        <w:right w:val="none" w:sz="0" w:space="0" w:color="auto"/>
      </w:divBdr>
    </w:div>
    <w:div w:id="1113549312">
      <w:bodyDiv w:val="1"/>
      <w:marLeft w:val="0"/>
      <w:marRight w:val="0"/>
      <w:marTop w:val="0"/>
      <w:marBottom w:val="0"/>
      <w:divBdr>
        <w:top w:val="none" w:sz="0" w:space="0" w:color="auto"/>
        <w:left w:val="none" w:sz="0" w:space="0" w:color="auto"/>
        <w:bottom w:val="none" w:sz="0" w:space="0" w:color="auto"/>
        <w:right w:val="none" w:sz="0" w:space="0" w:color="auto"/>
      </w:divBdr>
    </w:div>
    <w:div w:id="1128469793">
      <w:bodyDiv w:val="1"/>
      <w:marLeft w:val="0"/>
      <w:marRight w:val="0"/>
      <w:marTop w:val="0"/>
      <w:marBottom w:val="0"/>
      <w:divBdr>
        <w:top w:val="none" w:sz="0" w:space="0" w:color="auto"/>
        <w:left w:val="none" w:sz="0" w:space="0" w:color="auto"/>
        <w:bottom w:val="none" w:sz="0" w:space="0" w:color="auto"/>
        <w:right w:val="none" w:sz="0" w:space="0" w:color="auto"/>
      </w:divBdr>
    </w:div>
    <w:div w:id="1158880411">
      <w:bodyDiv w:val="1"/>
      <w:marLeft w:val="0"/>
      <w:marRight w:val="0"/>
      <w:marTop w:val="0"/>
      <w:marBottom w:val="0"/>
      <w:divBdr>
        <w:top w:val="none" w:sz="0" w:space="0" w:color="auto"/>
        <w:left w:val="none" w:sz="0" w:space="0" w:color="auto"/>
        <w:bottom w:val="none" w:sz="0" w:space="0" w:color="auto"/>
        <w:right w:val="none" w:sz="0" w:space="0" w:color="auto"/>
      </w:divBdr>
    </w:div>
    <w:div w:id="1166749692">
      <w:bodyDiv w:val="1"/>
      <w:marLeft w:val="0"/>
      <w:marRight w:val="0"/>
      <w:marTop w:val="0"/>
      <w:marBottom w:val="0"/>
      <w:divBdr>
        <w:top w:val="none" w:sz="0" w:space="0" w:color="auto"/>
        <w:left w:val="none" w:sz="0" w:space="0" w:color="auto"/>
        <w:bottom w:val="none" w:sz="0" w:space="0" w:color="auto"/>
        <w:right w:val="none" w:sz="0" w:space="0" w:color="auto"/>
      </w:divBdr>
    </w:div>
    <w:div w:id="1185480876">
      <w:bodyDiv w:val="1"/>
      <w:marLeft w:val="0"/>
      <w:marRight w:val="0"/>
      <w:marTop w:val="0"/>
      <w:marBottom w:val="0"/>
      <w:divBdr>
        <w:top w:val="none" w:sz="0" w:space="0" w:color="auto"/>
        <w:left w:val="none" w:sz="0" w:space="0" w:color="auto"/>
        <w:bottom w:val="none" w:sz="0" w:space="0" w:color="auto"/>
        <w:right w:val="none" w:sz="0" w:space="0" w:color="auto"/>
      </w:divBdr>
    </w:div>
    <w:div w:id="1192189821">
      <w:bodyDiv w:val="1"/>
      <w:marLeft w:val="0"/>
      <w:marRight w:val="0"/>
      <w:marTop w:val="0"/>
      <w:marBottom w:val="0"/>
      <w:divBdr>
        <w:top w:val="none" w:sz="0" w:space="0" w:color="auto"/>
        <w:left w:val="none" w:sz="0" w:space="0" w:color="auto"/>
        <w:bottom w:val="none" w:sz="0" w:space="0" w:color="auto"/>
        <w:right w:val="none" w:sz="0" w:space="0" w:color="auto"/>
      </w:divBdr>
    </w:div>
    <w:div w:id="1206599108">
      <w:bodyDiv w:val="1"/>
      <w:marLeft w:val="0"/>
      <w:marRight w:val="0"/>
      <w:marTop w:val="0"/>
      <w:marBottom w:val="0"/>
      <w:divBdr>
        <w:top w:val="none" w:sz="0" w:space="0" w:color="auto"/>
        <w:left w:val="none" w:sz="0" w:space="0" w:color="auto"/>
        <w:bottom w:val="none" w:sz="0" w:space="0" w:color="auto"/>
        <w:right w:val="none" w:sz="0" w:space="0" w:color="auto"/>
      </w:divBdr>
    </w:div>
    <w:div w:id="1217550520">
      <w:bodyDiv w:val="1"/>
      <w:marLeft w:val="0"/>
      <w:marRight w:val="0"/>
      <w:marTop w:val="0"/>
      <w:marBottom w:val="0"/>
      <w:divBdr>
        <w:top w:val="none" w:sz="0" w:space="0" w:color="auto"/>
        <w:left w:val="none" w:sz="0" w:space="0" w:color="auto"/>
        <w:bottom w:val="none" w:sz="0" w:space="0" w:color="auto"/>
        <w:right w:val="none" w:sz="0" w:space="0" w:color="auto"/>
      </w:divBdr>
    </w:div>
    <w:div w:id="1225600335">
      <w:bodyDiv w:val="1"/>
      <w:marLeft w:val="0"/>
      <w:marRight w:val="0"/>
      <w:marTop w:val="0"/>
      <w:marBottom w:val="0"/>
      <w:divBdr>
        <w:top w:val="none" w:sz="0" w:space="0" w:color="auto"/>
        <w:left w:val="none" w:sz="0" w:space="0" w:color="auto"/>
        <w:bottom w:val="none" w:sz="0" w:space="0" w:color="auto"/>
        <w:right w:val="none" w:sz="0" w:space="0" w:color="auto"/>
      </w:divBdr>
    </w:div>
    <w:div w:id="1232540327">
      <w:bodyDiv w:val="1"/>
      <w:marLeft w:val="0"/>
      <w:marRight w:val="0"/>
      <w:marTop w:val="0"/>
      <w:marBottom w:val="0"/>
      <w:divBdr>
        <w:top w:val="none" w:sz="0" w:space="0" w:color="auto"/>
        <w:left w:val="none" w:sz="0" w:space="0" w:color="auto"/>
        <w:bottom w:val="none" w:sz="0" w:space="0" w:color="auto"/>
        <w:right w:val="none" w:sz="0" w:space="0" w:color="auto"/>
      </w:divBdr>
    </w:div>
    <w:div w:id="1236168519">
      <w:bodyDiv w:val="1"/>
      <w:marLeft w:val="0"/>
      <w:marRight w:val="0"/>
      <w:marTop w:val="0"/>
      <w:marBottom w:val="0"/>
      <w:divBdr>
        <w:top w:val="none" w:sz="0" w:space="0" w:color="auto"/>
        <w:left w:val="none" w:sz="0" w:space="0" w:color="auto"/>
        <w:bottom w:val="none" w:sz="0" w:space="0" w:color="auto"/>
        <w:right w:val="none" w:sz="0" w:space="0" w:color="auto"/>
      </w:divBdr>
    </w:div>
    <w:div w:id="1242714917">
      <w:bodyDiv w:val="1"/>
      <w:marLeft w:val="0"/>
      <w:marRight w:val="0"/>
      <w:marTop w:val="0"/>
      <w:marBottom w:val="0"/>
      <w:divBdr>
        <w:top w:val="none" w:sz="0" w:space="0" w:color="auto"/>
        <w:left w:val="none" w:sz="0" w:space="0" w:color="auto"/>
        <w:bottom w:val="none" w:sz="0" w:space="0" w:color="auto"/>
        <w:right w:val="none" w:sz="0" w:space="0" w:color="auto"/>
      </w:divBdr>
    </w:div>
    <w:div w:id="1249198217">
      <w:bodyDiv w:val="1"/>
      <w:marLeft w:val="0"/>
      <w:marRight w:val="0"/>
      <w:marTop w:val="0"/>
      <w:marBottom w:val="0"/>
      <w:divBdr>
        <w:top w:val="none" w:sz="0" w:space="0" w:color="auto"/>
        <w:left w:val="none" w:sz="0" w:space="0" w:color="auto"/>
        <w:bottom w:val="none" w:sz="0" w:space="0" w:color="auto"/>
        <w:right w:val="none" w:sz="0" w:space="0" w:color="auto"/>
      </w:divBdr>
    </w:div>
    <w:div w:id="1259799357">
      <w:bodyDiv w:val="1"/>
      <w:marLeft w:val="0"/>
      <w:marRight w:val="0"/>
      <w:marTop w:val="0"/>
      <w:marBottom w:val="0"/>
      <w:divBdr>
        <w:top w:val="none" w:sz="0" w:space="0" w:color="auto"/>
        <w:left w:val="none" w:sz="0" w:space="0" w:color="auto"/>
        <w:bottom w:val="none" w:sz="0" w:space="0" w:color="auto"/>
        <w:right w:val="none" w:sz="0" w:space="0" w:color="auto"/>
      </w:divBdr>
    </w:div>
    <w:div w:id="1280528559">
      <w:bodyDiv w:val="1"/>
      <w:marLeft w:val="0"/>
      <w:marRight w:val="0"/>
      <w:marTop w:val="0"/>
      <w:marBottom w:val="0"/>
      <w:divBdr>
        <w:top w:val="none" w:sz="0" w:space="0" w:color="auto"/>
        <w:left w:val="none" w:sz="0" w:space="0" w:color="auto"/>
        <w:bottom w:val="none" w:sz="0" w:space="0" w:color="auto"/>
        <w:right w:val="none" w:sz="0" w:space="0" w:color="auto"/>
      </w:divBdr>
    </w:div>
    <w:div w:id="1298074935">
      <w:bodyDiv w:val="1"/>
      <w:marLeft w:val="0"/>
      <w:marRight w:val="0"/>
      <w:marTop w:val="0"/>
      <w:marBottom w:val="0"/>
      <w:divBdr>
        <w:top w:val="none" w:sz="0" w:space="0" w:color="auto"/>
        <w:left w:val="none" w:sz="0" w:space="0" w:color="auto"/>
        <w:bottom w:val="none" w:sz="0" w:space="0" w:color="auto"/>
        <w:right w:val="none" w:sz="0" w:space="0" w:color="auto"/>
      </w:divBdr>
    </w:div>
    <w:div w:id="1316372584">
      <w:bodyDiv w:val="1"/>
      <w:marLeft w:val="0"/>
      <w:marRight w:val="0"/>
      <w:marTop w:val="0"/>
      <w:marBottom w:val="0"/>
      <w:divBdr>
        <w:top w:val="none" w:sz="0" w:space="0" w:color="auto"/>
        <w:left w:val="none" w:sz="0" w:space="0" w:color="auto"/>
        <w:bottom w:val="none" w:sz="0" w:space="0" w:color="auto"/>
        <w:right w:val="none" w:sz="0" w:space="0" w:color="auto"/>
      </w:divBdr>
    </w:div>
    <w:div w:id="1325476251">
      <w:bodyDiv w:val="1"/>
      <w:marLeft w:val="0"/>
      <w:marRight w:val="0"/>
      <w:marTop w:val="0"/>
      <w:marBottom w:val="0"/>
      <w:divBdr>
        <w:top w:val="none" w:sz="0" w:space="0" w:color="auto"/>
        <w:left w:val="none" w:sz="0" w:space="0" w:color="auto"/>
        <w:bottom w:val="none" w:sz="0" w:space="0" w:color="auto"/>
        <w:right w:val="none" w:sz="0" w:space="0" w:color="auto"/>
      </w:divBdr>
    </w:div>
    <w:div w:id="1327976904">
      <w:bodyDiv w:val="1"/>
      <w:marLeft w:val="0"/>
      <w:marRight w:val="0"/>
      <w:marTop w:val="0"/>
      <w:marBottom w:val="0"/>
      <w:divBdr>
        <w:top w:val="none" w:sz="0" w:space="0" w:color="auto"/>
        <w:left w:val="none" w:sz="0" w:space="0" w:color="auto"/>
        <w:bottom w:val="none" w:sz="0" w:space="0" w:color="auto"/>
        <w:right w:val="none" w:sz="0" w:space="0" w:color="auto"/>
      </w:divBdr>
    </w:div>
    <w:div w:id="1338077464">
      <w:bodyDiv w:val="1"/>
      <w:marLeft w:val="0"/>
      <w:marRight w:val="0"/>
      <w:marTop w:val="0"/>
      <w:marBottom w:val="0"/>
      <w:divBdr>
        <w:top w:val="none" w:sz="0" w:space="0" w:color="auto"/>
        <w:left w:val="none" w:sz="0" w:space="0" w:color="auto"/>
        <w:bottom w:val="none" w:sz="0" w:space="0" w:color="auto"/>
        <w:right w:val="none" w:sz="0" w:space="0" w:color="auto"/>
      </w:divBdr>
    </w:div>
    <w:div w:id="1366981002">
      <w:bodyDiv w:val="1"/>
      <w:marLeft w:val="0"/>
      <w:marRight w:val="0"/>
      <w:marTop w:val="0"/>
      <w:marBottom w:val="0"/>
      <w:divBdr>
        <w:top w:val="none" w:sz="0" w:space="0" w:color="auto"/>
        <w:left w:val="none" w:sz="0" w:space="0" w:color="auto"/>
        <w:bottom w:val="none" w:sz="0" w:space="0" w:color="auto"/>
        <w:right w:val="none" w:sz="0" w:space="0" w:color="auto"/>
      </w:divBdr>
    </w:div>
    <w:div w:id="1369990556">
      <w:bodyDiv w:val="1"/>
      <w:marLeft w:val="0"/>
      <w:marRight w:val="0"/>
      <w:marTop w:val="0"/>
      <w:marBottom w:val="0"/>
      <w:divBdr>
        <w:top w:val="none" w:sz="0" w:space="0" w:color="auto"/>
        <w:left w:val="none" w:sz="0" w:space="0" w:color="auto"/>
        <w:bottom w:val="none" w:sz="0" w:space="0" w:color="auto"/>
        <w:right w:val="none" w:sz="0" w:space="0" w:color="auto"/>
      </w:divBdr>
    </w:div>
    <w:div w:id="1382249945">
      <w:bodyDiv w:val="1"/>
      <w:marLeft w:val="0"/>
      <w:marRight w:val="0"/>
      <w:marTop w:val="0"/>
      <w:marBottom w:val="0"/>
      <w:divBdr>
        <w:top w:val="none" w:sz="0" w:space="0" w:color="auto"/>
        <w:left w:val="none" w:sz="0" w:space="0" w:color="auto"/>
        <w:bottom w:val="none" w:sz="0" w:space="0" w:color="auto"/>
        <w:right w:val="none" w:sz="0" w:space="0" w:color="auto"/>
      </w:divBdr>
    </w:div>
    <w:div w:id="1406486228">
      <w:bodyDiv w:val="1"/>
      <w:marLeft w:val="0"/>
      <w:marRight w:val="0"/>
      <w:marTop w:val="0"/>
      <w:marBottom w:val="0"/>
      <w:divBdr>
        <w:top w:val="none" w:sz="0" w:space="0" w:color="auto"/>
        <w:left w:val="none" w:sz="0" w:space="0" w:color="auto"/>
        <w:bottom w:val="none" w:sz="0" w:space="0" w:color="auto"/>
        <w:right w:val="none" w:sz="0" w:space="0" w:color="auto"/>
      </w:divBdr>
    </w:div>
    <w:div w:id="1413894450">
      <w:bodyDiv w:val="1"/>
      <w:marLeft w:val="0"/>
      <w:marRight w:val="0"/>
      <w:marTop w:val="0"/>
      <w:marBottom w:val="0"/>
      <w:divBdr>
        <w:top w:val="none" w:sz="0" w:space="0" w:color="auto"/>
        <w:left w:val="none" w:sz="0" w:space="0" w:color="auto"/>
        <w:bottom w:val="none" w:sz="0" w:space="0" w:color="auto"/>
        <w:right w:val="none" w:sz="0" w:space="0" w:color="auto"/>
      </w:divBdr>
    </w:div>
    <w:div w:id="1419517563">
      <w:bodyDiv w:val="1"/>
      <w:marLeft w:val="0"/>
      <w:marRight w:val="0"/>
      <w:marTop w:val="0"/>
      <w:marBottom w:val="0"/>
      <w:divBdr>
        <w:top w:val="none" w:sz="0" w:space="0" w:color="auto"/>
        <w:left w:val="none" w:sz="0" w:space="0" w:color="auto"/>
        <w:bottom w:val="none" w:sz="0" w:space="0" w:color="auto"/>
        <w:right w:val="none" w:sz="0" w:space="0" w:color="auto"/>
      </w:divBdr>
      <w:divsChild>
        <w:div w:id="198132603">
          <w:marLeft w:val="0"/>
          <w:marRight w:val="0"/>
          <w:marTop w:val="0"/>
          <w:marBottom w:val="0"/>
          <w:divBdr>
            <w:top w:val="none" w:sz="0" w:space="0" w:color="auto"/>
            <w:left w:val="none" w:sz="0" w:space="0" w:color="auto"/>
            <w:bottom w:val="none" w:sz="0" w:space="0" w:color="auto"/>
            <w:right w:val="none" w:sz="0" w:space="0" w:color="auto"/>
          </w:divBdr>
          <w:divsChild>
            <w:div w:id="178546644">
              <w:marLeft w:val="0"/>
              <w:marRight w:val="0"/>
              <w:marTop w:val="0"/>
              <w:marBottom w:val="0"/>
              <w:divBdr>
                <w:top w:val="none" w:sz="0" w:space="0" w:color="auto"/>
                <w:left w:val="none" w:sz="0" w:space="0" w:color="auto"/>
                <w:bottom w:val="none" w:sz="0" w:space="0" w:color="auto"/>
                <w:right w:val="none" w:sz="0" w:space="0" w:color="auto"/>
              </w:divBdr>
              <w:divsChild>
                <w:div w:id="1867595924">
                  <w:marLeft w:val="0"/>
                  <w:marRight w:val="0"/>
                  <w:marTop w:val="0"/>
                  <w:marBottom w:val="0"/>
                  <w:divBdr>
                    <w:top w:val="none" w:sz="0" w:space="0" w:color="auto"/>
                    <w:left w:val="none" w:sz="0" w:space="0" w:color="auto"/>
                    <w:bottom w:val="none" w:sz="0" w:space="0" w:color="auto"/>
                    <w:right w:val="none" w:sz="0" w:space="0" w:color="auto"/>
                  </w:divBdr>
                </w:div>
              </w:divsChild>
            </w:div>
            <w:div w:id="388309762">
              <w:marLeft w:val="0"/>
              <w:marRight w:val="0"/>
              <w:marTop w:val="0"/>
              <w:marBottom w:val="0"/>
              <w:divBdr>
                <w:top w:val="none" w:sz="0" w:space="0" w:color="auto"/>
                <w:left w:val="none" w:sz="0" w:space="0" w:color="auto"/>
                <w:bottom w:val="none" w:sz="0" w:space="0" w:color="auto"/>
                <w:right w:val="none" w:sz="0" w:space="0" w:color="auto"/>
              </w:divBdr>
              <w:divsChild>
                <w:div w:id="1115829269">
                  <w:marLeft w:val="0"/>
                  <w:marRight w:val="0"/>
                  <w:marTop w:val="0"/>
                  <w:marBottom w:val="0"/>
                  <w:divBdr>
                    <w:top w:val="none" w:sz="0" w:space="0" w:color="auto"/>
                    <w:left w:val="none" w:sz="0" w:space="0" w:color="auto"/>
                    <w:bottom w:val="none" w:sz="0" w:space="0" w:color="auto"/>
                    <w:right w:val="none" w:sz="0" w:space="0" w:color="auto"/>
                  </w:divBdr>
                </w:div>
              </w:divsChild>
            </w:div>
            <w:div w:id="762845010">
              <w:marLeft w:val="0"/>
              <w:marRight w:val="0"/>
              <w:marTop w:val="0"/>
              <w:marBottom w:val="0"/>
              <w:divBdr>
                <w:top w:val="none" w:sz="0" w:space="0" w:color="auto"/>
                <w:left w:val="none" w:sz="0" w:space="0" w:color="auto"/>
                <w:bottom w:val="none" w:sz="0" w:space="0" w:color="auto"/>
                <w:right w:val="none" w:sz="0" w:space="0" w:color="auto"/>
              </w:divBdr>
              <w:divsChild>
                <w:div w:id="1299263986">
                  <w:marLeft w:val="0"/>
                  <w:marRight w:val="0"/>
                  <w:marTop w:val="0"/>
                  <w:marBottom w:val="0"/>
                  <w:divBdr>
                    <w:top w:val="none" w:sz="0" w:space="0" w:color="auto"/>
                    <w:left w:val="none" w:sz="0" w:space="0" w:color="auto"/>
                    <w:bottom w:val="none" w:sz="0" w:space="0" w:color="auto"/>
                    <w:right w:val="none" w:sz="0" w:space="0" w:color="auto"/>
                  </w:divBdr>
                </w:div>
              </w:divsChild>
            </w:div>
            <w:div w:id="903832575">
              <w:marLeft w:val="0"/>
              <w:marRight w:val="0"/>
              <w:marTop w:val="0"/>
              <w:marBottom w:val="0"/>
              <w:divBdr>
                <w:top w:val="none" w:sz="0" w:space="0" w:color="auto"/>
                <w:left w:val="none" w:sz="0" w:space="0" w:color="auto"/>
                <w:bottom w:val="none" w:sz="0" w:space="0" w:color="auto"/>
                <w:right w:val="none" w:sz="0" w:space="0" w:color="auto"/>
              </w:divBdr>
              <w:divsChild>
                <w:div w:id="1844665435">
                  <w:marLeft w:val="0"/>
                  <w:marRight w:val="0"/>
                  <w:marTop w:val="0"/>
                  <w:marBottom w:val="0"/>
                  <w:divBdr>
                    <w:top w:val="none" w:sz="0" w:space="0" w:color="auto"/>
                    <w:left w:val="none" w:sz="0" w:space="0" w:color="auto"/>
                    <w:bottom w:val="none" w:sz="0" w:space="0" w:color="auto"/>
                    <w:right w:val="none" w:sz="0" w:space="0" w:color="auto"/>
                  </w:divBdr>
                </w:div>
              </w:divsChild>
            </w:div>
            <w:div w:id="957954829">
              <w:marLeft w:val="0"/>
              <w:marRight w:val="0"/>
              <w:marTop w:val="0"/>
              <w:marBottom w:val="0"/>
              <w:divBdr>
                <w:top w:val="none" w:sz="0" w:space="0" w:color="auto"/>
                <w:left w:val="none" w:sz="0" w:space="0" w:color="auto"/>
                <w:bottom w:val="none" w:sz="0" w:space="0" w:color="auto"/>
                <w:right w:val="none" w:sz="0" w:space="0" w:color="auto"/>
              </w:divBdr>
              <w:divsChild>
                <w:div w:id="1598633432">
                  <w:marLeft w:val="0"/>
                  <w:marRight w:val="0"/>
                  <w:marTop w:val="0"/>
                  <w:marBottom w:val="0"/>
                  <w:divBdr>
                    <w:top w:val="none" w:sz="0" w:space="0" w:color="auto"/>
                    <w:left w:val="none" w:sz="0" w:space="0" w:color="auto"/>
                    <w:bottom w:val="none" w:sz="0" w:space="0" w:color="auto"/>
                    <w:right w:val="none" w:sz="0" w:space="0" w:color="auto"/>
                  </w:divBdr>
                </w:div>
              </w:divsChild>
            </w:div>
            <w:div w:id="1260412573">
              <w:marLeft w:val="0"/>
              <w:marRight w:val="0"/>
              <w:marTop w:val="0"/>
              <w:marBottom w:val="0"/>
              <w:divBdr>
                <w:top w:val="none" w:sz="0" w:space="0" w:color="auto"/>
                <w:left w:val="none" w:sz="0" w:space="0" w:color="auto"/>
                <w:bottom w:val="none" w:sz="0" w:space="0" w:color="auto"/>
                <w:right w:val="none" w:sz="0" w:space="0" w:color="auto"/>
              </w:divBdr>
              <w:divsChild>
                <w:div w:id="205802483">
                  <w:marLeft w:val="0"/>
                  <w:marRight w:val="0"/>
                  <w:marTop w:val="0"/>
                  <w:marBottom w:val="0"/>
                  <w:divBdr>
                    <w:top w:val="none" w:sz="0" w:space="0" w:color="auto"/>
                    <w:left w:val="none" w:sz="0" w:space="0" w:color="auto"/>
                    <w:bottom w:val="none" w:sz="0" w:space="0" w:color="auto"/>
                    <w:right w:val="none" w:sz="0" w:space="0" w:color="auto"/>
                  </w:divBdr>
                </w:div>
              </w:divsChild>
            </w:div>
            <w:div w:id="1564681572">
              <w:marLeft w:val="0"/>
              <w:marRight w:val="0"/>
              <w:marTop w:val="0"/>
              <w:marBottom w:val="0"/>
              <w:divBdr>
                <w:top w:val="none" w:sz="0" w:space="0" w:color="auto"/>
                <w:left w:val="none" w:sz="0" w:space="0" w:color="auto"/>
                <w:bottom w:val="none" w:sz="0" w:space="0" w:color="auto"/>
                <w:right w:val="none" w:sz="0" w:space="0" w:color="auto"/>
              </w:divBdr>
              <w:divsChild>
                <w:div w:id="1656181675">
                  <w:marLeft w:val="0"/>
                  <w:marRight w:val="0"/>
                  <w:marTop w:val="0"/>
                  <w:marBottom w:val="0"/>
                  <w:divBdr>
                    <w:top w:val="none" w:sz="0" w:space="0" w:color="auto"/>
                    <w:left w:val="none" w:sz="0" w:space="0" w:color="auto"/>
                    <w:bottom w:val="none" w:sz="0" w:space="0" w:color="auto"/>
                    <w:right w:val="none" w:sz="0" w:space="0" w:color="auto"/>
                  </w:divBdr>
                </w:div>
              </w:divsChild>
            </w:div>
            <w:div w:id="1592812731">
              <w:marLeft w:val="0"/>
              <w:marRight w:val="0"/>
              <w:marTop w:val="0"/>
              <w:marBottom w:val="0"/>
              <w:divBdr>
                <w:top w:val="none" w:sz="0" w:space="0" w:color="auto"/>
                <w:left w:val="none" w:sz="0" w:space="0" w:color="auto"/>
                <w:bottom w:val="none" w:sz="0" w:space="0" w:color="auto"/>
                <w:right w:val="none" w:sz="0" w:space="0" w:color="auto"/>
              </w:divBdr>
              <w:divsChild>
                <w:div w:id="470483700">
                  <w:marLeft w:val="0"/>
                  <w:marRight w:val="0"/>
                  <w:marTop w:val="0"/>
                  <w:marBottom w:val="0"/>
                  <w:divBdr>
                    <w:top w:val="none" w:sz="0" w:space="0" w:color="auto"/>
                    <w:left w:val="none" w:sz="0" w:space="0" w:color="auto"/>
                    <w:bottom w:val="none" w:sz="0" w:space="0" w:color="auto"/>
                    <w:right w:val="none" w:sz="0" w:space="0" w:color="auto"/>
                  </w:divBdr>
                </w:div>
              </w:divsChild>
            </w:div>
            <w:div w:id="2059157374">
              <w:marLeft w:val="0"/>
              <w:marRight w:val="0"/>
              <w:marTop w:val="0"/>
              <w:marBottom w:val="0"/>
              <w:divBdr>
                <w:top w:val="none" w:sz="0" w:space="0" w:color="auto"/>
                <w:left w:val="none" w:sz="0" w:space="0" w:color="auto"/>
                <w:bottom w:val="none" w:sz="0" w:space="0" w:color="auto"/>
                <w:right w:val="none" w:sz="0" w:space="0" w:color="auto"/>
              </w:divBdr>
              <w:divsChild>
                <w:div w:id="159994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0187">
      <w:bodyDiv w:val="1"/>
      <w:marLeft w:val="0"/>
      <w:marRight w:val="0"/>
      <w:marTop w:val="0"/>
      <w:marBottom w:val="0"/>
      <w:divBdr>
        <w:top w:val="none" w:sz="0" w:space="0" w:color="auto"/>
        <w:left w:val="none" w:sz="0" w:space="0" w:color="auto"/>
        <w:bottom w:val="none" w:sz="0" w:space="0" w:color="auto"/>
        <w:right w:val="none" w:sz="0" w:space="0" w:color="auto"/>
      </w:divBdr>
    </w:div>
    <w:div w:id="1482967229">
      <w:bodyDiv w:val="1"/>
      <w:marLeft w:val="0"/>
      <w:marRight w:val="0"/>
      <w:marTop w:val="0"/>
      <w:marBottom w:val="0"/>
      <w:divBdr>
        <w:top w:val="none" w:sz="0" w:space="0" w:color="auto"/>
        <w:left w:val="none" w:sz="0" w:space="0" w:color="auto"/>
        <w:bottom w:val="none" w:sz="0" w:space="0" w:color="auto"/>
        <w:right w:val="none" w:sz="0" w:space="0" w:color="auto"/>
      </w:divBdr>
    </w:div>
    <w:div w:id="1483693392">
      <w:bodyDiv w:val="1"/>
      <w:marLeft w:val="0"/>
      <w:marRight w:val="0"/>
      <w:marTop w:val="0"/>
      <w:marBottom w:val="0"/>
      <w:divBdr>
        <w:top w:val="none" w:sz="0" w:space="0" w:color="auto"/>
        <w:left w:val="none" w:sz="0" w:space="0" w:color="auto"/>
        <w:bottom w:val="none" w:sz="0" w:space="0" w:color="auto"/>
        <w:right w:val="none" w:sz="0" w:space="0" w:color="auto"/>
      </w:divBdr>
    </w:div>
    <w:div w:id="1485707072">
      <w:bodyDiv w:val="1"/>
      <w:marLeft w:val="0"/>
      <w:marRight w:val="0"/>
      <w:marTop w:val="0"/>
      <w:marBottom w:val="0"/>
      <w:divBdr>
        <w:top w:val="none" w:sz="0" w:space="0" w:color="auto"/>
        <w:left w:val="none" w:sz="0" w:space="0" w:color="auto"/>
        <w:bottom w:val="none" w:sz="0" w:space="0" w:color="auto"/>
        <w:right w:val="none" w:sz="0" w:space="0" w:color="auto"/>
      </w:divBdr>
    </w:div>
    <w:div w:id="1503542672">
      <w:bodyDiv w:val="1"/>
      <w:marLeft w:val="0"/>
      <w:marRight w:val="0"/>
      <w:marTop w:val="0"/>
      <w:marBottom w:val="0"/>
      <w:divBdr>
        <w:top w:val="none" w:sz="0" w:space="0" w:color="auto"/>
        <w:left w:val="none" w:sz="0" w:space="0" w:color="auto"/>
        <w:bottom w:val="none" w:sz="0" w:space="0" w:color="auto"/>
        <w:right w:val="none" w:sz="0" w:space="0" w:color="auto"/>
      </w:divBdr>
    </w:div>
    <w:div w:id="1511022035">
      <w:bodyDiv w:val="1"/>
      <w:marLeft w:val="0"/>
      <w:marRight w:val="0"/>
      <w:marTop w:val="0"/>
      <w:marBottom w:val="0"/>
      <w:divBdr>
        <w:top w:val="none" w:sz="0" w:space="0" w:color="auto"/>
        <w:left w:val="none" w:sz="0" w:space="0" w:color="auto"/>
        <w:bottom w:val="none" w:sz="0" w:space="0" w:color="auto"/>
        <w:right w:val="none" w:sz="0" w:space="0" w:color="auto"/>
      </w:divBdr>
    </w:div>
    <w:div w:id="1520510093">
      <w:bodyDiv w:val="1"/>
      <w:marLeft w:val="0"/>
      <w:marRight w:val="0"/>
      <w:marTop w:val="0"/>
      <w:marBottom w:val="0"/>
      <w:divBdr>
        <w:top w:val="none" w:sz="0" w:space="0" w:color="auto"/>
        <w:left w:val="none" w:sz="0" w:space="0" w:color="auto"/>
        <w:bottom w:val="none" w:sz="0" w:space="0" w:color="auto"/>
        <w:right w:val="none" w:sz="0" w:space="0" w:color="auto"/>
      </w:divBdr>
    </w:div>
    <w:div w:id="1521625124">
      <w:bodyDiv w:val="1"/>
      <w:marLeft w:val="0"/>
      <w:marRight w:val="0"/>
      <w:marTop w:val="0"/>
      <w:marBottom w:val="0"/>
      <w:divBdr>
        <w:top w:val="none" w:sz="0" w:space="0" w:color="auto"/>
        <w:left w:val="none" w:sz="0" w:space="0" w:color="auto"/>
        <w:bottom w:val="none" w:sz="0" w:space="0" w:color="auto"/>
        <w:right w:val="none" w:sz="0" w:space="0" w:color="auto"/>
      </w:divBdr>
    </w:div>
    <w:div w:id="1553886514">
      <w:bodyDiv w:val="1"/>
      <w:marLeft w:val="0"/>
      <w:marRight w:val="0"/>
      <w:marTop w:val="0"/>
      <w:marBottom w:val="0"/>
      <w:divBdr>
        <w:top w:val="none" w:sz="0" w:space="0" w:color="auto"/>
        <w:left w:val="none" w:sz="0" w:space="0" w:color="auto"/>
        <w:bottom w:val="none" w:sz="0" w:space="0" w:color="auto"/>
        <w:right w:val="none" w:sz="0" w:space="0" w:color="auto"/>
      </w:divBdr>
    </w:div>
    <w:div w:id="1572502983">
      <w:bodyDiv w:val="1"/>
      <w:marLeft w:val="0"/>
      <w:marRight w:val="0"/>
      <w:marTop w:val="0"/>
      <w:marBottom w:val="0"/>
      <w:divBdr>
        <w:top w:val="none" w:sz="0" w:space="0" w:color="auto"/>
        <w:left w:val="none" w:sz="0" w:space="0" w:color="auto"/>
        <w:bottom w:val="none" w:sz="0" w:space="0" w:color="auto"/>
        <w:right w:val="none" w:sz="0" w:space="0" w:color="auto"/>
      </w:divBdr>
    </w:div>
    <w:div w:id="1604336190">
      <w:bodyDiv w:val="1"/>
      <w:marLeft w:val="0"/>
      <w:marRight w:val="0"/>
      <w:marTop w:val="0"/>
      <w:marBottom w:val="0"/>
      <w:divBdr>
        <w:top w:val="none" w:sz="0" w:space="0" w:color="auto"/>
        <w:left w:val="none" w:sz="0" w:space="0" w:color="auto"/>
        <w:bottom w:val="none" w:sz="0" w:space="0" w:color="auto"/>
        <w:right w:val="none" w:sz="0" w:space="0" w:color="auto"/>
      </w:divBdr>
    </w:div>
    <w:div w:id="1610428098">
      <w:bodyDiv w:val="1"/>
      <w:marLeft w:val="0"/>
      <w:marRight w:val="0"/>
      <w:marTop w:val="0"/>
      <w:marBottom w:val="0"/>
      <w:divBdr>
        <w:top w:val="none" w:sz="0" w:space="0" w:color="auto"/>
        <w:left w:val="none" w:sz="0" w:space="0" w:color="auto"/>
        <w:bottom w:val="none" w:sz="0" w:space="0" w:color="auto"/>
        <w:right w:val="none" w:sz="0" w:space="0" w:color="auto"/>
      </w:divBdr>
    </w:div>
    <w:div w:id="1634747150">
      <w:bodyDiv w:val="1"/>
      <w:marLeft w:val="0"/>
      <w:marRight w:val="0"/>
      <w:marTop w:val="0"/>
      <w:marBottom w:val="0"/>
      <w:divBdr>
        <w:top w:val="none" w:sz="0" w:space="0" w:color="auto"/>
        <w:left w:val="none" w:sz="0" w:space="0" w:color="auto"/>
        <w:bottom w:val="none" w:sz="0" w:space="0" w:color="auto"/>
        <w:right w:val="none" w:sz="0" w:space="0" w:color="auto"/>
      </w:divBdr>
    </w:div>
    <w:div w:id="1641184878">
      <w:bodyDiv w:val="1"/>
      <w:marLeft w:val="0"/>
      <w:marRight w:val="0"/>
      <w:marTop w:val="0"/>
      <w:marBottom w:val="0"/>
      <w:divBdr>
        <w:top w:val="none" w:sz="0" w:space="0" w:color="auto"/>
        <w:left w:val="none" w:sz="0" w:space="0" w:color="auto"/>
        <w:bottom w:val="none" w:sz="0" w:space="0" w:color="auto"/>
        <w:right w:val="none" w:sz="0" w:space="0" w:color="auto"/>
      </w:divBdr>
    </w:div>
    <w:div w:id="1641960494">
      <w:bodyDiv w:val="1"/>
      <w:marLeft w:val="0"/>
      <w:marRight w:val="0"/>
      <w:marTop w:val="0"/>
      <w:marBottom w:val="0"/>
      <w:divBdr>
        <w:top w:val="none" w:sz="0" w:space="0" w:color="auto"/>
        <w:left w:val="none" w:sz="0" w:space="0" w:color="auto"/>
        <w:bottom w:val="none" w:sz="0" w:space="0" w:color="auto"/>
        <w:right w:val="none" w:sz="0" w:space="0" w:color="auto"/>
      </w:divBdr>
    </w:div>
    <w:div w:id="1657104904">
      <w:bodyDiv w:val="1"/>
      <w:marLeft w:val="0"/>
      <w:marRight w:val="0"/>
      <w:marTop w:val="0"/>
      <w:marBottom w:val="0"/>
      <w:divBdr>
        <w:top w:val="none" w:sz="0" w:space="0" w:color="auto"/>
        <w:left w:val="none" w:sz="0" w:space="0" w:color="auto"/>
        <w:bottom w:val="none" w:sz="0" w:space="0" w:color="auto"/>
        <w:right w:val="none" w:sz="0" w:space="0" w:color="auto"/>
      </w:divBdr>
    </w:div>
    <w:div w:id="1659111121">
      <w:bodyDiv w:val="1"/>
      <w:marLeft w:val="0"/>
      <w:marRight w:val="0"/>
      <w:marTop w:val="0"/>
      <w:marBottom w:val="0"/>
      <w:divBdr>
        <w:top w:val="none" w:sz="0" w:space="0" w:color="auto"/>
        <w:left w:val="none" w:sz="0" w:space="0" w:color="auto"/>
        <w:bottom w:val="none" w:sz="0" w:space="0" w:color="auto"/>
        <w:right w:val="none" w:sz="0" w:space="0" w:color="auto"/>
      </w:divBdr>
    </w:div>
    <w:div w:id="1663853889">
      <w:bodyDiv w:val="1"/>
      <w:marLeft w:val="0"/>
      <w:marRight w:val="0"/>
      <w:marTop w:val="0"/>
      <w:marBottom w:val="0"/>
      <w:divBdr>
        <w:top w:val="none" w:sz="0" w:space="0" w:color="auto"/>
        <w:left w:val="none" w:sz="0" w:space="0" w:color="auto"/>
        <w:bottom w:val="none" w:sz="0" w:space="0" w:color="auto"/>
        <w:right w:val="none" w:sz="0" w:space="0" w:color="auto"/>
      </w:divBdr>
    </w:div>
    <w:div w:id="1679963293">
      <w:bodyDiv w:val="1"/>
      <w:marLeft w:val="0"/>
      <w:marRight w:val="0"/>
      <w:marTop w:val="0"/>
      <w:marBottom w:val="0"/>
      <w:divBdr>
        <w:top w:val="none" w:sz="0" w:space="0" w:color="auto"/>
        <w:left w:val="none" w:sz="0" w:space="0" w:color="auto"/>
        <w:bottom w:val="none" w:sz="0" w:space="0" w:color="auto"/>
        <w:right w:val="none" w:sz="0" w:space="0" w:color="auto"/>
      </w:divBdr>
    </w:div>
    <w:div w:id="1690134917">
      <w:bodyDiv w:val="1"/>
      <w:marLeft w:val="0"/>
      <w:marRight w:val="0"/>
      <w:marTop w:val="0"/>
      <w:marBottom w:val="0"/>
      <w:divBdr>
        <w:top w:val="none" w:sz="0" w:space="0" w:color="auto"/>
        <w:left w:val="none" w:sz="0" w:space="0" w:color="auto"/>
        <w:bottom w:val="none" w:sz="0" w:space="0" w:color="auto"/>
        <w:right w:val="none" w:sz="0" w:space="0" w:color="auto"/>
      </w:divBdr>
    </w:div>
    <w:div w:id="1701082801">
      <w:bodyDiv w:val="1"/>
      <w:marLeft w:val="0"/>
      <w:marRight w:val="0"/>
      <w:marTop w:val="0"/>
      <w:marBottom w:val="0"/>
      <w:divBdr>
        <w:top w:val="none" w:sz="0" w:space="0" w:color="auto"/>
        <w:left w:val="none" w:sz="0" w:space="0" w:color="auto"/>
        <w:bottom w:val="none" w:sz="0" w:space="0" w:color="auto"/>
        <w:right w:val="none" w:sz="0" w:space="0" w:color="auto"/>
      </w:divBdr>
    </w:div>
    <w:div w:id="1719932583">
      <w:bodyDiv w:val="1"/>
      <w:marLeft w:val="0"/>
      <w:marRight w:val="0"/>
      <w:marTop w:val="0"/>
      <w:marBottom w:val="0"/>
      <w:divBdr>
        <w:top w:val="none" w:sz="0" w:space="0" w:color="auto"/>
        <w:left w:val="none" w:sz="0" w:space="0" w:color="auto"/>
        <w:bottom w:val="none" w:sz="0" w:space="0" w:color="auto"/>
        <w:right w:val="none" w:sz="0" w:space="0" w:color="auto"/>
      </w:divBdr>
    </w:div>
    <w:div w:id="1724055911">
      <w:bodyDiv w:val="1"/>
      <w:marLeft w:val="0"/>
      <w:marRight w:val="0"/>
      <w:marTop w:val="0"/>
      <w:marBottom w:val="0"/>
      <w:divBdr>
        <w:top w:val="none" w:sz="0" w:space="0" w:color="auto"/>
        <w:left w:val="none" w:sz="0" w:space="0" w:color="auto"/>
        <w:bottom w:val="none" w:sz="0" w:space="0" w:color="auto"/>
        <w:right w:val="none" w:sz="0" w:space="0" w:color="auto"/>
      </w:divBdr>
    </w:div>
    <w:div w:id="1740177600">
      <w:bodyDiv w:val="1"/>
      <w:marLeft w:val="0"/>
      <w:marRight w:val="0"/>
      <w:marTop w:val="0"/>
      <w:marBottom w:val="0"/>
      <w:divBdr>
        <w:top w:val="none" w:sz="0" w:space="0" w:color="auto"/>
        <w:left w:val="none" w:sz="0" w:space="0" w:color="auto"/>
        <w:bottom w:val="none" w:sz="0" w:space="0" w:color="auto"/>
        <w:right w:val="none" w:sz="0" w:space="0" w:color="auto"/>
      </w:divBdr>
    </w:div>
    <w:div w:id="1749036949">
      <w:bodyDiv w:val="1"/>
      <w:marLeft w:val="0"/>
      <w:marRight w:val="0"/>
      <w:marTop w:val="0"/>
      <w:marBottom w:val="0"/>
      <w:divBdr>
        <w:top w:val="none" w:sz="0" w:space="0" w:color="auto"/>
        <w:left w:val="none" w:sz="0" w:space="0" w:color="auto"/>
        <w:bottom w:val="none" w:sz="0" w:space="0" w:color="auto"/>
        <w:right w:val="none" w:sz="0" w:space="0" w:color="auto"/>
      </w:divBdr>
    </w:div>
    <w:div w:id="1785540598">
      <w:bodyDiv w:val="1"/>
      <w:marLeft w:val="0"/>
      <w:marRight w:val="0"/>
      <w:marTop w:val="0"/>
      <w:marBottom w:val="0"/>
      <w:divBdr>
        <w:top w:val="none" w:sz="0" w:space="0" w:color="auto"/>
        <w:left w:val="none" w:sz="0" w:space="0" w:color="auto"/>
        <w:bottom w:val="none" w:sz="0" w:space="0" w:color="auto"/>
        <w:right w:val="none" w:sz="0" w:space="0" w:color="auto"/>
      </w:divBdr>
    </w:div>
    <w:div w:id="1801801766">
      <w:bodyDiv w:val="1"/>
      <w:marLeft w:val="0"/>
      <w:marRight w:val="0"/>
      <w:marTop w:val="0"/>
      <w:marBottom w:val="0"/>
      <w:divBdr>
        <w:top w:val="none" w:sz="0" w:space="0" w:color="auto"/>
        <w:left w:val="none" w:sz="0" w:space="0" w:color="auto"/>
        <w:bottom w:val="none" w:sz="0" w:space="0" w:color="auto"/>
        <w:right w:val="none" w:sz="0" w:space="0" w:color="auto"/>
      </w:divBdr>
    </w:div>
    <w:div w:id="1860117351">
      <w:bodyDiv w:val="1"/>
      <w:marLeft w:val="0"/>
      <w:marRight w:val="0"/>
      <w:marTop w:val="0"/>
      <w:marBottom w:val="0"/>
      <w:divBdr>
        <w:top w:val="none" w:sz="0" w:space="0" w:color="auto"/>
        <w:left w:val="none" w:sz="0" w:space="0" w:color="auto"/>
        <w:bottom w:val="none" w:sz="0" w:space="0" w:color="auto"/>
        <w:right w:val="none" w:sz="0" w:space="0" w:color="auto"/>
      </w:divBdr>
    </w:div>
    <w:div w:id="1865708961">
      <w:bodyDiv w:val="1"/>
      <w:marLeft w:val="0"/>
      <w:marRight w:val="0"/>
      <w:marTop w:val="0"/>
      <w:marBottom w:val="0"/>
      <w:divBdr>
        <w:top w:val="none" w:sz="0" w:space="0" w:color="auto"/>
        <w:left w:val="none" w:sz="0" w:space="0" w:color="auto"/>
        <w:bottom w:val="none" w:sz="0" w:space="0" w:color="auto"/>
        <w:right w:val="none" w:sz="0" w:space="0" w:color="auto"/>
      </w:divBdr>
    </w:div>
    <w:div w:id="1875993824">
      <w:bodyDiv w:val="1"/>
      <w:marLeft w:val="0"/>
      <w:marRight w:val="0"/>
      <w:marTop w:val="0"/>
      <w:marBottom w:val="0"/>
      <w:divBdr>
        <w:top w:val="none" w:sz="0" w:space="0" w:color="auto"/>
        <w:left w:val="none" w:sz="0" w:space="0" w:color="auto"/>
        <w:bottom w:val="none" w:sz="0" w:space="0" w:color="auto"/>
        <w:right w:val="none" w:sz="0" w:space="0" w:color="auto"/>
      </w:divBdr>
    </w:div>
    <w:div w:id="1890460489">
      <w:bodyDiv w:val="1"/>
      <w:marLeft w:val="0"/>
      <w:marRight w:val="0"/>
      <w:marTop w:val="0"/>
      <w:marBottom w:val="0"/>
      <w:divBdr>
        <w:top w:val="none" w:sz="0" w:space="0" w:color="auto"/>
        <w:left w:val="none" w:sz="0" w:space="0" w:color="auto"/>
        <w:bottom w:val="none" w:sz="0" w:space="0" w:color="auto"/>
        <w:right w:val="none" w:sz="0" w:space="0" w:color="auto"/>
      </w:divBdr>
    </w:div>
    <w:div w:id="1890877235">
      <w:bodyDiv w:val="1"/>
      <w:marLeft w:val="0"/>
      <w:marRight w:val="0"/>
      <w:marTop w:val="0"/>
      <w:marBottom w:val="0"/>
      <w:divBdr>
        <w:top w:val="none" w:sz="0" w:space="0" w:color="auto"/>
        <w:left w:val="none" w:sz="0" w:space="0" w:color="auto"/>
        <w:bottom w:val="none" w:sz="0" w:space="0" w:color="auto"/>
        <w:right w:val="none" w:sz="0" w:space="0" w:color="auto"/>
      </w:divBdr>
    </w:div>
    <w:div w:id="1924531124">
      <w:bodyDiv w:val="1"/>
      <w:marLeft w:val="0"/>
      <w:marRight w:val="0"/>
      <w:marTop w:val="0"/>
      <w:marBottom w:val="0"/>
      <w:divBdr>
        <w:top w:val="none" w:sz="0" w:space="0" w:color="auto"/>
        <w:left w:val="none" w:sz="0" w:space="0" w:color="auto"/>
        <w:bottom w:val="none" w:sz="0" w:space="0" w:color="auto"/>
        <w:right w:val="none" w:sz="0" w:space="0" w:color="auto"/>
      </w:divBdr>
    </w:div>
    <w:div w:id="1934195310">
      <w:bodyDiv w:val="1"/>
      <w:marLeft w:val="0"/>
      <w:marRight w:val="0"/>
      <w:marTop w:val="0"/>
      <w:marBottom w:val="0"/>
      <w:divBdr>
        <w:top w:val="none" w:sz="0" w:space="0" w:color="auto"/>
        <w:left w:val="none" w:sz="0" w:space="0" w:color="auto"/>
        <w:bottom w:val="none" w:sz="0" w:space="0" w:color="auto"/>
        <w:right w:val="none" w:sz="0" w:space="0" w:color="auto"/>
      </w:divBdr>
    </w:div>
    <w:div w:id="1947498120">
      <w:bodyDiv w:val="1"/>
      <w:marLeft w:val="0"/>
      <w:marRight w:val="0"/>
      <w:marTop w:val="0"/>
      <w:marBottom w:val="0"/>
      <w:divBdr>
        <w:top w:val="none" w:sz="0" w:space="0" w:color="auto"/>
        <w:left w:val="none" w:sz="0" w:space="0" w:color="auto"/>
        <w:bottom w:val="none" w:sz="0" w:space="0" w:color="auto"/>
        <w:right w:val="none" w:sz="0" w:space="0" w:color="auto"/>
      </w:divBdr>
    </w:div>
    <w:div w:id="1958902653">
      <w:bodyDiv w:val="1"/>
      <w:marLeft w:val="0"/>
      <w:marRight w:val="0"/>
      <w:marTop w:val="0"/>
      <w:marBottom w:val="0"/>
      <w:divBdr>
        <w:top w:val="none" w:sz="0" w:space="0" w:color="auto"/>
        <w:left w:val="none" w:sz="0" w:space="0" w:color="auto"/>
        <w:bottom w:val="none" w:sz="0" w:space="0" w:color="auto"/>
        <w:right w:val="none" w:sz="0" w:space="0" w:color="auto"/>
      </w:divBdr>
    </w:div>
    <w:div w:id="1976912332">
      <w:bodyDiv w:val="1"/>
      <w:marLeft w:val="0"/>
      <w:marRight w:val="0"/>
      <w:marTop w:val="0"/>
      <w:marBottom w:val="0"/>
      <w:divBdr>
        <w:top w:val="none" w:sz="0" w:space="0" w:color="auto"/>
        <w:left w:val="none" w:sz="0" w:space="0" w:color="auto"/>
        <w:bottom w:val="none" w:sz="0" w:space="0" w:color="auto"/>
        <w:right w:val="none" w:sz="0" w:space="0" w:color="auto"/>
      </w:divBdr>
    </w:div>
    <w:div w:id="2004239847">
      <w:bodyDiv w:val="1"/>
      <w:marLeft w:val="0"/>
      <w:marRight w:val="0"/>
      <w:marTop w:val="0"/>
      <w:marBottom w:val="0"/>
      <w:divBdr>
        <w:top w:val="none" w:sz="0" w:space="0" w:color="auto"/>
        <w:left w:val="none" w:sz="0" w:space="0" w:color="auto"/>
        <w:bottom w:val="none" w:sz="0" w:space="0" w:color="auto"/>
        <w:right w:val="none" w:sz="0" w:space="0" w:color="auto"/>
      </w:divBdr>
    </w:div>
    <w:div w:id="2017997348">
      <w:bodyDiv w:val="1"/>
      <w:marLeft w:val="0"/>
      <w:marRight w:val="0"/>
      <w:marTop w:val="0"/>
      <w:marBottom w:val="0"/>
      <w:divBdr>
        <w:top w:val="none" w:sz="0" w:space="0" w:color="auto"/>
        <w:left w:val="none" w:sz="0" w:space="0" w:color="auto"/>
        <w:bottom w:val="none" w:sz="0" w:space="0" w:color="auto"/>
        <w:right w:val="none" w:sz="0" w:space="0" w:color="auto"/>
      </w:divBdr>
      <w:divsChild>
        <w:div w:id="1124156737">
          <w:marLeft w:val="0"/>
          <w:marRight w:val="0"/>
          <w:marTop w:val="0"/>
          <w:marBottom w:val="0"/>
          <w:divBdr>
            <w:top w:val="none" w:sz="0" w:space="0" w:color="auto"/>
            <w:left w:val="none" w:sz="0" w:space="0" w:color="auto"/>
            <w:bottom w:val="none" w:sz="0" w:space="0" w:color="auto"/>
            <w:right w:val="none" w:sz="0" w:space="0" w:color="auto"/>
          </w:divBdr>
          <w:divsChild>
            <w:div w:id="480080315">
              <w:marLeft w:val="0"/>
              <w:marRight w:val="0"/>
              <w:marTop w:val="0"/>
              <w:marBottom w:val="0"/>
              <w:divBdr>
                <w:top w:val="none" w:sz="0" w:space="0" w:color="auto"/>
                <w:left w:val="none" w:sz="0" w:space="0" w:color="auto"/>
                <w:bottom w:val="none" w:sz="0" w:space="0" w:color="auto"/>
                <w:right w:val="none" w:sz="0" w:space="0" w:color="auto"/>
              </w:divBdr>
              <w:divsChild>
                <w:div w:id="263730701">
                  <w:marLeft w:val="0"/>
                  <w:marRight w:val="0"/>
                  <w:marTop w:val="0"/>
                  <w:marBottom w:val="0"/>
                  <w:divBdr>
                    <w:top w:val="none" w:sz="0" w:space="0" w:color="auto"/>
                    <w:left w:val="none" w:sz="0" w:space="0" w:color="auto"/>
                    <w:bottom w:val="none" w:sz="0" w:space="0" w:color="auto"/>
                    <w:right w:val="none" w:sz="0" w:space="0" w:color="auto"/>
                  </w:divBdr>
                </w:div>
              </w:divsChild>
            </w:div>
            <w:div w:id="635381629">
              <w:marLeft w:val="0"/>
              <w:marRight w:val="0"/>
              <w:marTop w:val="0"/>
              <w:marBottom w:val="0"/>
              <w:divBdr>
                <w:top w:val="none" w:sz="0" w:space="0" w:color="auto"/>
                <w:left w:val="none" w:sz="0" w:space="0" w:color="auto"/>
                <w:bottom w:val="none" w:sz="0" w:space="0" w:color="auto"/>
                <w:right w:val="none" w:sz="0" w:space="0" w:color="auto"/>
              </w:divBdr>
              <w:divsChild>
                <w:div w:id="994795891">
                  <w:marLeft w:val="0"/>
                  <w:marRight w:val="0"/>
                  <w:marTop w:val="0"/>
                  <w:marBottom w:val="0"/>
                  <w:divBdr>
                    <w:top w:val="none" w:sz="0" w:space="0" w:color="auto"/>
                    <w:left w:val="none" w:sz="0" w:space="0" w:color="auto"/>
                    <w:bottom w:val="none" w:sz="0" w:space="0" w:color="auto"/>
                    <w:right w:val="none" w:sz="0" w:space="0" w:color="auto"/>
                  </w:divBdr>
                </w:div>
              </w:divsChild>
            </w:div>
            <w:div w:id="1076130239">
              <w:marLeft w:val="0"/>
              <w:marRight w:val="0"/>
              <w:marTop w:val="0"/>
              <w:marBottom w:val="0"/>
              <w:divBdr>
                <w:top w:val="none" w:sz="0" w:space="0" w:color="auto"/>
                <w:left w:val="none" w:sz="0" w:space="0" w:color="auto"/>
                <w:bottom w:val="none" w:sz="0" w:space="0" w:color="auto"/>
                <w:right w:val="none" w:sz="0" w:space="0" w:color="auto"/>
              </w:divBdr>
              <w:divsChild>
                <w:div w:id="1805461985">
                  <w:marLeft w:val="0"/>
                  <w:marRight w:val="0"/>
                  <w:marTop w:val="0"/>
                  <w:marBottom w:val="0"/>
                  <w:divBdr>
                    <w:top w:val="none" w:sz="0" w:space="0" w:color="auto"/>
                    <w:left w:val="none" w:sz="0" w:space="0" w:color="auto"/>
                    <w:bottom w:val="none" w:sz="0" w:space="0" w:color="auto"/>
                    <w:right w:val="none" w:sz="0" w:space="0" w:color="auto"/>
                  </w:divBdr>
                </w:div>
              </w:divsChild>
            </w:div>
            <w:div w:id="1300300749">
              <w:marLeft w:val="0"/>
              <w:marRight w:val="0"/>
              <w:marTop w:val="0"/>
              <w:marBottom w:val="0"/>
              <w:divBdr>
                <w:top w:val="none" w:sz="0" w:space="0" w:color="auto"/>
                <w:left w:val="none" w:sz="0" w:space="0" w:color="auto"/>
                <w:bottom w:val="none" w:sz="0" w:space="0" w:color="auto"/>
                <w:right w:val="none" w:sz="0" w:space="0" w:color="auto"/>
              </w:divBdr>
              <w:divsChild>
                <w:div w:id="340352569">
                  <w:marLeft w:val="0"/>
                  <w:marRight w:val="0"/>
                  <w:marTop w:val="0"/>
                  <w:marBottom w:val="0"/>
                  <w:divBdr>
                    <w:top w:val="none" w:sz="0" w:space="0" w:color="auto"/>
                    <w:left w:val="none" w:sz="0" w:space="0" w:color="auto"/>
                    <w:bottom w:val="none" w:sz="0" w:space="0" w:color="auto"/>
                    <w:right w:val="none" w:sz="0" w:space="0" w:color="auto"/>
                  </w:divBdr>
                </w:div>
              </w:divsChild>
            </w:div>
            <w:div w:id="1518499797">
              <w:marLeft w:val="0"/>
              <w:marRight w:val="0"/>
              <w:marTop w:val="0"/>
              <w:marBottom w:val="0"/>
              <w:divBdr>
                <w:top w:val="none" w:sz="0" w:space="0" w:color="auto"/>
                <w:left w:val="none" w:sz="0" w:space="0" w:color="auto"/>
                <w:bottom w:val="none" w:sz="0" w:space="0" w:color="auto"/>
                <w:right w:val="none" w:sz="0" w:space="0" w:color="auto"/>
              </w:divBdr>
              <w:divsChild>
                <w:div w:id="1390299003">
                  <w:marLeft w:val="0"/>
                  <w:marRight w:val="0"/>
                  <w:marTop w:val="0"/>
                  <w:marBottom w:val="0"/>
                  <w:divBdr>
                    <w:top w:val="none" w:sz="0" w:space="0" w:color="auto"/>
                    <w:left w:val="none" w:sz="0" w:space="0" w:color="auto"/>
                    <w:bottom w:val="none" w:sz="0" w:space="0" w:color="auto"/>
                    <w:right w:val="none" w:sz="0" w:space="0" w:color="auto"/>
                  </w:divBdr>
                </w:div>
              </w:divsChild>
            </w:div>
            <w:div w:id="1952279028">
              <w:marLeft w:val="0"/>
              <w:marRight w:val="0"/>
              <w:marTop w:val="0"/>
              <w:marBottom w:val="0"/>
              <w:divBdr>
                <w:top w:val="none" w:sz="0" w:space="0" w:color="auto"/>
                <w:left w:val="none" w:sz="0" w:space="0" w:color="auto"/>
                <w:bottom w:val="none" w:sz="0" w:space="0" w:color="auto"/>
                <w:right w:val="none" w:sz="0" w:space="0" w:color="auto"/>
              </w:divBdr>
              <w:divsChild>
                <w:div w:id="744378467">
                  <w:marLeft w:val="0"/>
                  <w:marRight w:val="0"/>
                  <w:marTop w:val="0"/>
                  <w:marBottom w:val="0"/>
                  <w:divBdr>
                    <w:top w:val="none" w:sz="0" w:space="0" w:color="auto"/>
                    <w:left w:val="none" w:sz="0" w:space="0" w:color="auto"/>
                    <w:bottom w:val="none" w:sz="0" w:space="0" w:color="auto"/>
                    <w:right w:val="none" w:sz="0" w:space="0" w:color="auto"/>
                  </w:divBdr>
                </w:div>
              </w:divsChild>
            </w:div>
            <w:div w:id="2056269218">
              <w:marLeft w:val="0"/>
              <w:marRight w:val="0"/>
              <w:marTop w:val="0"/>
              <w:marBottom w:val="0"/>
              <w:divBdr>
                <w:top w:val="none" w:sz="0" w:space="0" w:color="auto"/>
                <w:left w:val="none" w:sz="0" w:space="0" w:color="auto"/>
                <w:bottom w:val="none" w:sz="0" w:space="0" w:color="auto"/>
                <w:right w:val="none" w:sz="0" w:space="0" w:color="auto"/>
              </w:divBdr>
              <w:divsChild>
                <w:div w:id="1970359765">
                  <w:marLeft w:val="0"/>
                  <w:marRight w:val="0"/>
                  <w:marTop w:val="0"/>
                  <w:marBottom w:val="0"/>
                  <w:divBdr>
                    <w:top w:val="none" w:sz="0" w:space="0" w:color="auto"/>
                    <w:left w:val="none" w:sz="0" w:space="0" w:color="auto"/>
                    <w:bottom w:val="none" w:sz="0" w:space="0" w:color="auto"/>
                    <w:right w:val="none" w:sz="0" w:space="0" w:color="auto"/>
                  </w:divBdr>
                </w:div>
              </w:divsChild>
            </w:div>
            <w:div w:id="2098939700">
              <w:marLeft w:val="0"/>
              <w:marRight w:val="0"/>
              <w:marTop w:val="0"/>
              <w:marBottom w:val="0"/>
              <w:divBdr>
                <w:top w:val="none" w:sz="0" w:space="0" w:color="auto"/>
                <w:left w:val="none" w:sz="0" w:space="0" w:color="auto"/>
                <w:bottom w:val="none" w:sz="0" w:space="0" w:color="auto"/>
                <w:right w:val="none" w:sz="0" w:space="0" w:color="auto"/>
              </w:divBdr>
              <w:divsChild>
                <w:div w:id="1388723878">
                  <w:marLeft w:val="0"/>
                  <w:marRight w:val="0"/>
                  <w:marTop w:val="0"/>
                  <w:marBottom w:val="0"/>
                  <w:divBdr>
                    <w:top w:val="none" w:sz="0" w:space="0" w:color="auto"/>
                    <w:left w:val="none" w:sz="0" w:space="0" w:color="auto"/>
                    <w:bottom w:val="none" w:sz="0" w:space="0" w:color="auto"/>
                    <w:right w:val="none" w:sz="0" w:space="0" w:color="auto"/>
                  </w:divBdr>
                </w:div>
              </w:divsChild>
            </w:div>
            <w:div w:id="2131314126">
              <w:marLeft w:val="0"/>
              <w:marRight w:val="0"/>
              <w:marTop w:val="0"/>
              <w:marBottom w:val="0"/>
              <w:divBdr>
                <w:top w:val="none" w:sz="0" w:space="0" w:color="auto"/>
                <w:left w:val="none" w:sz="0" w:space="0" w:color="auto"/>
                <w:bottom w:val="none" w:sz="0" w:space="0" w:color="auto"/>
                <w:right w:val="none" w:sz="0" w:space="0" w:color="auto"/>
              </w:divBdr>
              <w:divsChild>
                <w:div w:id="1650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83248">
      <w:bodyDiv w:val="1"/>
      <w:marLeft w:val="0"/>
      <w:marRight w:val="0"/>
      <w:marTop w:val="0"/>
      <w:marBottom w:val="0"/>
      <w:divBdr>
        <w:top w:val="none" w:sz="0" w:space="0" w:color="auto"/>
        <w:left w:val="none" w:sz="0" w:space="0" w:color="auto"/>
        <w:bottom w:val="none" w:sz="0" w:space="0" w:color="auto"/>
        <w:right w:val="none" w:sz="0" w:space="0" w:color="auto"/>
      </w:divBdr>
    </w:div>
    <w:div w:id="2034454399">
      <w:bodyDiv w:val="1"/>
      <w:marLeft w:val="0"/>
      <w:marRight w:val="0"/>
      <w:marTop w:val="0"/>
      <w:marBottom w:val="0"/>
      <w:divBdr>
        <w:top w:val="none" w:sz="0" w:space="0" w:color="auto"/>
        <w:left w:val="none" w:sz="0" w:space="0" w:color="auto"/>
        <w:bottom w:val="none" w:sz="0" w:space="0" w:color="auto"/>
        <w:right w:val="none" w:sz="0" w:space="0" w:color="auto"/>
      </w:divBdr>
    </w:div>
    <w:div w:id="2045666845">
      <w:bodyDiv w:val="1"/>
      <w:marLeft w:val="0"/>
      <w:marRight w:val="0"/>
      <w:marTop w:val="0"/>
      <w:marBottom w:val="0"/>
      <w:divBdr>
        <w:top w:val="none" w:sz="0" w:space="0" w:color="auto"/>
        <w:left w:val="none" w:sz="0" w:space="0" w:color="auto"/>
        <w:bottom w:val="none" w:sz="0" w:space="0" w:color="auto"/>
        <w:right w:val="none" w:sz="0" w:space="0" w:color="auto"/>
      </w:divBdr>
    </w:div>
    <w:div w:id="2056879999">
      <w:bodyDiv w:val="1"/>
      <w:marLeft w:val="0"/>
      <w:marRight w:val="0"/>
      <w:marTop w:val="0"/>
      <w:marBottom w:val="0"/>
      <w:divBdr>
        <w:top w:val="none" w:sz="0" w:space="0" w:color="auto"/>
        <w:left w:val="none" w:sz="0" w:space="0" w:color="auto"/>
        <w:bottom w:val="none" w:sz="0" w:space="0" w:color="auto"/>
        <w:right w:val="none" w:sz="0" w:space="0" w:color="auto"/>
      </w:divBdr>
    </w:div>
    <w:div w:id="2072458745">
      <w:bodyDiv w:val="1"/>
      <w:marLeft w:val="0"/>
      <w:marRight w:val="0"/>
      <w:marTop w:val="0"/>
      <w:marBottom w:val="0"/>
      <w:divBdr>
        <w:top w:val="none" w:sz="0" w:space="0" w:color="auto"/>
        <w:left w:val="none" w:sz="0" w:space="0" w:color="auto"/>
        <w:bottom w:val="none" w:sz="0" w:space="0" w:color="auto"/>
        <w:right w:val="none" w:sz="0" w:space="0" w:color="auto"/>
      </w:divBdr>
    </w:div>
    <w:div w:id="2098407260">
      <w:bodyDiv w:val="1"/>
      <w:marLeft w:val="0"/>
      <w:marRight w:val="0"/>
      <w:marTop w:val="0"/>
      <w:marBottom w:val="0"/>
      <w:divBdr>
        <w:top w:val="none" w:sz="0" w:space="0" w:color="auto"/>
        <w:left w:val="none" w:sz="0" w:space="0" w:color="auto"/>
        <w:bottom w:val="none" w:sz="0" w:space="0" w:color="auto"/>
        <w:right w:val="none" w:sz="0" w:space="0" w:color="auto"/>
      </w:divBdr>
    </w:div>
    <w:div w:id="2100327386">
      <w:bodyDiv w:val="1"/>
      <w:marLeft w:val="0"/>
      <w:marRight w:val="0"/>
      <w:marTop w:val="0"/>
      <w:marBottom w:val="0"/>
      <w:divBdr>
        <w:top w:val="none" w:sz="0" w:space="0" w:color="auto"/>
        <w:left w:val="none" w:sz="0" w:space="0" w:color="auto"/>
        <w:bottom w:val="none" w:sz="0" w:space="0" w:color="auto"/>
        <w:right w:val="none" w:sz="0" w:space="0" w:color="auto"/>
      </w:divBdr>
    </w:div>
    <w:div w:id="2120027731">
      <w:bodyDiv w:val="1"/>
      <w:marLeft w:val="0"/>
      <w:marRight w:val="0"/>
      <w:marTop w:val="0"/>
      <w:marBottom w:val="0"/>
      <w:divBdr>
        <w:top w:val="none" w:sz="0" w:space="0" w:color="auto"/>
        <w:left w:val="none" w:sz="0" w:space="0" w:color="auto"/>
        <w:bottom w:val="none" w:sz="0" w:space="0" w:color="auto"/>
        <w:right w:val="none" w:sz="0" w:space="0" w:color="auto"/>
      </w:divBdr>
    </w:div>
    <w:div w:id="2135517277">
      <w:bodyDiv w:val="1"/>
      <w:marLeft w:val="0"/>
      <w:marRight w:val="0"/>
      <w:marTop w:val="0"/>
      <w:marBottom w:val="0"/>
      <w:divBdr>
        <w:top w:val="none" w:sz="0" w:space="0" w:color="auto"/>
        <w:left w:val="none" w:sz="0" w:space="0" w:color="auto"/>
        <w:bottom w:val="none" w:sz="0" w:space="0" w:color="auto"/>
        <w:right w:val="none" w:sz="0" w:space="0" w:color="auto"/>
      </w:divBdr>
    </w:div>
    <w:div w:id="2144076643">
      <w:bodyDiv w:val="1"/>
      <w:marLeft w:val="0"/>
      <w:marRight w:val="0"/>
      <w:marTop w:val="0"/>
      <w:marBottom w:val="0"/>
      <w:divBdr>
        <w:top w:val="none" w:sz="0" w:space="0" w:color="auto"/>
        <w:left w:val="none" w:sz="0" w:space="0" w:color="auto"/>
        <w:bottom w:val="none" w:sz="0" w:space="0" w:color="auto"/>
        <w:right w:val="none" w:sz="0" w:space="0" w:color="auto"/>
      </w:divBdr>
    </w:div>
    <w:div w:id="214430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BDB64C5C84594B892DC633ECB625D8" ma:contentTypeVersion="13" ma:contentTypeDescription="Create a new document." ma:contentTypeScope="" ma:versionID="a6ded7a78c3cfd63307c6a7f4bd592b4">
  <xsd:schema xmlns:xsd="http://www.w3.org/2001/XMLSchema" xmlns:xs="http://www.w3.org/2001/XMLSchema" xmlns:p="http://schemas.microsoft.com/office/2006/metadata/properties" xmlns:ns2="23f81d30-73e5-41aa-8d91-1cba5112e18c" xmlns:ns3="25381d8f-15f5-4f89-bf77-3fce948347c8" targetNamespace="http://schemas.microsoft.com/office/2006/metadata/properties" ma:root="true" ma:fieldsID="d629864e80795f3df10bca7a357f15a5" ns2:_="" ns3:_="">
    <xsd:import namespace="23f81d30-73e5-41aa-8d91-1cba5112e18c"/>
    <xsd:import namespace="25381d8f-15f5-4f89-bf77-3fce948347c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f81d30-73e5-41aa-8d91-1cba5112e1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381d8f-15f5-4f89-bf77-3fce948347c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ba52771-3820-4f0f-847a-1e8e0d09b7b0}" ma:internalName="TaxCatchAll" ma:showField="CatchAllData" ma:web="25381d8f-15f5-4f89-bf77-3fce948347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3f81d30-73e5-41aa-8d91-1cba5112e18c">
      <Terms xmlns="http://schemas.microsoft.com/office/infopath/2007/PartnerControls"/>
    </lcf76f155ced4ddcb4097134ff3c332f>
    <TaxCatchAll xmlns="25381d8f-15f5-4f89-bf77-3fce948347c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FE75FD-2D19-4C87-9B2A-7162188A3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f81d30-73e5-41aa-8d91-1cba5112e18c"/>
    <ds:schemaRef ds:uri="25381d8f-15f5-4f89-bf77-3fce948347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55244F-8282-4107-A9AB-6C399A8389BF}">
  <ds:schemaRefs>
    <ds:schemaRef ds:uri="http://schemas.microsoft.com/office/2006/metadata/properties"/>
    <ds:schemaRef ds:uri="http://schemas.microsoft.com/office/infopath/2007/PartnerControls"/>
    <ds:schemaRef ds:uri="23f81d30-73e5-41aa-8d91-1cba5112e18c"/>
    <ds:schemaRef ds:uri="25381d8f-15f5-4f89-bf77-3fce948347c8"/>
  </ds:schemaRefs>
</ds:datastoreItem>
</file>

<file path=customXml/itemProps3.xml><?xml version="1.0" encoding="utf-8"?>
<ds:datastoreItem xmlns:ds="http://schemas.openxmlformats.org/officeDocument/2006/customXml" ds:itemID="{5B926114-657A-478C-913F-20F4FE89A6CF}">
  <ds:schemaRefs>
    <ds:schemaRef ds:uri="http://schemas.openxmlformats.org/officeDocument/2006/bibliography"/>
  </ds:schemaRefs>
</ds:datastoreItem>
</file>

<file path=customXml/itemProps4.xml><?xml version="1.0" encoding="utf-8"?>
<ds:datastoreItem xmlns:ds="http://schemas.openxmlformats.org/officeDocument/2006/customXml" ds:itemID="{F653A7F6-0689-45E1-A7C1-2482FAE24E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116</Pages>
  <Words>48749</Words>
  <Characters>277875</Characters>
  <Application>Microsoft Office Word</Application>
  <DocSecurity>0</DocSecurity>
  <Lines>2315</Lines>
  <Paragraphs>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325973</CharactersWithSpaces>
  <SharedDoc>false</SharedDoc>
  <HLinks>
    <vt:vector size="300" baseType="variant">
      <vt:variant>
        <vt:i4>1245235</vt:i4>
      </vt:variant>
      <vt:variant>
        <vt:i4>296</vt:i4>
      </vt:variant>
      <vt:variant>
        <vt:i4>0</vt:i4>
      </vt:variant>
      <vt:variant>
        <vt:i4>5</vt:i4>
      </vt:variant>
      <vt:variant>
        <vt:lpwstr/>
      </vt:variant>
      <vt:variant>
        <vt:lpwstr>_Toc189823977</vt:lpwstr>
      </vt:variant>
      <vt:variant>
        <vt:i4>1245235</vt:i4>
      </vt:variant>
      <vt:variant>
        <vt:i4>290</vt:i4>
      </vt:variant>
      <vt:variant>
        <vt:i4>0</vt:i4>
      </vt:variant>
      <vt:variant>
        <vt:i4>5</vt:i4>
      </vt:variant>
      <vt:variant>
        <vt:lpwstr/>
      </vt:variant>
      <vt:variant>
        <vt:lpwstr>_Toc189823976</vt:lpwstr>
      </vt:variant>
      <vt:variant>
        <vt:i4>1245235</vt:i4>
      </vt:variant>
      <vt:variant>
        <vt:i4>284</vt:i4>
      </vt:variant>
      <vt:variant>
        <vt:i4>0</vt:i4>
      </vt:variant>
      <vt:variant>
        <vt:i4>5</vt:i4>
      </vt:variant>
      <vt:variant>
        <vt:lpwstr/>
      </vt:variant>
      <vt:variant>
        <vt:lpwstr>_Toc189823975</vt:lpwstr>
      </vt:variant>
      <vt:variant>
        <vt:i4>1245235</vt:i4>
      </vt:variant>
      <vt:variant>
        <vt:i4>278</vt:i4>
      </vt:variant>
      <vt:variant>
        <vt:i4>0</vt:i4>
      </vt:variant>
      <vt:variant>
        <vt:i4>5</vt:i4>
      </vt:variant>
      <vt:variant>
        <vt:lpwstr/>
      </vt:variant>
      <vt:variant>
        <vt:lpwstr>_Toc189823974</vt:lpwstr>
      </vt:variant>
      <vt:variant>
        <vt:i4>1245235</vt:i4>
      </vt:variant>
      <vt:variant>
        <vt:i4>272</vt:i4>
      </vt:variant>
      <vt:variant>
        <vt:i4>0</vt:i4>
      </vt:variant>
      <vt:variant>
        <vt:i4>5</vt:i4>
      </vt:variant>
      <vt:variant>
        <vt:lpwstr/>
      </vt:variant>
      <vt:variant>
        <vt:lpwstr>_Toc189823973</vt:lpwstr>
      </vt:variant>
      <vt:variant>
        <vt:i4>1245235</vt:i4>
      </vt:variant>
      <vt:variant>
        <vt:i4>266</vt:i4>
      </vt:variant>
      <vt:variant>
        <vt:i4>0</vt:i4>
      </vt:variant>
      <vt:variant>
        <vt:i4>5</vt:i4>
      </vt:variant>
      <vt:variant>
        <vt:lpwstr/>
      </vt:variant>
      <vt:variant>
        <vt:lpwstr>_Toc189823972</vt:lpwstr>
      </vt:variant>
      <vt:variant>
        <vt:i4>1245235</vt:i4>
      </vt:variant>
      <vt:variant>
        <vt:i4>260</vt:i4>
      </vt:variant>
      <vt:variant>
        <vt:i4>0</vt:i4>
      </vt:variant>
      <vt:variant>
        <vt:i4>5</vt:i4>
      </vt:variant>
      <vt:variant>
        <vt:lpwstr/>
      </vt:variant>
      <vt:variant>
        <vt:lpwstr>_Toc189823971</vt:lpwstr>
      </vt:variant>
      <vt:variant>
        <vt:i4>1245235</vt:i4>
      </vt:variant>
      <vt:variant>
        <vt:i4>254</vt:i4>
      </vt:variant>
      <vt:variant>
        <vt:i4>0</vt:i4>
      </vt:variant>
      <vt:variant>
        <vt:i4>5</vt:i4>
      </vt:variant>
      <vt:variant>
        <vt:lpwstr/>
      </vt:variant>
      <vt:variant>
        <vt:lpwstr>_Toc189823970</vt:lpwstr>
      </vt:variant>
      <vt:variant>
        <vt:i4>1179699</vt:i4>
      </vt:variant>
      <vt:variant>
        <vt:i4>248</vt:i4>
      </vt:variant>
      <vt:variant>
        <vt:i4>0</vt:i4>
      </vt:variant>
      <vt:variant>
        <vt:i4>5</vt:i4>
      </vt:variant>
      <vt:variant>
        <vt:lpwstr/>
      </vt:variant>
      <vt:variant>
        <vt:lpwstr>_Toc189823969</vt:lpwstr>
      </vt:variant>
      <vt:variant>
        <vt:i4>1179699</vt:i4>
      </vt:variant>
      <vt:variant>
        <vt:i4>242</vt:i4>
      </vt:variant>
      <vt:variant>
        <vt:i4>0</vt:i4>
      </vt:variant>
      <vt:variant>
        <vt:i4>5</vt:i4>
      </vt:variant>
      <vt:variant>
        <vt:lpwstr/>
      </vt:variant>
      <vt:variant>
        <vt:lpwstr>_Toc189823968</vt:lpwstr>
      </vt:variant>
      <vt:variant>
        <vt:i4>1179699</vt:i4>
      </vt:variant>
      <vt:variant>
        <vt:i4>236</vt:i4>
      </vt:variant>
      <vt:variant>
        <vt:i4>0</vt:i4>
      </vt:variant>
      <vt:variant>
        <vt:i4>5</vt:i4>
      </vt:variant>
      <vt:variant>
        <vt:lpwstr/>
      </vt:variant>
      <vt:variant>
        <vt:lpwstr>_Toc189823967</vt:lpwstr>
      </vt:variant>
      <vt:variant>
        <vt:i4>1179699</vt:i4>
      </vt:variant>
      <vt:variant>
        <vt:i4>230</vt:i4>
      </vt:variant>
      <vt:variant>
        <vt:i4>0</vt:i4>
      </vt:variant>
      <vt:variant>
        <vt:i4>5</vt:i4>
      </vt:variant>
      <vt:variant>
        <vt:lpwstr/>
      </vt:variant>
      <vt:variant>
        <vt:lpwstr>_Toc189823966</vt:lpwstr>
      </vt:variant>
      <vt:variant>
        <vt:i4>1179699</vt:i4>
      </vt:variant>
      <vt:variant>
        <vt:i4>224</vt:i4>
      </vt:variant>
      <vt:variant>
        <vt:i4>0</vt:i4>
      </vt:variant>
      <vt:variant>
        <vt:i4>5</vt:i4>
      </vt:variant>
      <vt:variant>
        <vt:lpwstr/>
      </vt:variant>
      <vt:variant>
        <vt:lpwstr>_Toc189823965</vt:lpwstr>
      </vt:variant>
      <vt:variant>
        <vt:i4>1179699</vt:i4>
      </vt:variant>
      <vt:variant>
        <vt:i4>218</vt:i4>
      </vt:variant>
      <vt:variant>
        <vt:i4>0</vt:i4>
      </vt:variant>
      <vt:variant>
        <vt:i4>5</vt:i4>
      </vt:variant>
      <vt:variant>
        <vt:lpwstr/>
      </vt:variant>
      <vt:variant>
        <vt:lpwstr>_Toc189823964</vt:lpwstr>
      </vt:variant>
      <vt:variant>
        <vt:i4>1179699</vt:i4>
      </vt:variant>
      <vt:variant>
        <vt:i4>212</vt:i4>
      </vt:variant>
      <vt:variant>
        <vt:i4>0</vt:i4>
      </vt:variant>
      <vt:variant>
        <vt:i4>5</vt:i4>
      </vt:variant>
      <vt:variant>
        <vt:lpwstr/>
      </vt:variant>
      <vt:variant>
        <vt:lpwstr>_Toc189823963</vt:lpwstr>
      </vt:variant>
      <vt:variant>
        <vt:i4>1179699</vt:i4>
      </vt:variant>
      <vt:variant>
        <vt:i4>206</vt:i4>
      </vt:variant>
      <vt:variant>
        <vt:i4>0</vt:i4>
      </vt:variant>
      <vt:variant>
        <vt:i4>5</vt:i4>
      </vt:variant>
      <vt:variant>
        <vt:lpwstr/>
      </vt:variant>
      <vt:variant>
        <vt:lpwstr>_Toc189823962</vt:lpwstr>
      </vt:variant>
      <vt:variant>
        <vt:i4>1179699</vt:i4>
      </vt:variant>
      <vt:variant>
        <vt:i4>200</vt:i4>
      </vt:variant>
      <vt:variant>
        <vt:i4>0</vt:i4>
      </vt:variant>
      <vt:variant>
        <vt:i4>5</vt:i4>
      </vt:variant>
      <vt:variant>
        <vt:lpwstr/>
      </vt:variant>
      <vt:variant>
        <vt:lpwstr>_Toc189823961</vt:lpwstr>
      </vt:variant>
      <vt:variant>
        <vt:i4>1179699</vt:i4>
      </vt:variant>
      <vt:variant>
        <vt:i4>194</vt:i4>
      </vt:variant>
      <vt:variant>
        <vt:i4>0</vt:i4>
      </vt:variant>
      <vt:variant>
        <vt:i4>5</vt:i4>
      </vt:variant>
      <vt:variant>
        <vt:lpwstr/>
      </vt:variant>
      <vt:variant>
        <vt:lpwstr>_Toc189823960</vt:lpwstr>
      </vt:variant>
      <vt:variant>
        <vt:i4>1114163</vt:i4>
      </vt:variant>
      <vt:variant>
        <vt:i4>188</vt:i4>
      </vt:variant>
      <vt:variant>
        <vt:i4>0</vt:i4>
      </vt:variant>
      <vt:variant>
        <vt:i4>5</vt:i4>
      </vt:variant>
      <vt:variant>
        <vt:lpwstr/>
      </vt:variant>
      <vt:variant>
        <vt:lpwstr>_Toc189823959</vt:lpwstr>
      </vt:variant>
      <vt:variant>
        <vt:i4>1114163</vt:i4>
      </vt:variant>
      <vt:variant>
        <vt:i4>182</vt:i4>
      </vt:variant>
      <vt:variant>
        <vt:i4>0</vt:i4>
      </vt:variant>
      <vt:variant>
        <vt:i4>5</vt:i4>
      </vt:variant>
      <vt:variant>
        <vt:lpwstr/>
      </vt:variant>
      <vt:variant>
        <vt:lpwstr>_Toc189823958</vt:lpwstr>
      </vt:variant>
      <vt:variant>
        <vt:i4>1114163</vt:i4>
      </vt:variant>
      <vt:variant>
        <vt:i4>176</vt:i4>
      </vt:variant>
      <vt:variant>
        <vt:i4>0</vt:i4>
      </vt:variant>
      <vt:variant>
        <vt:i4>5</vt:i4>
      </vt:variant>
      <vt:variant>
        <vt:lpwstr/>
      </vt:variant>
      <vt:variant>
        <vt:lpwstr>_Toc189823957</vt:lpwstr>
      </vt:variant>
      <vt:variant>
        <vt:i4>1114163</vt:i4>
      </vt:variant>
      <vt:variant>
        <vt:i4>170</vt:i4>
      </vt:variant>
      <vt:variant>
        <vt:i4>0</vt:i4>
      </vt:variant>
      <vt:variant>
        <vt:i4>5</vt:i4>
      </vt:variant>
      <vt:variant>
        <vt:lpwstr/>
      </vt:variant>
      <vt:variant>
        <vt:lpwstr>_Toc189823956</vt:lpwstr>
      </vt:variant>
      <vt:variant>
        <vt:i4>1114163</vt:i4>
      </vt:variant>
      <vt:variant>
        <vt:i4>164</vt:i4>
      </vt:variant>
      <vt:variant>
        <vt:i4>0</vt:i4>
      </vt:variant>
      <vt:variant>
        <vt:i4>5</vt:i4>
      </vt:variant>
      <vt:variant>
        <vt:lpwstr/>
      </vt:variant>
      <vt:variant>
        <vt:lpwstr>_Toc189823955</vt:lpwstr>
      </vt:variant>
      <vt:variant>
        <vt:i4>1114163</vt:i4>
      </vt:variant>
      <vt:variant>
        <vt:i4>158</vt:i4>
      </vt:variant>
      <vt:variant>
        <vt:i4>0</vt:i4>
      </vt:variant>
      <vt:variant>
        <vt:i4>5</vt:i4>
      </vt:variant>
      <vt:variant>
        <vt:lpwstr/>
      </vt:variant>
      <vt:variant>
        <vt:lpwstr>_Toc189823954</vt:lpwstr>
      </vt:variant>
      <vt:variant>
        <vt:i4>1114163</vt:i4>
      </vt:variant>
      <vt:variant>
        <vt:i4>152</vt:i4>
      </vt:variant>
      <vt:variant>
        <vt:i4>0</vt:i4>
      </vt:variant>
      <vt:variant>
        <vt:i4>5</vt:i4>
      </vt:variant>
      <vt:variant>
        <vt:lpwstr/>
      </vt:variant>
      <vt:variant>
        <vt:lpwstr>_Toc189823953</vt:lpwstr>
      </vt:variant>
      <vt:variant>
        <vt:i4>1114163</vt:i4>
      </vt:variant>
      <vt:variant>
        <vt:i4>146</vt:i4>
      </vt:variant>
      <vt:variant>
        <vt:i4>0</vt:i4>
      </vt:variant>
      <vt:variant>
        <vt:i4>5</vt:i4>
      </vt:variant>
      <vt:variant>
        <vt:lpwstr/>
      </vt:variant>
      <vt:variant>
        <vt:lpwstr>_Toc189823952</vt:lpwstr>
      </vt:variant>
      <vt:variant>
        <vt:i4>1114163</vt:i4>
      </vt:variant>
      <vt:variant>
        <vt:i4>140</vt:i4>
      </vt:variant>
      <vt:variant>
        <vt:i4>0</vt:i4>
      </vt:variant>
      <vt:variant>
        <vt:i4>5</vt:i4>
      </vt:variant>
      <vt:variant>
        <vt:lpwstr/>
      </vt:variant>
      <vt:variant>
        <vt:lpwstr>_Toc189823951</vt:lpwstr>
      </vt:variant>
      <vt:variant>
        <vt:i4>1114163</vt:i4>
      </vt:variant>
      <vt:variant>
        <vt:i4>134</vt:i4>
      </vt:variant>
      <vt:variant>
        <vt:i4>0</vt:i4>
      </vt:variant>
      <vt:variant>
        <vt:i4>5</vt:i4>
      </vt:variant>
      <vt:variant>
        <vt:lpwstr/>
      </vt:variant>
      <vt:variant>
        <vt:lpwstr>_Toc189823950</vt:lpwstr>
      </vt:variant>
      <vt:variant>
        <vt:i4>1048627</vt:i4>
      </vt:variant>
      <vt:variant>
        <vt:i4>128</vt:i4>
      </vt:variant>
      <vt:variant>
        <vt:i4>0</vt:i4>
      </vt:variant>
      <vt:variant>
        <vt:i4>5</vt:i4>
      </vt:variant>
      <vt:variant>
        <vt:lpwstr/>
      </vt:variant>
      <vt:variant>
        <vt:lpwstr>_Toc189823949</vt:lpwstr>
      </vt:variant>
      <vt:variant>
        <vt:i4>1048627</vt:i4>
      </vt:variant>
      <vt:variant>
        <vt:i4>122</vt:i4>
      </vt:variant>
      <vt:variant>
        <vt:i4>0</vt:i4>
      </vt:variant>
      <vt:variant>
        <vt:i4>5</vt:i4>
      </vt:variant>
      <vt:variant>
        <vt:lpwstr/>
      </vt:variant>
      <vt:variant>
        <vt:lpwstr>_Toc189823948</vt:lpwstr>
      </vt:variant>
      <vt:variant>
        <vt:i4>1048627</vt:i4>
      </vt:variant>
      <vt:variant>
        <vt:i4>116</vt:i4>
      </vt:variant>
      <vt:variant>
        <vt:i4>0</vt:i4>
      </vt:variant>
      <vt:variant>
        <vt:i4>5</vt:i4>
      </vt:variant>
      <vt:variant>
        <vt:lpwstr/>
      </vt:variant>
      <vt:variant>
        <vt:lpwstr>_Toc189823947</vt:lpwstr>
      </vt:variant>
      <vt:variant>
        <vt:i4>1048627</vt:i4>
      </vt:variant>
      <vt:variant>
        <vt:i4>110</vt:i4>
      </vt:variant>
      <vt:variant>
        <vt:i4>0</vt:i4>
      </vt:variant>
      <vt:variant>
        <vt:i4>5</vt:i4>
      </vt:variant>
      <vt:variant>
        <vt:lpwstr/>
      </vt:variant>
      <vt:variant>
        <vt:lpwstr>_Toc189823946</vt:lpwstr>
      </vt:variant>
      <vt:variant>
        <vt:i4>1048627</vt:i4>
      </vt:variant>
      <vt:variant>
        <vt:i4>104</vt:i4>
      </vt:variant>
      <vt:variant>
        <vt:i4>0</vt:i4>
      </vt:variant>
      <vt:variant>
        <vt:i4>5</vt:i4>
      </vt:variant>
      <vt:variant>
        <vt:lpwstr/>
      </vt:variant>
      <vt:variant>
        <vt:lpwstr>_Toc189823945</vt:lpwstr>
      </vt:variant>
      <vt:variant>
        <vt:i4>1048627</vt:i4>
      </vt:variant>
      <vt:variant>
        <vt:i4>98</vt:i4>
      </vt:variant>
      <vt:variant>
        <vt:i4>0</vt:i4>
      </vt:variant>
      <vt:variant>
        <vt:i4>5</vt:i4>
      </vt:variant>
      <vt:variant>
        <vt:lpwstr/>
      </vt:variant>
      <vt:variant>
        <vt:lpwstr>_Toc189823944</vt:lpwstr>
      </vt:variant>
      <vt:variant>
        <vt:i4>1048627</vt:i4>
      </vt:variant>
      <vt:variant>
        <vt:i4>92</vt:i4>
      </vt:variant>
      <vt:variant>
        <vt:i4>0</vt:i4>
      </vt:variant>
      <vt:variant>
        <vt:i4>5</vt:i4>
      </vt:variant>
      <vt:variant>
        <vt:lpwstr/>
      </vt:variant>
      <vt:variant>
        <vt:lpwstr>_Toc189823943</vt:lpwstr>
      </vt:variant>
      <vt:variant>
        <vt:i4>1048627</vt:i4>
      </vt:variant>
      <vt:variant>
        <vt:i4>86</vt:i4>
      </vt:variant>
      <vt:variant>
        <vt:i4>0</vt:i4>
      </vt:variant>
      <vt:variant>
        <vt:i4>5</vt:i4>
      </vt:variant>
      <vt:variant>
        <vt:lpwstr/>
      </vt:variant>
      <vt:variant>
        <vt:lpwstr>_Toc189823942</vt:lpwstr>
      </vt:variant>
      <vt:variant>
        <vt:i4>1048627</vt:i4>
      </vt:variant>
      <vt:variant>
        <vt:i4>80</vt:i4>
      </vt:variant>
      <vt:variant>
        <vt:i4>0</vt:i4>
      </vt:variant>
      <vt:variant>
        <vt:i4>5</vt:i4>
      </vt:variant>
      <vt:variant>
        <vt:lpwstr/>
      </vt:variant>
      <vt:variant>
        <vt:lpwstr>_Toc189823941</vt:lpwstr>
      </vt:variant>
      <vt:variant>
        <vt:i4>1048627</vt:i4>
      </vt:variant>
      <vt:variant>
        <vt:i4>74</vt:i4>
      </vt:variant>
      <vt:variant>
        <vt:i4>0</vt:i4>
      </vt:variant>
      <vt:variant>
        <vt:i4>5</vt:i4>
      </vt:variant>
      <vt:variant>
        <vt:lpwstr/>
      </vt:variant>
      <vt:variant>
        <vt:lpwstr>_Toc189823940</vt:lpwstr>
      </vt:variant>
      <vt:variant>
        <vt:i4>1507379</vt:i4>
      </vt:variant>
      <vt:variant>
        <vt:i4>68</vt:i4>
      </vt:variant>
      <vt:variant>
        <vt:i4>0</vt:i4>
      </vt:variant>
      <vt:variant>
        <vt:i4>5</vt:i4>
      </vt:variant>
      <vt:variant>
        <vt:lpwstr/>
      </vt:variant>
      <vt:variant>
        <vt:lpwstr>_Toc189823939</vt:lpwstr>
      </vt:variant>
      <vt:variant>
        <vt:i4>1507379</vt:i4>
      </vt:variant>
      <vt:variant>
        <vt:i4>62</vt:i4>
      </vt:variant>
      <vt:variant>
        <vt:i4>0</vt:i4>
      </vt:variant>
      <vt:variant>
        <vt:i4>5</vt:i4>
      </vt:variant>
      <vt:variant>
        <vt:lpwstr/>
      </vt:variant>
      <vt:variant>
        <vt:lpwstr>_Toc189823938</vt:lpwstr>
      </vt:variant>
      <vt:variant>
        <vt:i4>1507379</vt:i4>
      </vt:variant>
      <vt:variant>
        <vt:i4>56</vt:i4>
      </vt:variant>
      <vt:variant>
        <vt:i4>0</vt:i4>
      </vt:variant>
      <vt:variant>
        <vt:i4>5</vt:i4>
      </vt:variant>
      <vt:variant>
        <vt:lpwstr/>
      </vt:variant>
      <vt:variant>
        <vt:lpwstr>_Toc189823937</vt:lpwstr>
      </vt:variant>
      <vt:variant>
        <vt:i4>1507379</vt:i4>
      </vt:variant>
      <vt:variant>
        <vt:i4>50</vt:i4>
      </vt:variant>
      <vt:variant>
        <vt:i4>0</vt:i4>
      </vt:variant>
      <vt:variant>
        <vt:i4>5</vt:i4>
      </vt:variant>
      <vt:variant>
        <vt:lpwstr/>
      </vt:variant>
      <vt:variant>
        <vt:lpwstr>_Toc189823936</vt:lpwstr>
      </vt:variant>
      <vt:variant>
        <vt:i4>1441843</vt:i4>
      </vt:variant>
      <vt:variant>
        <vt:i4>44</vt:i4>
      </vt:variant>
      <vt:variant>
        <vt:i4>0</vt:i4>
      </vt:variant>
      <vt:variant>
        <vt:i4>5</vt:i4>
      </vt:variant>
      <vt:variant>
        <vt:lpwstr/>
      </vt:variant>
      <vt:variant>
        <vt:lpwstr>_Toc189823928</vt:lpwstr>
      </vt:variant>
      <vt:variant>
        <vt:i4>1441843</vt:i4>
      </vt:variant>
      <vt:variant>
        <vt:i4>38</vt:i4>
      </vt:variant>
      <vt:variant>
        <vt:i4>0</vt:i4>
      </vt:variant>
      <vt:variant>
        <vt:i4>5</vt:i4>
      </vt:variant>
      <vt:variant>
        <vt:lpwstr/>
      </vt:variant>
      <vt:variant>
        <vt:lpwstr>_Toc189823927</vt:lpwstr>
      </vt:variant>
      <vt:variant>
        <vt:i4>1441843</vt:i4>
      </vt:variant>
      <vt:variant>
        <vt:i4>32</vt:i4>
      </vt:variant>
      <vt:variant>
        <vt:i4>0</vt:i4>
      </vt:variant>
      <vt:variant>
        <vt:i4>5</vt:i4>
      </vt:variant>
      <vt:variant>
        <vt:lpwstr/>
      </vt:variant>
      <vt:variant>
        <vt:lpwstr>_Toc189823926</vt:lpwstr>
      </vt:variant>
      <vt:variant>
        <vt:i4>1441843</vt:i4>
      </vt:variant>
      <vt:variant>
        <vt:i4>26</vt:i4>
      </vt:variant>
      <vt:variant>
        <vt:i4>0</vt:i4>
      </vt:variant>
      <vt:variant>
        <vt:i4>5</vt:i4>
      </vt:variant>
      <vt:variant>
        <vt:lpwstr/>
      </vt:variant>
      <vt:variant>
        <vt:lpwstr>_Toc189823925</vt:lpwstr>
      </vt:variant>
      <vt:variant>
        <vt:i4>1441843</vt:i4>
      </vt:variant>
      <vt:variant>
        <vt:i4>20</vt:i4>
      </vt:variant>
      <vt:variant>
        <vt:i4>0</vt:i4>
      </vt:variant>
      <vt:variant>
        <vt:i4>5</vt:i4>
      </vt:variant>
      <vt:variant>
        <vt:lpwstr/>
      </vt:variant>
      <vt:variant>
        <vt:lpwstr>_Toc189823924</vt:lpwstr>
      </vt:variant>
      <vt:variant>
        <vt:i4>1441843</vt:i4>
      </vt:variant>
      <vt:variant>
        <vt:i4>14</vt:i4>
      </vt:variant>
      <vt:variant>
        <vt:i4>0</vt:i4>
      </vt:variant>
      <vt:variant>
        <vt:i4>5</vt:i4>
      </vt:variant>
      <vt:variant>
        <vt:lpwstr/>
      </vt:variant>
      <vt:variant>
        <vt:lpwstr>_Toc189823923</vt:lpwstr>
      </vt:variant>
      <vt:variant>
        <vt:i4>1441843</vt:i4>
      </vt:variant>
      <vt:variant>
        <vt:i4>8</vt:i4>
      </vt:variant>
      <vt:variant>
        <vt:i4>0</vt:i4>
      </vt:variant>
      <vt:variant>
        <vt:i4>5</vt:i4>
      </vt:variant>
      <vt:variant>
        <vt:lpwstr/>
      </vt:variant>
      <vt:variant>
        <vt:lpwstr>_Toc189823922</vt:lpwstr>
      </vt:variant>
      <vt:variant>
        <vt:i4>1441843</vt:i4>
      </vt:variant>
      <vt:variant>
        <vt:i4>2</vt:i4>
      </vt:variant>
      <vt:variant>
        <vt:i4>0</vt:i4>
      </vt:variant>
      <vt:variant>
        <vt:i4>5</vt:i4>
      </vt:variant>
      <vt:variant>
        <vt:lpwstr/>
      </vt:variant>
      <vt:variant>
        <vt:lpwstr>_Toc189823921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Banu</dc:creator>
  <cp:keywords/>
  <cp:lastModifiedBy>Ariana Drăgoiu</cp:lastModifiedBy>
  <cp:revision>36</cp:revision>
  <cp:lastPrinted>2025-01-14T09:56:00Z</cp:lastPrinted>
  <dcterms:created xsi:type="dcterms:W3CDTF">2025-03-24T09:03:00Z</dcterms:created>
  <dcterms:modified xsi:type="dcterms:W3CDTF">2025-04-02T07:00:00Z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0x01010025BDB64C5C84594B892DC633ECB625D8</vt:lpwstr>
  </property>
  <property fmtid="{D5CDD505-2E9C-101B-9397-08002B2CF9AE}" pid="3" name="MediaServiceImageTags">
    <vt:lpwstr/>
  </property>
</Properties>
</file>