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969F6" w14:textId="77777777" w:rsidR="009825C0" w:rsidRPr="00B17932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B17932">
        <w:rPr>
          <w:rFonts w:ascii="Trebuchet MS" w:hAnsi="Trebuchet MS"/>
        </w:rPr>
        <w:tab/>
      </w:r>
      <w:r w:rsidRPr="00B17932">
        <w:rPr>
          <w:rFonts w:ascii="Trebuchet MS" w:hAnsi="Trebuchet MS"/>
        </w:rPr>
        <w:tab/>
      </w:r>
      <w:r w:rsidRPr="00B17932">
        <w:rPr>
          <w:rFonts w:ascii="Trebuchet MS" w:hAnsi="Trebuchet MS"/>
        </w:rPr>
        <w:tab/>
      </w:r>
    </w:p>
    <w:p w14:paraId="4CD2BFA8" w14:textId="77777777" w:rsidR="009825C0" w:rsidRPr="00B17932" w:rsidRDefault="009825C0" w:rsidP="009825C0">
      <w:pPr>
        <w:tabs>
          <w:tab w:val="center" w:pos="4536"/>
          <w:tab w:val="right" w:pos="9072"/>
        </w:tabs>
        <w:jc w:val="right"/>
      </w:pP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9825C0" w:rsidRPr="00B17932" w14:paraId="09B5FB26" w14:textId="77777777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14:paraId="4C0F8033" w14:textId="77777777" w:rsidR="009825C0" w:rsidRPr="00B17932" w:rsidRDefault="009825C0" w:rsidP="00D52C52">
            <w:pPr>
              <w:tabs>
                <w:tab w:val="center" w:pos="4536"/>
                <w:tab w:val="right" w:pos="9072"/>
              </w:tabs>
              <w:jc w:val="right"/>
              <w:rPr>
                <w:rFonts w:ascii="Trebuchet MS" w:hAnsi="Trebuchet MS" w:cs="Courier New"/>
                <w:szCs w:val="28"/>
              </w:rPr>
            </w:pPr>
          </w:p>
        </w:tc>
      </w:tr>
    </w:tbl>
    <w:p w14:paraId="25709362" w14:textId="77777777" w:rsidR="009825C0" w:rsidRPr="00B17932" w:rsidRDefault="00F87977" w:rsidP="00F87977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B17932">
        <w:rPr>
          <w:rFonts w:ascii="Trebuchet MS" w:hAnsi="Trebuchet MS"/>
        </w:rPr>
        <w:tab/>
      </w:r>
      <w:r w:rsidRPr="00B17932">
        <w:rPr>
          <w:rFonts w:ascii="Trebuchet MS" w:hAnsi="Trebuchet MS"/>
        </w:rPr>
        <w:tab/>
      </w:r>
      <w:r w:rsidRPr="00B17932">
        <w:rPr>
          <w:rFonts w:ascii="Trebuchet MS" w:hAnsi="Trebuchet MS"/>
        </w:rPr>
        <w:tab/>
      </w:r>
    </w:p>
    <w:p w14:paraId="6AD2E161" w14:textId="77777777" w:rsidR="002572AD" w:rsidRPr="00B17932" w:rsidRDefault="002572AD" w:rsidP="002572AD"/>
    <w:p w14:paraId="371D2AB8" w14:textId="77777777" w:rsidR="00D52C52" w:rsidRPr="00B17932" w:rsidRDefault="00D52C52" w:rsidP="00D52C52">
      <w:pPr>
        <w:pStyle w:val="Default"/>
        <w:rPr>
          <w:lang w:val="ro-RO"/>
        </w:rPr>
      </w:pPr>
      <w:bookmarkStart w:id="0" w:name="_GoBack"/>
      <w:bookmarkEnd w:id="0"/>
    </w:p>
    <w:p w14:paraId="74FC9EA5" w14:textId="713278C0" w:rsidR="009825C0" w:rsidRPr="00B17932" w:rsidRDefault="00D52C52" w:rsidP="00D52C52">
      <w:pPr>
        <w:tabs>
          <w:tab w:val="left" w:pos="4536"/>
        </w:tabs>
        <w:spacing w:after="160"/>
        <w:jc w:val="both"/>
        <w:rPr>
          <w:rFonts w:ascii="Trebuchet MS" w:hAnsi="Trebuchet MS"/>
          <w:b/>
          <w:bCs/>
          <w:sz w:val="23"/>
          <w:szCs w:val="23"/>
        </w:rPr>
      </w:pPr>
      <w:r w:rsidRPr="00B17932">
        <w:rPr>
          <w:rFonts w:ascii="Trebuchet MS" w:hAnsi="Trebuchet MS"/>
          <w:b/>
          <w:bCs/>
          <w:sz w:val="23"/>
          <w:szCs w:val="23"/>
        </w:rPr>
        <w:t xml:space="preserve">Rezultatele probei de verificare a eligibilității candidaților din etapa de selecție a concursului de ocupare a unei funcții publice vacante de </w:t>
      </w:r>
      <w:r w:rsidR="00B54F3B" w:rsidRPr="00B54F3B">
        <w:rPr>
          <w:rFonts w:ascii="Trebuchet MS" w:hAnsi="Trebuchet MS"/>
          <w:b/>
          <w:bCs/>
          <w:sz w:val="23"/>
          <w:szCs w:val="23"/>
        </w:rPr>
        <w:t xml:space="preserve">de consilier juridic, clasa I, grad profesional asistent din cadrul Compartimentului avizare cadre de competențe specifice, Direcția juridică, reglementare și avizare, Direcția generală juridică </w:t>
      </w:r>
      <w:r w:rsidRPr="00B17932">
        <w:rPr>
          <w:rFonts w:ascii="Trebuchet MS" w:hAnsi="Trebuchet MS"/>
          <w:b/>
          <w:bCs/>
          <w:sz w:val="23"/>
          <w:szCs w:val="23"/>
        </w:rPr>
        <w:t xml:space="preserve">din cadrul Agenției Naționale a Funcționarilor Publici din data de </w:t>
      </w:r>
      <w:r w:rsidR="00ED1467">
        <w:rPr>
          <w:rFonts w:ascii="Trebuchet MS" w:hAnsi="Trebuchet MS"/>
          <w:b/>
          <w:bCs/>
          <w:sz w:val="23"/>
          <w:szCs w:val="23"/>
        </w:rPr>
        <w:t>02.10.2024</w:t>
      </w:r>
      <w:r w:rsidR="00B17932">
        <w:rPr>
          <w:rFonts w:ascii="Trebuchet MS" w:hAnsi="Trebuchet MS"/>
          <w:b/>
          <w:bCs/>
          <w:sz w:val="23"/>
          <w:szCs w:val="23"/>
        </w:rPr>
        <w:t xml:space="preserve"> </w:t>
      </w:r>
      <w:r w:rsidRPr="00B17932">
        <w:rPr>
          <w:rFonts w:ascii="Trebuchet MS" w:hAnsi="Trebuchet MS"/>
          <w:b/>
          <w:bCs/>
          <w:sz w:val="23"/>
          <w:szCs w:val="23"/>
        </w:rPr>
        <w:t>– proba scrisă</w:t>
      </w:r>
    </w:p>
    <w:p w14:paraId="1A5F1CED" w14:textId="77777777" w:rsidR="00C6557B" w:rsidRPr="00B17932" w:rsidRDefault="00C6557B" w:rsidP="00D52C52">
      <w:pPr>
        <w:tabs>
          <w:tab w:val="left" w:pos="4536"/>
        </w:tabs>
        <w:spacing w:after="160"/>
        <w:jc w:val="both"/>
        <w:rPr>
          <w:b/>
          <w:bCs/>
          <w:sz w:val="23"/>
          <w:szCs w:val="23"/>
        </w:rPr>
      </w:pPr>
    </w:p>
    <w:tbl>
      <w:tblPr>
        <w:tblW w:w="10196" w:type="dxa"/>
        <w:tblLook w:val="04A0" w:firstRow="1" w:lastRow="0" w:firstColumn="1" w:lastColumn="0" w:noHBand="0" w:noVBand="1"/>
      </w:tblPr>
      <w:tblGrid>
        <w:gridCol w:w="1452"/>
        <w:gridCol w:w="1372"/>
        <w:gridCol w:w="994"/>
        <w:gridCol w:w="6378"/>
      </w:tblGrid>
      <w:tr w:rsidR="00C6557B" w:rsidRPr="00B17932" w14:paraId="38038627" w14:textId="77777777" w:rsidTr="00C6557B">
        <w:trPr>
          <w:trHeight w:val="93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62AC" w14:textId="77777777" w:rsidR="00C6557B" w:rsidRPr="00B17932" w:rsidRDefault="00C6557B" w:rsidP="00C655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17932">
              <w:rPr>
                <w:rFonts w:ascii="Calibri" w:eastAsia="Times New Roman" w:hAnsi="Calibri" w:cs="Calibri"/>
                <w:b/>
                <w:bCs/>
                <w:color w:val="000000"/>
              </w:rPr>
              <w:t>Identificator unic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51A0" w14:textId="77777777" w:rsidR="00C6557B" w:rsidRPr="00B17932" w:rsidRDefault="00C6557B" w:rsidP="00C655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17932">
              <w:rPr>
                <w:rFonts w:ascii="Calibri" w:eastAsia="Times New Roman" w:hAnsi="Calibri" w:cs="Calibri"/>
                <w:b/>
                <w:bCs/>
                <w:color w:val="000000"/>
              </w:rPr>
              <w:t>Numărul de înregistrare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4B9A" w14:textId="77777777" w:rsidR="00C6557B" w:rsidRPr="00B17932" w:rsidRDefault="00C6557B" w:rsidP="00C655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17932">
              <w:rPr>
                <w:rFonts w:ascii="Calibri" w:eastAsia="Times New Roman" w:hAnsi="Calibri" w:cs="Calibri"/>
                <w:b/>
                <w:bCs/>
                <w:color w:val="000000"/>
              </w:rPr>
              <w:t>Status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431D" w14:textId="77777777" w:rsidR="00C6557B" w:rsidRPr="00B17932" w:rsidRDefault="00C6557B" w:rsidP="00C655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17932">
              <w:rPr>
                <w:rFonts w:ascii="Calibri" w:eastAsia="Times New Roman" w:hAnsi="Calibri" w:cs="Calibri"/>
                <w:b/>
                <w:bCs/>
                <w:color w:val="000000"/>
              </w:rPr>
              <w:t>Motivul respingerii</w:t>
            </w:r>
          </w:p>
        </w:tc>
      </w:tr>
      <w:tr w:rsidR="00C6557B" w:rsidRPr="00B17932" w14:paraId="442439AF" w14:textId="77777777" w:rsidTr="00B627DE">
        <w:trPr>
          <w:trHeight w:val="255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E5F1B" w14:textId="7F94BE7E" w:rsidR="00C6557B" w:rsidRPr="00B17932" w:rsidRDefault="00ED1467" w:rsidP="00C6557B">
            <w:pPr>
              <w:rPr>
                <w:rFonts w:ascii="Calibri" w:eastAsia="Times New Roman" w:hAnsi="Calibri" w:cs="Calibri"/>
                <w:color w:val="000000"/>
              </w:rPr>
            </w:pPr>
            <w:r w:rsidRPr="00ED1467">
              <w:rPr>
                <w:rFonts w:ascii="Calibri" w:hAnsi="Calibri" w:cs="Calibri"/>
                <w:color w:val="000000"/>
              </w:rPr>
              <w:t>EE134JB7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37FF3" w14:textId="7852FF9C" w:rsidR="00C6557B" w:rsidRPr="00B17932" w:rsidRDefault="00B54F3B" w:rsidP="00C6557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071E8" w14:textId="6AAEFDB6" w:rsidR="00C6557B" w:rsidRPr="00B17932" w:rsidRDefault="00B627DE" w:rsidP="00C6557B">
            <w:pPr>
              <w:rPr>
                <w:rFonts w:ascii="Calibri" w:eastAsia="Times New Roman" w:hAnsi="Calibri" w:cs="Calibri"/>
                <w:color w:val="000000"/>
              </w:rPr>
            </w:pPr>
            <w:r w:rsidRPr="00B627DE">
              <w:rPr>
                <w:rFonts w:ascii="Calibri" w:eastAsia="Times New Roman" w:hAnsi="Calibri" w:cs="Calibri"/>
                <w:color w:val="000000"/>
              </w:rPr>
              <w:t>Respins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EA8F4" w14:textId="145111BF" w:rsidR="00C6557B" w:rsidRPr="00B17932" w:rsidRDefault="00ED1467" w:rsidP="00C6557B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ED1467">
              <w:rPr>
                <w:rFonts w:ascii="Calibri" w:eastAsia="Times New Roman" w:hAnsi="Calibri" w:cs="Calibri"/>
                <w:color w:val="000000"/>
              </w:rPr>
              <w:t>in documentele depuse la dosarul de concurs nu rezultă că se face dovada îndeplinirii condiției de studii superioare juridice și condiției cu privire la vechimea minimă de 1 an în specialitatea științe juridice, în conformitate cu prevederile art 465 alin. (1) lit. f) din Ordonanța de urgență a Guvernului nr. 57/2019, cu modificările și completările ulterioare și art. 97 alin. (1) și (2) din anexa nr. 10 la aceeași ordonanță de urgență.</w:t>
            </w:r>
          </w:p>
        </w:tc>
      </w:tr>
      <w:tr w:rsidR="00C6557B" w:rsidRPr="00B17932" w14:paraId="62FC29DE" w14:textId="77777777" w:rsidTr="00B627DE">
        <w:trPr>
          <w:trHeight w:val="250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23752" w14:textId="77777777" w:rsidR="00ED1467" w:rsidRDefault="00ED1467" w:rsidP="00ED14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CROZ98B1</w:t>
            </w:r>
          </w:p>
          <w:p w14:paraId="3CC5CC63" w14:textId="4E51E9A7" w:rsidR="00C6557B" w:rsidRPr="00B17932" w:rsidRDefault="00C6557B" w:rsidP="00C6557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EB554" w14:textId="7B9D024B" w:rsidR="00C6557B" w:rsidRPr="00B17932" w:rsidRDefault="00ED1467" w:rsidP="00C6557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F164D" w14:textId="3E965DCC" w:rsidR="00C6557B" w:rsidRPr="00B17932" w:rsidRDefault="00B627DE" w:rsidP="00C6557B">
            <w:pPr>
              <w:rPr>
                <w:rFonts w:ascii="Calibri" w:eastAsia="Times New Roman" w:hAnsi="Calibri" w:cs="Calibri"/>
                <w:color w:val="000000"/>
              </w:rPr>
            </w:pPr>
            <w:r w:rsidRPr="00B627DE">
              <w:rPr>
                <w:rFonts w:ascii="Calibri" w:eastAsia="Times New Roman" w:hAnsi="Calibri" w:cs="Calibri"/>
                <w:color w:val="000000"/>
              </w:rPr>
              <w:t>Respins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7906A" w14:textId="1B73E4BF" w:rsidR="00C6557B" w:rsidRPr="00B17932" w:rsidRDefault="00B54F3B" w:rsidP="00C6557B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54F3B">
              <w:rPr>
                <w:rFonts w:ascii="Calibri" w:eastAsia="Times New Roman" w:hAnsi="Calibri" w:cs="Calibri"/>
                <w:color w:val="000000"/>
              </w:rPr>
              <w:t>​</w:t>
            </w:r>
            <w:r w:rsidR="00ED1467" w:rsidRPr="00ED1467">
              <w:rPr>
                <w:rFonts w:ascii="Calibri" w:eastAsia="Times New Roman" w:hAnsi="Calibri" w:cs="Calibri"/>
                <w:color w:val="000000"/>
              </w:rPr>
              <w:t>Din documentele depuse la dosarul de concurs rezultă că nu se face dovada îndeplinirii condiției privind studiile superioare în domeniul științe juridice și a celei privind deținerea unei vechimi minime de 1 an în specialitate juridică, în conformitate cu prevederile art. 465 alin. (1) lit. f) din Ordonanța de urgență a Guvernului nr. 57/2019, cu modificările și completările ulterioare și art. 97 alin. (1) și (2) din anexa nr. 10 la aceeași ordonanță de urgență.</w:t>
            </w:r>
          </w:p>
        </w:tc>
      </w:tr>
      <w:tr w:rsidR="00C6557B" w:rsidRPr="00B17932" w14:paraId="72EC226D" w14:textId="77777777" w:rsidTr="00B627DE">
        <w:trPr>
          <w:trHeight w:val="1833"/>
        </w:trPr>
        <w:tc>
          <w:tcPr>
            <w:tcW w:w="14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F110C" w14:textId="2101F142" w:rsidR="00ED1467" w:rsidRPr="00ED1467" w:rsidRDefault="00B54F3B" w:rsidP="00C655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TEJB8JHJ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DECAC" w14:textId="4671093B" w:rsidR="00C6557B" w:rsidRPr="00B17932" w:rsidRDefault="00ED1467" w:rsidP="00C6557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D714E" w14:textId="4129A11D" w:rsidR="00C6557B" w:rsidRPr="00B17932" w:rsidRDefault="00ED1467" w:rsidP="00C6557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Admis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40899E" w14:textId="527EA418" w:rsidR="00C6557B" w:rsidRPr="00B17932" w:rsidRDefault="00C6557B" w:rsidP="00ED146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6557B" w:rsidRPr="00B17932" w14:paraId="49AB7FAF" w14:textId="77777777" w:rsidTr="00ED1467">
        <w:trPr>
          <w:trHeight w:val="2040"/>
        </w:trPr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1340F" w14:textId="77777777" w:rsidR="00ED1467" w:rsidRDefault="00ED1467" w:rsidP="00ED14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8W0SLXI3</w:t>
            </w:r>
          </w:p>
          <w:p w14:paraId="67F199FE" w14:textId="54972F66" w:rsidR="00C6557B" w:rsidRPr="00B17932" w:rsidRDefault="00C6557B" w:rsidP="00C6557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DA2C7" w14:textId="5C7883DE" w:rsidR="00C6557B" w:rsidRPr="00B17932" w:rsidRDefault="00970077" w:rsidP="00C6557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007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A8FA6" w14:textId="28675782" w:rsidR="00C6557B" w:rsidRPr="00B17932" w:rsidRDefault="00970077" w:rsidP="00C6557B">
            <w:pPr>
              <w:rPr>
                <w:rFonts w:ascii="Calibri" w:eastAsia="Times New Roman" w:hAnsi="Calibri" w:cs="Calibri"/>
                <w:color w:val="000000"/>
              </w:rPr>
            </w:pPr>
            <w:r w:rsidRPr="00B627DE">
              <w:rPr>
                <w:rFonts w:ascii="Calibri" w:eastAsia="Times New Roman" w:hAnsi="Calibri" w:cs="Calibri"/>
                <w:color w:val="000000"/>
              </w:rPr>
              <w:t>Respins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75A799" w14:textId="3C713565" w:rsidR="00C6557B" w:rsidRPr="00B17932" w:rsidRDefault="00ED1467" w:rsidP="00C6557B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D1467">
              <w:rPr>
                <w:rFonts w:ascii="Calibri" w:eastAsia="Times New Roman" w:hAnsi="Calibri" w:cs="Calibri"/>
                <w:color w:val="000000"/>
              </w:rPr>
              <w:t>Din documentele depuse la dosarul de concurs rezultă următoarele: candidata nu face dovada că îndeplinește condiția de studii superioare juridice absolvite cu diplomă de licență și condiția de a deține minimum 1 an vechime în specialitate juridică. Totodată, adeverința medicală nu mai este în termenul de valabilitate de a fi eliberată cu cel puțin 6 luni anterior demarării etapei de selecție de către medicul de familie al candidatului. În plus, se constată lipsa din cuprinsul dosarului de concurs a avizului psihologic al candidatei. Prevederi legale relevante art. 465 alin. (1) lit. c) și f) din Ordonanța de urgență a Guvernului nr. 57/2019, cu modificările și completările ulterioare, art. 94 alin. (2) lit. f) și art. 97 alin. (1) și (2) din anexa nr. 10 la aceeași ordonanță de urgență.</w:t>
            </w:r>
          </w:p>
        </w:tc>
      </w:tr>
      <w:tr w:rsidR="00ED1467" w:rsidRPr="00B17932" w14:paraId="52683758" w14:textId="77777777" w:rsidTr="00ED1467">
        <w:trPr>
          <w:trHeight w:val="2040"/>
        </w:trPr>
        <w:tc>
          <w:tcPr>
            <w:tcW w:w="14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DB829" w14:textId="77777777" w:rsidR="00ED1467" w:rsidRDefault="00ED1467" w:rsidP="00ED14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HZA4NET9</w:t>
            </w:r>
          </w:p>
          <w:p w14:paraId="501B32D7" w14:textId="77777777" w:rsidR="00ED1467" w:rsidRDefault="00ED1467" w:rsidP="00ED146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A41DD" w14:textId="256EE881" w:rsidR="00ED1467" w:rsidRPr="00970077" w:rsidRDefault="00ED1467" w:rsidP="00C6557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D9A5E" w14:textId="41F7C2E5" w:rsidR="00ED1467" w:rsidRPr="00B627DE" w:rsidRDefault="00ED1467" w:rsidP="00C6557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Admis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57F53F" w14:textId="77777777" w:rsidR="00ED1467" w:rsidRPr="00ED1467" w:rsidRDefault="00ED1467" w:rsidP="00C6557B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1467" w:rsidRPr="00B17932" w14:paraId="2E14AEEB" w14:textId="77777777" w:rsidTr="00ED1467">
        <w:trPr>
          <w:trHeight w:val="2040"/>
        </w:trPr>
        <w:tc>
          <w:tcPr>
            <w:tcW w:w="14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DBC6F" w14:textId="77777777" w:rsidR="00ED1467" w:rsidRDefault="00ED1467" w:rsidP="00ED14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KTTC02E5</w:t>
            </w:r>
          </w:p>
          <w:p w14:paraId="77A60812" w14:textId="77777777" w:rsidR="00ED1467" w:rsidRDefault="00ED1467" w:rsidP="00ED146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08FE1" w14:textId="3A19E7BB" w:rsidR="00ED1467" w:rsidRDefault="00ED1467" w:rsidP="00C6557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C7DD6" w14:textId="603770BD" w:rsidR="00ED1467" w:rsidRDefault="00ED1467" w:rsidP="00C6557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Admis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A43F13" w14:textId="77777777" w:rsidR="00ED1467" w:rsidRPr="00ED1467" w:rsidRDefault="00ED1467" w:rsidP="00C6557B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0891821" w14:textId="77777777" w:rsidR="009825C0" w:rsidRPr="00B17932" w:rsidRDefault="009825C0" w:rsidP="009825C0">
      <w:pPr>
        <w:spacing w:after="160"/>
        <w:rPr>
          <w:rFonts w:ascii="Trebuchet MS" w:hAnsi="Trebuchet MS"/>
        </w:rPr>
      </w:pPr>
    </w:p>
    <w:p w14:paraId="666F833A" w14:textId="77777777" w:rsidR="00D52C52" w:rsidRPr="00B17932" w:rsidRDefault="00801FE0" w:rsidP="00C6557B">
      <w:pPr>
        <w:tabs>
          <w:tab w:val="left" w:pos="3994"/>
        </w:tabs>
      </w:pPr>
      <w:r w:rsidRPr="00B17932">
        <w:tab/>
      </w:r>
    </w:p>
    <w:p w14:paraId="5F0A2EB8" w14:textId="7B5F4503" w:rsidR="00D52C52" w:rsidRPr="00B17932" w:rsidRDefault="00D52C52" w:rsidP="00C6557B">
      <w:pPr>
        <w:pStyle w:val="Default"/>
        <w:jc w:val="both"/>
        <w:rPr>
          <w:sz w:val="23"/>
          <w:szCs w:val="23"/>
          <w:lang w:val="ro-RO"/>
        </w:rPr>
      </w:pPr>
      <w:r w:rsidRPr="00B17932">
        <w:rPr>
          <w:sz w:val="23"/>
          <w:szCs w:val="23"/>
          <w:lang w:val="ro-RO"/>
        </w:rPr>
        <w:t xml:space="preserve">Comunicarea rezultatelor probelor din etapa de </w:t>
      </w:r>
      <w:r w:rsidR="00B17932" w:rsidRPr="00B17932">
        <w:rPr>
          <w:sz w:val="23"/>
          <w:szCs w:val="23"/>
          <w:lang w:val="ro-RO"/>
        </w:rPr>
        <w:t>selecție</w:t>
      </w:r>
      <w:r w:rsidRPr="00B17932">
        <w:rPr>
          <w:sz w:val="23"/>
          <w:szCs w:val="23"/>
          <w:lang w:val="ro-RO"/>
        </w:rPr>
        <w:t xml:space="preserve"> se realizează folosindu-se numărul de înregistrare a dosarului de concurs pentru fiecare candidat, alături de identificatorul unic, conform art. </w:t>
      </w:r>
      <w:r w:rsidR="00560899" w:rsidRPr="00B17932">
        <w:rPr>
          <w:sz w:val="23"/>
          <w:szCs w:val="23"/>
          <w:lang w:val="ro-RO"/>
        </w:rPr>
        <w:t>96</w:t>
      </w:r>
      <w:r w:rsidRPr="00B17932">
        <w:rPr>
          <w:sz w:val="23"/>
          <w:szCs w:val="23"/>
          <w:lang w:val="ro-RO"/>
        </w:rPr>
        <w:t xml:space="preserve"> din Anexa nr. </w:t>
      </w:r>
      <w:r w:rsidR="00C6557B" w:rsidRPr="00B17932">
        <w:rPr>
          <w:sz w:val="23"/>
          <w:szCs w:val="23"/>
          <w:lang w:val="ro-RO"/>
        </w:rPr>
        <w:t>10</w:t>
      </w:r>
      <w:r w:rsidRPr="00B17932">
        <w:rPr>
          <w:sz w:val="23"/>
          <w:szCs w:val="23"/>
          <w:lang w:val="ro-RO"/>
        </w:rPr>
        <w:t xml:space="preserve"> a O.U.G. nr. 57/2019 privind Codul administrativ, cu modificările și completările ulterioare. </w:t>
      </w:r>
    </w:p>
    <w:p w14:paraId="24AF4334" w14:textId="77777777" w:rsidR="00D52C52" w:rsidRPr="00B17932" w:rsidRDefault="00D52C52" w:rsidP="00560899">
      <w:pPr>
        <w:pStyle w:val="Default"/>
        <w:jc w:val="both"/>
        <w:rPr>
          <w:sz w:val="23"/>
          <w:szCs w:val="23"/>
          <w:lang w:val="ro-RO"/>
        </w:rPr>
      </w:pPr>
    </w:p>
    <w:p w14:paraId="72B1ED1E" w14:textId="4EC18ED3" w:rsidR="00D52C52" w:rsidRPr="00B17932" w:rsidRDefault="00D52C52" w:rsidP="00C6557B">
      <w:pPr>
        <w:pStyle w:val="Default"/>
        <w:jc w:val="both"/>
        <w:rPr>
          <w:sz w:val="23"/>
          <w:szCs w:val="23"/>
          <w:lang w:val="ro-RO"/>
        </w:rPr>
      </w:pPr>
      <w:r w:rsidRPr="00B17932">
        <w:rPr>
          <w:sz w:val="23"/>
          <w:szCs w:val="23"/>
          <w:lang w:val="ro-RO"/>
        </w:rPr>
        <w:t xml:space="preserve">Candidații nemulțumiți de rezultatele obținute pot </w:t>
      </w:r>
      <w:r w:rsidR="007D7104">
        <w:rPr>
          <w:sz w:val="23"/>
          <w:szCs w:val="23"/>
          <w:lang w:val="ro-RO"/>
        </w:rPr>
        <w:t>depune contestație</w:t>
      </w:r>
      <w:r w:rsidR="00B17932">
        <w:rPr>
          <w:sz w:val="23"/>
          <w:szCs w:val="23"/>
          <w:lang w:val="ro-RO"/>
        </w:rPr>
        <w:t>,</w:t>
      </w:r>
      <w:r w:rsidRPr="00B17932">
        <w:rPr>
          <w:sz w:val="23"/>
          <w:szCs w:val="23"/>
          <w:lang w:val="ro-RO"/>
        </w:rPr>
        <w:t xml:space="preserve"> </w:t>
      </w:r>
      <w:r w:rsidR="00560899" w:rsidRPr="00B17932">
        <w:rPr>
          <w:sz w:val="23"/>
          <w:szCs w:val="23"/>
          <w:lang w:val="ro-RO"/>
        </w:rPr>
        <w:t xml:space="preserve">în termen de o zi lucrătoare de la data </w:t>
      </w:r>
      <w:r w:rsidR="00B17932" w:rsidRPr="00B17932">
        <w:rPr>
          <w:sz w:val="23"/>
          <w:szCs w:val="23"/>
          <w:lang w:val="ro-RO"/>
        </w:rPr>
        <w:t>afișării</w:t>
      </w:r>
      <w:r w:rsidR="00560899" w:rsidRPr="00B17932">
        <w:rPr>
          <w:sz w:val="23"/>
          <w:szCs w:val="23"/>
          <w:lang w:val="ro-RO"/>
        </w:rPr>
        <w:t xml:space="preserve"> rezultatului verificării </w:t>
      </w:r>
      <w:r w:rsidR="00B17932" w:rsidRPr="00B17932">
        <w:rPr>
          <w:sz w:val="23"/>
          <w:szCs w:val="23"/>
          <w:lang w:val="ro-RO"/>
        </w:rPr>
        <w:t>eligibilității</w:t>
      </w:r>
      <w:r w:rsidR="00560899" w:rsidRPr="00B17932">
        <w:rPr>
          <w:sz w:val="23"/>
          <w:szCs w:val="23"/>
          <w:lang w:val="ro-RO"/>
        </w:rPr>
        <w:t xml:space="preserve"> </w:t>
      </w:r>
      <w:r w:rsidR="00B17932" w:rsidRPr="00B17932">
        <w:rPr>
          <w:sz w:val="23"/>
          <w:szCs w:val="23"/>
          <w:lang w:val="ro-RO"/>
        </w:rPr>
        <w:t>candidaților</w:t>
      </w:r>
      <w:r w:rsidRPr="00B17932">
        <w:rPr>
          <w:sz w:val="23"/>
          <w:szCs w:val="23"/>
          <w:lang w:val="ro-RO"/>
        </w:rPr>
        <w:t xml:space="preserve">, conform art. </w:t>
      </w:r>
      <w:r w:rsidR="007364D1">
        <w:rPr>
          <w:sz w:val="23"/>
          <w:szCs w:val="23"/>
          <w:lang w:val="ro-RO"/>
        </w:rPr>
        <w:t xml:space="preserve">110 </w:t>
      </w:r>
      <w:r w:rsidRPr="00B17932">
        <w:rPr>
          <w:sz w:val="23"/>
          <w:szCs w:val="23"/>
          <w:lang w:val="ro-RO"/>
        </w:rPr>
        <w:t xml:space="preserve">din </w:t>
      </w:r>
      <w:r w:rsidR="007364D1">
        <w:rPr>
          <w:sz w:val="23"/>
          <w:szCs w:val="23"/>
          <w:lang w:val="ro-RO"/>
        </w:rPr>
        <w:t>a</w:t>
      </w:r>
      <w:r w:rsidRPr="00B17932">
        <w:rPr>
          <w:sz w:val="23"/>
          <w:szCs w:val="23"/>
          <w:lang w:val="ro-RO"/>
        </w:rPr>
        <w:t xml:space="preserve">nexa nr. </w:t>
      </w:r>
      <w:r w:rsidR="00C6557B" w:rsidRPr="00B17932">
        <w:rPr>
          <w:sz w:val="23"/>
          <w:szCs w:val="23"/>
          <w:lang w:val="ro-RO"/>
        </w:rPr>
        <w:t>10</w:t>
      </w:r>
      <w:r w:rsidRPr="00B17932">
        <w:rPr>
          <w:sz w:val="23"/>
          <w:szCs w:val="23"/>
          <w:lang w:val="ro-RO"/>
        </w:rPr>
        <w:t xml:space="preserve"> a O.U.G. nr. 57/2019 privind Codul administrativ, cu modificările și completările ulterioare, prin intermediul platformei informatice de concurs</w:t>
      </w:r>
      <w:r w:rsidR="007D7104">
        <w:rPr>
          <w:sz w:val="23"/>
          <w:szCs w:val="23"/>
          <w:lang w:val="ro-RO"/>
        </w:rPr>
        <w:t xml:space="preserve">, </w:t>
      </w:r>
      <w:r w:rsidR="007D7104" w:rsidRPr="007D7104">
        <w:rPr>
          <w:sz w:val="23"/>
          <w:szCs w:val="23"/>
          <w:lang w:val="ro-RO"/>
        </w:rPr>
        <w:t>sub sancţiunea decăderii din acest drept</w:t>
      </w:r>
      <w:r w:rsidRPr="00B17932">
        <w:rPr>
          <w:sz w:val="23"/>
          <w:szCs w:val="23"/>
          <w:lang w:val="ro-RO"/>
        </w:rPr>
        <w:t>.</w:t>
      </w:r>
    </w:p>
    <w:p w14:paraId="67833DE9" w14:textId="392053EE" w:rsidR="003B2747" w:rsidRDefault="003B2747" w:rsidP="00C6557B">
      <w:pPr>
        <w:pStyle w:val="Default"/>
        <w:jc w:val="both"/>
        <w:rPr>
          <w:sz w:val="23"/>
          <w:szCs w:val="23"/>
          <w:lang w:val="ro-RO"/>
        </w:rPr>
      </w:pPr>
    </w:p>
    <w:p w14:paraId="2840AD40" w14:textId="41BA1402" w:rsidR="004342C1" w:rsidRDefault="004342C1" w:rsidP="00C6557B">
      <w:pPr>
        <w:pStyle w:val="Default"/>
        <w:jc w:val="both"/>
        <w:rPr>
          <w:sz w:val="23"/>
          <w:szCs w:val="23"/>
          <w:lang w:val="ro-RO"/>
        </w:rPr>
      </w:pPr>
      <w:r w:rsidRPr="004342C1">
        <w:rPr>
          <w:sz w:val="23"/>
          <w:szCs w:val="23"/>
          <w:lang w:val="ro-RO"/>
        </w:rPr>
        <w:t>Candidații declarați „ADMIS” la rezultatul verificării eligibilității se pot prezenta pentru susținerea probei suplimentare</w:t>
      </w:r>
      <w:r>
        <w:rPr>
          <w:sz w:val="23"/>
          <w:szCs w:val="23"/>
          <w:lang w:val="ro-RO"/>
        </w:rPr>
        <w:t xml:space="preserve"> la limba străină</w:t>
      </w:r>
      <w:r w:rsidRPr="004342C1">
        <w:rPr>
          <w:sz w:val="23"/>
          <w:szCs w:val="23"/>
          <w:lang w:val="ro-RO"/>
        </w:rPr>
        <w:t xml:space="preserve"> în data de </w:t>
      </w:r>
      <w:r>
        <w:rPr>
          <w:sz w:val="23"/>
          <w:szCs w:val="23"/>
          <w:lang w:val="ro-RO"/>
        </w:rPr>
        <w:t>01 octombrie</w:t>
      </w:r>
      <w:r w:rsidRPr="004342C1">
        <w:rPr>
          <w:sz w:val="23"/>
          <w:szCs w:val="23"/>
          <w:lang w:val="ro-RO"/>
        </w:rPr>
        <w:t xml:space="preserve"> 2024, ora </w:t>
      </w:r>
      <w:r>
        <w:rPr>
          <w:sz w:val="23"/>
          <w:szCs w:val="23"/>
          <w:lang w:val="ro-RO"/>
        </w:rPr>
        <w:t>09:00</w:t>
      </w:r>
      <w:r w:rsidRPr="004342C1">
        <w:rPr>
          <w:sz w:val="23"/>
          <w:szCs w:val="23"/>
          <w:lang w:val="ro-RO"/>
        </w:rPr>
        <w:t>, la sediul Agenției Naționale a Funcționarilor Publici</w:t>
      </w:r>
    </w:p>
    <w:p w14:paraId="4810B0D6" w14:textId="325FB3F3" w:rsidR="00B54F3B" w:rsidRDefault="00B54F3B" w:rsidP="00C6557B">
      <w:pPr>
        <w:pStyle w:val="Default"/>
        <w:jc w:val="both"/>
        <w:rPr>
          <w:sz w:val="23"/>
          <w:szCs w:val="23"/>
          <w:lang w:val="ro-RO"/>
        </w:rPr>
      </w:pPr>
    </w:p>
    <w:p w14:paraId="06DF007F" w14:textId="78D2289E" w:rsidR="00B54F3B" w:rsidRDefault="00B54F3B" w:rsidP="00C6557B">
      <w:pPr>
        <w:pStyle w:val="Default"/>
        <w:jc w:val="both"/>
        <w:rPr>
          <w:sz w:val="23"/>
          <w:szCs w:val="23"/>
          <w:lang w:val="ro-RO"/>
        </w:rPr>
      </w:pPr>
    </w:p>
    <w:p w14:paraId="14479E1F" w14:textId="2F8BE65E" w:rsidR="00B54F3B" w:rsidRDefault="00B54F3B" w:rsidP="00C6557B">
      <w:pPr>
        <w:pStyle w:val="Default"/>
        <w:jc w:val="both"/>
        <w:rPr>
          <w:sz w:val="23"/>
          <w:szCs w:val="23"/>
          <w:lang w:val="ro-RO"/>
        </w:rPr>
      </w:pPr>
    </w:p>
    <w:p w14:paraId="25116C88" w14:textId="77777777" w:rsidR="00B54F3B" w:rsidRDefault="00B54F3B" w:rsidP="00C6557B">
      <w:pPr>
        <w:pStyle w:val="Default"/>
        <w:jc w:val="both"/>
        <w:rPr>
          <w:sz w:val="23"/>
          <w:szCs w:val="23"/>
          <w:lang w:val="ro-RO"/>
        </w:rPr>
      </w:pPr>
    </w:p>
    <w:p w14:paraId="5C540695" w14:textId="66B2471B" w:rsidR="00560899" w:rsidRPr="00B17932" w:rsidRDefault="00560899" w:rsidP="00C6557B">
      <w:pPr>
        <w:pStyle w:val="Default"/>
        <w:jc w:val="both"/>
        <w:rPr>
          <w:sz w:val="23"/>
          <w:szCs w:val="23"/>
          <w:lang w:val="ro-RO"/>
        </w:rPr>
      </w:pPr>
      <w:r w:rsidRPr="00B17932">
        <w:rPr>
          <w:sz w:val="23"/>
          <w:szCs w:val="23"/>
          <w:lang w:val="ro-RO"/>
        </w:rPr>
        <w:t>Afișat</w:t>
      </w:r>
      <w:r w:rsidR="00B17932">
        <w:rPr>
          <w:sz w:val="23"/>
          <w:szCs w:val="23"/>
          <w:lang w:val="ro-RO"/>
        </w:rPr>
        <w:t>,</w:t>
      </w:r>
      <w:r w:rsidRPr="00B17932">
        <w:rPr>
          <w:sz w:val="23"/>
          <w:szCs w:val="23"/>
          <w:lang w:val="ro-RO"/>
        </w:rPr>
        <w:t xml:space="preserve"> </w:t>
      </w:r>
      <w:r w:rsidR="00B54F3B">
        <w:rPr>
          <w:sz w:val="23"/>
          <w:szCs w:val="23"/>
          <w:lang w:val="ro-RO"/>
        </w:rPr>
        <w:t>luni</w:t>
      </w:r>
      <w:r w:rsidR="00B17932">
        <w:rPr>
          <w:sz w:val="23"/>
          <w:szCs w:val="23"/>
          <w:lang w:val="ro-RO"/>
        </w:rPr>
        <w:t>,</w:t>
      </w:r>
      <w:r w:rsidRPr="00B17932">
        <w:rPr>
          <w:sz w:val="23"/>
          <w:szCs w:val="23"/>
          <w:lang w:val="ro-RO"/>
        </w:rPr>
        <w:t xml:space="preserve"> </w:t>
      </w:r>
      <w:r w:rsidR="00ED1467">
        <w:rPr>
          <w:sz w:val="23"/>
          <w:szCs w:val="23"/>
          <w:lang w:val="ro-RO"/>
        </w:rPr>
        <w:t>23</w:t>
      </w:r>
      <w:r w:rsidRPr="00B17932">
        <w:rPr>
          <w:sz w:val="23"/>
          <w:szCs w:val="23"/>
          <w:lang w:val="ro-RO"/>
        </w:rPr>
        <w:t xml:space="preserve"> </w:t>
      </w:r>
      <w:r w:rsidR="00ED1467">
        <w:rPr>
          <w:sz w:val="23"/>
          <w:szCs w:val="23"/>
          <w:lang w:val="ro-RO"/>
        </w:rPr>
        <w:t>septembrie</w:t>
      </w:r>
      <w:r w:rsidRPr="00B17932">
        <w:rPr>
          <w:sz w:val="23"/>
          <w:szCs w:val="23"/>
          <w:lang w:val="ro-RO"/>
        </w:rPr>
        <w:t xml:space="preserve"> 2024</w:t>
      </w:r>
    </w:p>
    <w:sectPr w:rsidR="00560899" w:rsidRPr="00B17932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A0727" w14:textId="77777777" w:rsidR="002061B1" w:rsidRDefault="002061B1">
      <w:r>
        <w:separator/>
      </w:r>
    </w:p>
  </w:endnote>
  <w:endnote w:type="continuationSeparator" w:id="0">
    <w:p w14:paraId="166C8165" w14:textId="77777777" w:rsidR="002061B1" w:rsidRDefault="0020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50784" w14:textId="77777777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40BE0ED2" w14:textId="50AD156A"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4342C1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4342C1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564B6D26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90A14A9" wp14:editId="22C7682B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442191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14:paraId="26A722FF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74F66275" w14:textId="77777777"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4B7B5" w14:textId="2BC4B5BF"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4342C1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4342C1">
      <w:rPr>
        <w:rFonts w:ascii="Trebuchet MS" w:hAnsi="Trebuchet MS"/>
        <w:b/>
        <w:bCs/>
        <w:noProof/>
        <w:sz w:val="20"/>
        <w:szCs w:val="20"/>
      </w:rPr>
      <w:t>2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14:paraId="3528792A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9EB693C" wp14:editId="0731191D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20A92D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14:paraId="6CBD1500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2CDB8B8D" w14:textId="77777777"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2559C" w14:textId="77777777" w:rsidR="002061B1" w:rsidRDefault="002061B1">
      <w:r>
        <w:separator/>
      </w:r>
    </w:p>
  </w:footnote>
  <w:footnote w:type="continuationSeparator" w:id="0">
    <w:p w14:paraId="55B2D450" w14:textId="77777777" w:rsidR="002061B1" w:rsidRDefault="00206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39C69" w14:textId="77777777" w:rsidR="002045A2" w:rsidRDefault="004342C1">
    <w:pPr>
      <w:pStyle w:val="Header"/>
    </w:pPr>
    <w:r>
      <w:rPr>
        <w:noProof/>
        <w:lang w:eastAsia="ro-RO"/>
      </w:rPr>
      <w:pict w14:anchorId="3DAA4A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AC55B" w14:textId="77777777"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1F670" w14:textId="77777777"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56F40C1E" wp14:editId="6B81B436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31703F0"/>
    <w:multiLevelType w:val="hybridMultilevel"/>
    <w:tmpl w:val="CCF8C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9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4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5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9" w15:restartNumberingAfterBreak="0">
    <w:nsid w:val="5DCC21DE"/>
    <w:multiLevelType w:val="singleLevel"/>
    <w:tmpl w:val="ED9C11B8"/>
    <w:lvl w:ilvl="0">
      <w:start w:val="1"/>
      <w:numFmt w:val="decimal"/>
      <w:lvlText w:val="%1."/>
      <w:lvlJc w:val="left"/>
      <w:pPr>
        <w:tabs>
          <w:tab w:val="num" w:pos="7874"/>
        </w:tabs>
        <w:ind w:left="7874" w:hanging="360"/>
      </w:pPr>
    </w:lvl>
  </w:abstractNum>
  <w:abstractNum w:abstractNumId="40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0"/>
  </w:num>
  <w:num w:numId="3">
    <w:abstractNumId w:val="33"/>
  </w:num>
  <w:num w:numId="4">
    <w:abstractNumId w:val="10"/>
  </w:num>
  <w:num w:numId="5">
    <w:abstractNumId w:val="38"/>
  </w:num>
  <w:num w:numId="6">
    <w:abstractNumId w:val="4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4"/>
  </w:num>
  <w:num w:numId="18">
    <w:abstractNumId w:val="41"/>
  </w:num>
  <w:num w:numId="19">
    <w:abstractNumId w:val="46"/>
  </w:num>
  <w:num w:numId="20">
    <w:abstractNumId w:val="17"/>
  </w:num>
  <w:num w:numId="21">
    <w:abstractNumId w:val="30"/>
  </w:num>
  <w:num w:numId="22">
    <w:abstractNumId w:val="47"/>
  </w:num>
  <w:num w:numId="23">
    <w:abstractNumId w:val="11"/>
  </w:num>
  <w:num w:numId="24">
    <w:abstractNumId w:val="28"/>
  </w:num>
  <w:num w:numId="25">
    <w:abstractNumId w:val="12"/>
  </w:num>
  <w:num w:numId="26">
    <w:abstractNumId w:val="42"/>
  </w:num>
  <w:num w:numId="27">
    <w:abstractNumId w:val="14"/>
  </w:num>
  <w:num w:numId="28">
    <w:abstractNumId w:val="22"/>
  </w:num>
  <w:num w:numId="29">
    <w:abstractNumId w:val="27"/>
  </w:num>
  <w:num w:numId="30">
    <w:abstractNumId w:val="16"/>
  </w:num>
  <w:num w:numId="31">
    <w:abstractNumId w:val="20"/>
  </w:num>
  <w:num w:numId="32">
    <w:abstractNumId w:val="36"/>
  </w:num>
  <w:num w:numId="33">
    <w:abstractNumId w:val="35"/>
  </w:num>
  <w:num w:numId="34">
    <w:abstractNumId w:val="31"/>
  </w:num>
  <w:num w:numId="35">
    <w:abstractNumId w:val="29"/>
  </w:num>
  <w:num w:numId="36">
    <w:abstractNumId w:val="32"/>
  </w:num>
  <w:num w:numId="37">
    <w:abstractNumId w:val="24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5"/>
  </w:num>
  <w:num w:numId="43">
    <w:abstractNumId w:val="26"/>
  </w:num>
  <w:num w:numId="44">
    <w:abstractNumId w:val="44"/>
  </w:num>
  <w:num w:numId="45">
    <w:abstractNumId w:val="21"/>
  </w:num>
  <w:num w:numId="46">
    <w:abstractNumId w:val="23"/>
  </w:num>
  <w:num w:numId="47">
    <w:abstractNumId w:val="45"/>
  </w:num>
  <w:num w:numId="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49"/>
    <w:rsid w:val="00000FF2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864A9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4B07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4CF2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061B1"/>
    <w:rsid w:val="00211991"/>
    <w:rsid w:val="0021435A"/>
    <w:rsid w:val="00217080"/>
    <w:rsid w:val="00224CCC"/>
    <w:rsid w:val="00230B49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572AD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2747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42C1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1575"/>
    <w:rsid w:val="00547DDD"/>
    <w:rsid w:val="00551011"/>
    <w:rsid w:val="00560899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777F0"/>
    <w:rsid w:val="00680B4C"/>
    <w:rsid w:val="0068373A"/>
    <w:rsid w:val="00687BFF"/>
    <w:rsid w:val="00693A16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4D1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4A9"/>
    <w:rsid w:val="007D460E"/>
    <w:rsid w:val="007D561E"/>
    <w:rsid w:val="007D676E"/>
    <w:rsid w:val="007D7104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77FC2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8F53FA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4C59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0077"/>
    <w:rsid w:val="00973990"/>
    <w:rsid w:val="0097757A"/>
    <w:rsid w:val="00980D73"/>
    <w:rsid w:val="009825C0"/>
    <w:rsid w:val="00982BC0"/>
    <w:rsid w:val="00983A75"/>
    <w:rsid w:val="00986DB8"/>
    <w:rsid w:val="00987AF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17932"/>
    <w:rsid w:val="00B209CE"/>
    <w:rsid w:val="00B220BA"/>
    <w:rsid w:val="00B27381"/>
    <w:rsid w:val="00B370AF"/>
    <w:rsid w:val="00B42F98"/>
    <w:rsid w:val="00B47D86"/>
    <w:rsid w:val="00B50DAA"/>
    <w:rsid w:val="00B51DBF"/>
    <w:rsid w:val="00B54F3B"/>
    <w:rsid w:val="00B567F6"/>
    <w:rsid w:val="00B627DE"/>
    <w:rsid w:val="00B66843"/>
    <w:rsid w:val="00B67E1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5F48"/>
    <w:rsid w:val="00BE6A53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57B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0FA4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07FE"/>
    <w:rsid w:val="00D21340"/>
    <w:rsid w:val="00D2463A"/>
    <w:rsid w:val="00D25B7E"/>
    <w:rsid w:val="00D25CEE"/>
    <w:rsid w:val="00D3142F"/>
    <w:rsid w:val="00D356B1"/>
    <w:rsid w:val="00D3703C"/>
    <w:rsid w:val="00D4084F"/>
    <w:rsid w:val="00D41D17"/>
    <w:rsid w:val="00D51AFF"/>
    <w:rsid w:val="00D52C52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1467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02F16E4F"/>
  <w15:chartTrackingRefBased/>
  <w15:docId w15:val="{14BA211D-170D-4001-97F3-EF43AE36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572AD"/>
    <w:rPr>
      <w:color w:val="0563C1"/>
      <w:u w:val="single"/>
    </w:rPr>
  </w:style>
  <w:style w:type="paragraph" w:customStyle="1" w:styleId="Default">
    <w:name w:val="Default"/>
    <w:rsid w:val="00D52C52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customStyle="1" w:styleId="l5def2">
    <w:name w:val="l5def2"/>
    <w:basedOn w:val="DefaultParagraphFont"/>
    <w:rsid w:val="00560899"/>
    <w:rPr>
      <w:rFonts w:ascii="Arial" w:hAnsi="Arial" w:cs="Arial" w:hint="default"/>
      <w:color w:val="000000"/>
      <w:sz w:val="26"/>
      <w:szCs w:val="26"/>
    </w:rPr>
  </w:style>
  <w:style w:type="paragraph" w:styleId="Revision">
    <w:name w:val="Revision"/>
    <w:hidden/>
    <w:uiPriority w:val="99"/>
    <w:semiHidden/>
    <w:rsid w:val="00987AF8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0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0E75E-3E3B-4545-8448-727790ABE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493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Anda Gruia</dc:creator>
  <cp:keywords/>
  <dc:description/>
  <cp:lastModifiedBy>Andreea Maria Mihaila</cp:lastModifiedBy>
  <cp:revision>13</cp:revision>
  <cp:lastPrinted>2024-07-22T13:24:00Z</cp:lastPrinted>
  <dcterms:created xsi:type="dcterms:W3CDTF">2024-07-10T06:28:00Z</dcterms:created>
  <dcterms:modified xsi:type="dcterms:W3CDTF">2024-09-23T12:47:00Z</dcterms:modified>
</cp:coreProperties>
</file>