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F3D" w:rsidRPr="00BB6587" w:rsidRDefault="007C472D" w:rsidP="00C11F3D">
      <w:pPr>
        <w:spacing w:after="200" w:line="276" w:lineRule="auto"/>
        <w:rPr>
          <w:rFonts w:ascii="Times New Roman" w:eastAsia="Times New Roman" w:hAnsi="Times New Roman"/>
          <w:b/>
          <w:color w:val="000000"/>
          <w:sz w:val="20"/>
          <w:szCs w:val="20"/>
        </w:rPr>
      </w:pPr>
      <w:r>
        <w:rPr>
          <w:rFonts w:ascii="Times New Roman" w:eastAsia="Times New Roman" w:hAnsi="Times New Roman"/>
          <w:b/>
          <w:color w:val="000000"/>
          <w:sz w:val="20"/>
          <w:szCs w:val="20"/>
        </w:rPr>
        <w:t>24</w:t>
      </w:r>
      <w:r w:rsidR="0038332F">
        <w:rPr>
          <w:rFonts w:ascii="Times New Roman" w:eastAsia="Times New Roman" w:hAnsi="Times New Roman"/>
          <w:b/>
          <w:color w:val="000000"/>
          <w:sz w:val="20"/>
          <w:szCs w:val="20"/>
        </w:rPr>
        <w:t>.11.2015</w:t>
      </w:r>
    </w:p>
    <w:p w:rsidR="005B52E8" w:rsidRDefault="005B52E8" w:rsidP="00C11F3D">
      <w:pPr>
        <w:spacing w:line="360" w:lineRule="auto"/>
        <w:jc w:val="center"/>
        <w:rPr>
          <w:rFonts w:ascii="Times New Roman" w:hAnsi="Times New Roman"/>
          <w:b/>
          <w:lang w:val="ro-RO"/>
        </w:rPr>
      </w:pPr>
      <w:bookmarkStart w:id="0" w:name="_GoBack"/>
      <w:bookmarkEnd w:id="0"/>
    </w:p>
    <w:p w:rsidR="007F03B9" w:rsidRDefault="00C40DE0" w:rsidP="00C11F3D">
      <w:pPr>
        <w:spacing w:line="360" w:lineRule="auto"/>
        <w:jc w:val="center"/>
        <w:rPr>
          <w:rFonts w:ascii="Times New Roman" w:hAnsi="Times New Roman"/>
          <w:b/>
          <w:lang w:val="ro-RO"/>
        </w:rPr>
      </w:pPr>
      <w:r>
        <w:rPr>
          <w:rFonts w:ascii="Times New Roman" w:hAnsi="Times New Roman"/>
          <w:b/>
          <w:lang w:val="ro-RO"/>
        </w:rPr>
        <w:t xml:space="preserve">COMUNICAT DE PRESĂ </w:t>
      </w:r>
    </w:p>
    <w:p w:rsidR="00C316FB" w:rsidRPr="00C316FB" w:rsidRDefault="007F03B9" w:rsidP="00C316FB">
      <w:pPr>
        <w:spacing w:line="360" w:lineRule="auto"/>
        <w:jc w:val="center"/>
        <w:rPr>
          <w:rFonts w:ascii="Times New Roman" w:eastAsia="Calibri" w:hAnsi="Times New Roman" w:cs="Times New Roman"/>
          <w:b/>
          <w:lang w:val="ro-RO"/>
        </w:rPr>
      </w:pPr>
      <w:r>
        <w:rPr>
          <w:rFonts w:ascii="Times New Roman" w:hAnsi="Times New Roman"/>
          <w:b/>
          <w:lang w:val="ro-RO"/>
        </w:rPr>
        <w:tab/>
      </w:r>
      <w:r w:rsidR="00C316FB" w:rsidRPr="00C316FB">
        <w:rPr>
          <w:rFonts w:ascii="Times New Roman" w:eastAsia="Calibri" w:hAnsi="Times New Roman" w:cs="Times New Roman"/>
          <w:b/>
          <w:lang w:val="ro-RO"/>
        </w:rPr>
        <w:t xml:space="preserve">Curs în domeniul incluziunii sociale pentru funcționarii publici din județul Cluj  </w:t>
      </w:r>
    </w:p>
    <w:p w:rsidR="00C316FB" w:rsidRPr="00C316FB" w:rsidRDefault="00C316FB" w:rsidP="00C316FB">
      <w:pPr>
        <w:spacing w:line="240" w:lineRule="auto"/>
        <w:jc w:val="center"/>
        <w:rPr>
          <w:rFonts w:ascii="Times New Roman" w:eastAsia="Calibri" w:hAnsi="Times New Roman" w:cs="Times New Roman"/>
          <w:b/>
          <w:lang w:val="ro-RO"/>
        </w:rPr>
      </w:pPr>
    </w:p>
    <w:p w:rsidR="00C316FB" w:rsidRPr="00C316FB" w:rsidRDefault="00C316FB" w:rsidP="00C316FB">
      <w:pPr>
        <w:spacing w:line="240" w:lineRule="auto"/>
        <w:jc w:val="both"/>
        <w:rPr>
          <w:rFonts w:ascii="Times New Roman" w:eastAsia="Calibri" w:hAnsi="Times New Roman" w:cs="Times New Roman"/>
          <w:lang w:val="ro-RO"/>
        </w:rPr>
      </w:pPr>
      <w:r w:rsidRPr="00C316FB">
        <w:rPr>
          <w:rFonts w:ascii="Times New Roman" w:eastAsia="Calibri" w:hAnsi="Times New Roman" w:cs="Times New Roman"/>
          <w:lang w:val="ro-RO"/>
        </w:rPr>
        <w:tab/>
        <w:t>În perioada 23 - 25 noiembrie 2015, se desfășoară la Băişoara, judeţul Cluj, sesiunea de formare în domeniul incluziunii sociale din cadrul proiectului Guvernare Incluzivă, implementat de asociaţia „Asistenţă şi Programe pentru Dezvoltare Durabilă - Agenda 21” în parteneriat cu Agenţia Naţională a Funcţionarilor Publici, cu organizații neguvernamentale și instituții/ autorități publice locale.</w:t>
      </w:r>
    </w:p>
    <w:p w:rsidR="00C316FB" w:rsidRPr="00C316FB" w:rsidRDefault="00C316FB" w:rsidP="00C316FB">
      <w:pPr>
        <w:spacing w:line="240" w:lineRule="auto"/>
        <w:jc w:val="both"/>
        <w:rPr>
          <w:rFonts w:ascii="Times New Roman" w:eastAsia="Calibri" w:hAnsi="Times New Roman" w:cs="Times New Roman"/>
          <w:lang w:val="ro-RO"/>
        </w:rPr>
      </w:pPr>
      <w:r w:rsidRPr="00C316FB">
        <w:rPr>
          <w:rFonts w:ascii="Times New Roman" w:eastAsia="Calibri" w:hAnsi="Times New Roman" w:cs="Times New Roman"/>
          <w:lang w:val="ro-RO"/>
        </w:rPr>
        <w:tab/>
        <w:t>Cursul se adresează specialiștilor din județul Cluj implicați în procesul de elaborare a strategiilor de combatere/diminuare a riscului de marginalizare a grupurilor vulnerabile și are ca obiectiv dezvoltarea competențelor necesare elaborării unor planuri de acțiune viabile prin care să se asigure oportunități egale de participare a celor expuși excluziunii sociale la procesele de luare a  deciziilor și acces echitabil la servicii sociale. Un accent important se va pune pe aspectele practice şi schimbul de experienţă între participanţi, acest curs oferind, de asemenea, oportunitatea creării unor reţele de experţi la nivel local. Va fi abordat cadrul legislativ specific incluziunii sociale şi vor fi dezvoltate abilităţi de planificare strategică şi de comunicare. O secţiune va fi dedicată elaborării proiectelor de planuri de acţiune locală privind incluziunea socială, dar şi proiectării şi organizării unei campanii publice non – discriminare, care va fi derulată la nivel local.</w:t>
      </w:r>
    </w:p>
    <w:p w:rsidR="00C316FB" w:rsidRPr="00C316FB" w:rsidRDefault="00C316FB" w:rsidP="00C316FB">
      <w:pPr>
        <w:spacing w:line="240" w:lineRule="auto"/>
        <w:jc w:val="both"/>
        <w:rPr>
          <w:rFonts w:ascii="Times New Roman" w:eastAsia="Calibri" w:hAnsi="Times New Roman" w:cs="Times New Roman"/>
          <w:lang w:val="ro-RO"/>
        </w:rPr>
      </w:pPr>
      <w:r w:rsidRPr="00C316FB">
        <w:rPr>
          <w:rFonts w:ascii="Times New Roman" w:eastAsia="Calibri" w:hAnsi="Times New Roman" w:cs="Times New Roman"/>
          <w:lang w:val="ro-RO"/>
        </w:rPr>
        <w:tab/>
        <w:t>Proiectul ”Guvernare Incluzivă” este implementat cu sprijinul financiar al Programului RO10 - CORAI, program finanţat prin Granturile SEE 2009-2014 şi administrat de Fondul Român de Dezvoltare Socială.Valoarea totală a proiectului este de 720,180.02 RON, din care co-finanțarea Granturilor SEE este în valoare de 550,937.70 RON, iar co-finanțarea publică este de 97,224.30 RON.</w:t>
      </w:r>
    </w:p>
    <w:p w:rsidR="00C316FB" w:rsidRPr="00C316FB" w:rsidRDefault="00C316FB" w:rsidP="00C316FB">
      <w:pPr>
        <w:spacing w:line="240" w:lineRule="auto"/>
        <w:jc w:val="both"/>
        <w:rPr>
          <w:rFonts w:ascii="Times New Roman" w:eastAsia="Calibri" w:hAnsi="Times New Roman" w:cs="Times New Roman"/>
          <w:lang w:val="ro-RO"/>
        </w:rPr>
      </w:pPr>
      <w:r w:rsidRPr="00C316FB">
        <w:rPr>
          <w:rFonts w:ascii="Times New Roman" w:eastAsia="Calibri" w:hAnsi="Times New Roman" w:cs="Times New Roman"/>
          <w:lang w:val="ro-RO"/>
        </w:rPr>
        <w:tab/>
        <w:t xml:space="preserve">Informații suplimentare despre proiect pot fi obținute de pe site-urile </w:t>
      </w:r>
      <w:hyperlink r:id="rId9" w:history="1">
        <w:r w:rsidRPr="00C316FB">
          <w:rPr>
            <w:rFonts w:ascii="Times New Roman" w:eastAsia="Calibri" w:hAnsi="Times New Roman" w:cs="Times New Roman"/>
            <w:lang w:val="ro-RO"/>
          </w:rPr>
          <w:t>www.anfp.gov.ro</w:t>
        </w:r>
      </w:hyperlink>
      <w:r w:rsidRPr="00C316FB">
        <w:rPr>
          <w:rFonts w:ascii="Times New Roman" w:eastAsia="Calibri" w:hAnsi="Times New Roman" w:cs="Times New Roman"/>
          <w:lang w:val="ro-RO"/>
        </w:rPr>
        <w:t xml:space="preserve">  și </w:t>
      </w:r>
      <w:hyperlink r:id="rId10" w:history="1">
        <w:r w:rsidRPr="00C316FB">
          <w:rPr>
            <w:rFonts w:ascii="Times New Roman" w:eastAsia="Calibri" w:hAnsi="Times New Roman" w:cs="Times New Roman"/>
            <w:lang w:val="ro-RO"/>
          </w:rPr>
          <w:t>www.agenda21.org.ro</w:t>
        </w:r>
      </w:hyperlink>
      <w:r w:rsidRPr="00C316FB">
        <w:rPr>
          <w:rFonts w:ascii="Times New Roman" w:eastAsia="Calibri" w:hAnsi="Times New Roman" w:cs="Times New Roman"/>
          <w:lang w:val="ro-RO"/>
        </w:rPr>
        <w:t xml:space="preserve">. </w:t>
      </w:r>
    </w:p>
    <w:p w:rsidR="005B52E8" w:rsidRDefault="005B52E8" w:rsidP="00C316FB">
      <w:pPr>
        <w:spacing w:line="360" w:lineRule="auto"/>
        <w:jc w:val="center"/>
        <w:rPr>
          <w:rFonts w:ascii="Times New Roman" w:hAnsi="Times New Roman"/>
          <w:bCs/>
        </w:rPr>
      </w:pPr>
    </w:p>
    <w:p w:rsidR="005B52E8" w:rsidRDefault="005B52E8" w:rsidP="005B52E8">
      <w:pPr>
        <w:tabs>
          <w:tab w:val="left" w:pos="540"/>
        </w:tabs>
        <w:spacing w:after="0" w:line="240" w:lineRule="auto"/>
        <w:jc w:val="both"/>
        <w:rPr>
          <w:rFonts w:ascii="Times New Roman" w:hAnsi="Times New Roman"/>
          <w:bCs/>
        </w:rPr>
      </w:pPr>
    </w:p>
    <w:p w:rsidR="005B52E8" w:rsidRDefault="006E0543" w:rsidP="005B52E8">
      <w:pPr>
        <w:spacing w:after="0" w:line="240" w:lineRule="auto"/>
        <w:ind w:left="181"/>
        <w:rPr>
          <w:b/>
          <w:bCs/>
        </w:rPr>
      </w:pPr>
      <w:r>
        <w:rPr>
          <w:noProof/>
          <w:lang w:val="ro-RO" w:eastAsia="ro-RO"/>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51435</wp:posOffset>
                </wp:positionV>
                <wp:extent cx="3200400" cy="0"/>
                <wp:effectExtent l="28575" t="31115" r="28575" b="355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0400" cy="0"/>
                        </a:xfrm>
                        <a:prstGeom prst="line">
                          <a:avLst/>
                        </a:prstGeom>
                        <a:noFill/>
                        <a:ln w="57150" cmpd="thinThick">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05pt" to="261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" strokecolor="#333" strokeweight="4.5pt">
                <v:stroke linestyle="thinThick"/>
              </v:line>
            </w:pict>
          </mc:Fallback>
        </mc:AlternateContent>
      </w:r>
    </w:p>
    <w:p w:rsidR="005B52E8" w:rsidRPr="00FB6DEF" w:rsidRDefault="005B52E8" w:rsidP="005B52E8">
      <w:pPr>
        <w:spacing w:after="0" w:line="240" w:lineRule="auto"/>
        <w:ind w:left="181"/>
        <w:rPr>
          <w:rFonts w:ascii="Trebuchet MS" w:hAnsi="Trebuchet MS"/>
          <w:b/>
          <w:bCs/>
          <w:i/>
          <w:lang w:val="it-IT"/>
        </w:rPr>
      </w:pPr>
      <w:r w:rsidRPr="00FB6DEF">
        <w:rPr>
          <w:rFonts w:ascii="Trebuchet MS" w:hAnsi="Trebuchet MS"/>
          <w:b/>
          <w:bCs/>
          <w:i/>
          <w:lang w:val="it-IT"/>
        </w:rPr>
        <w:t>Direcţia Comunicare şi Relaţii Internaţionale</w:t>
      </w:r>
    </w:p>
    <w:p w:rsidR="005B52E8" w:rsidRPr="00D0716C" w:rsidRDefault="005B52E8" w:rsidP="005B52E8">
      <w:pPr>
        <w:spacing w:after="0" w:line="240" w:lineRule="auto"/>
        <w:ind w:left="181"/>
        <w:rPr>
          <w:rFonts w:ascii="Trebuchet MS" w:hAnsi="Trebuchet MS"/>
          <w:b/>
          <w:bCs/>
          <w:lang w:val="it-IT"/>
        </w:rPr>
      </w:pPr>
      <w:smartTag w:uri="urn:schemas-microsoft-com:office:smarttags" w:element="PersonName">
        <w:r w:rsidRPr="00FB6DEF">
          <w:rPr>
            <w:rFonts w:ascii="Trebuchet MS" w:hAnsi="Trebuchet MS"/>
            <w:b/>
            <w:bCs/>
            <w:lang w:val="it-IT"/>
          </w:rPr>
          <w:t>comunicare</w:t>
        </w:r>
        <w:r w:rsidRPr="00D0716C">
          <w:rPr>
            <w:rFonts w:ascii="Trebuchet MS" w:hAnsi="Trebuchet MS"/>
            <w:b/>
            <w:bCs/>
            <w:lang w:val="it-IT"/>
          </w:rPr>
          <w:t>@anfp.gov.ro</w:t>
        </w:r>
      </w:smartTag>
    </w:p>
    <w:p w:rsidR="005B52E8" w:rsidRPr="008B5672" w:rsidRDefault="005B52E8" w:rsidP="005B52E8">
      <w:pPr>
        <w:spacing w:after="0" w:line="240" w:lineRule="auto"/>
        <w:ind w:left="181"/>
        <w:rPr>
          <w:rFonts w:ascii="Trebuchet MS" w:hAnsi="Trebuchet MS"/>
          <w:b/>
          <w:bCs/>
        </w:rPr>
      </w:pPr>
      <w:r w:rsidRPr="008B5672">
        <w:rPr>
          <w:rFonts w:ascii="Trebuchet MS" w:hAnsi="Trebuchet MS"/>
          <w:b/>
          <w:bCs/>
        </w:rPr>
        <w:t>Tel./fax: 0374 11 2</w:t>
      </w:r>
      <w:r>
        <w:rPr>
          <w:rFonts w:ascii="Trebuchet MS" w:hAnsi="Trebuchet MS"/>
          <w:b/>
          <w:bCs/>
        </w:rPr>
        <w:t>7</w:t>
      </w:r>
      <w:r w:rsidRPr="008B5672">
        <w:rPr>
          <w:rFonts w:ascii="Trebuchet MS" w:hAnsi="Trebuchet MS"/>
          <w:b/>
          <w:bCs/>
        </w:rPr>
        <w:t xml:space="preserve"> </w:t>
      </w:r>
      <w:r>
        <w:rPr>
          <w:rFonts w:ascii="Trebuchet MS" w:hAnsi="Trebuchet MS"/>
          <w:b/>
          <w:bCs/>
        </w:rPr>
        <w:t>2</w:t>
      </w:r>
      <w:r w:rsidRPr="008B5672">
        <w:rPr>
          <w:rFonts w:ascii="Trebuchet MS" w:hAnsi="Trebuchet MS"/>
          <w:b/>
          <w:bCs/>
        </w:rPr>
        <w:t>2</w:t>
      </w:r>
    </w:p>
    <w:p w:rsidR="00FA7883" w:rsidRPr="009845E5" w:rsidRDefault="00FA7883" w:rsidP="009845E5">
      <w:pPr>
        <w:jc w:val="both"/>
        <w:rPr>
          <w:rFonts w:ascii="Times New Roman" w:hAnsi="Times New Roman"/>
          <w:lang w:val="ro-RO"/>
        </w:rPr>
      </w:pPr>
    </w:p>
    <w:sectPr w:rsidR="00FA7883" w:rsidRPr="009845E5" w:rsidSect="001C3FE2">
      <w:headerReference w:type="default" r:id="rId11"/>
      <w:footerReference w:type="default" r:id="rId12"/>
      <w:pgSz w:w="11907" w:h="16839" w:code="9"/>
      <w:pgMar w:top="1440" w:right="137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E9B" w:rsidRDefault="00585E9B" w:rsidP="00EF790D">
      <w:pPr>
        <w:spacing w:after="0" w:line="240" w:lineRule="auto"/>
      </w:pPr>
      <w:r>
        <w:separator/>
      </w:r>
    </w:p>
  </w:endnote>
  <w:endnote w:type="continuationSeparator" w:id="0">
    <w:p w:rsidR="00585E9B" w:rsidRDefault="00585E9B" w:rsidP="00EF7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R-A BT">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90D" w:rsidRDefault="00FA7883">
    <w:pPr>
      <w:pStyle w:val="Footer"/>
    </w:pPr>
    <w:r>
      <w:rPr>
        <w:noProof/>
        <w:lang w:val="ro-RO" w:eastAsia="ro-RO"/>
      </w:rPr>
      <w:drawing>
        <wp:anchor distT="0" distB="0" distL="114300" distR="114300" simplePos="0" relativeHeight="251661312" behindDoc="0" locked="0" layoutInCell="1" allowOverlap="1">
          <wp:simplePos x="0" y="0"/>
          <wp:positionH relativeFrom="column">
            <wp:posOffset>2609850</wp:posOffset>
          </wp:positionH>
          <wp:positionV relativeFrom="paragraph">
            <wp:posOffset>8890</wp:posOffset>
          </wp:positionV>
          <wp:extent cx="1000760" cy="619125"/>
          <wp:effectExtent l="19050" t="0" r="8890" b="0"/>
          <wp:wrapThrough wrapText="bothSides">
            <wp:wrapPolygon edited="0">
              <wp:start x="-411" y="0"/>
              <wp:lineTo x="-411" y="21268"/>
              <wp:lineTo x="21792" y="21268"/>
              <wp:lineTo x="21792" y="0"/>
              <wp:lineTo x="-411"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RDSC_ma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0760" cy="619125"/>
                  </a:xfrm>
                  <a:prstGeom prst="rect">
                    <a:avLst/>
                  </a:prstGeom>
                </pic:spPr>
              </pic:pic>
            </a:graphicData>
          </a:graphic>
        </wp:anchor>
      </w:drawing>
    </w:r>
    <w:r>
      <w:rPr>
        <w:noProof/>
        <w:lang w:val="ro-RO" w:eastAsia="ro-RO"/>
      </w:rPr>
      <w:drawing>
        <wp:anchor distT="0" distB="0" distL="114300" distR="114300" simplePos="0" relativeHeight="251660288" behindDoc="0" locked="0" layoutInCell="1" allowOverlap="1">
          <wp:simplePos x="0" y="0"/>
          <wp:positionH relativeFrom="column">
            <wp:posOffset>5077460</wp:posOffset>
          </wp:positionH>
          <wp:positionV relativeFrom="paragraph">
            <wp:posOffset>17145</wp:posOffset>
          </wp:positionV>
          <wp:extent cx="918845" cy="605155"/>
          <wp:effectExtent l="19050" t="0" r="0" b="0"/>
          <wp:wrapThrough wrapText="bothSides">
            <wp:wrapPolygon edited="0">
              <wp:start x="-448" y="0"/>
              <wp:lineTo x="-448" y="21079"/>
              <wp:lineTo x="21496" y="21079"/>
              <wp:lineTo x="21496" y="0"/>
              <wp:lineTo x="-448"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EA Grant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8845" cy="605155"/>
                  </a:xfrm>
                  <a:prstGeom prst="rect">
                    <a:avLst/>
                  </a:prstGeom>
                </pic:spPr>
              </pic:pic>
            </a:graphicData>
          </a:graphic>
        </wp:anchor>
      </w:drawing>
    </w:r>
    <w:r w:rsidR="0045647A">
      <w:rPr>
        <w:noProof/>
        <w:lang w:val="ro-RO" w:eastAsia="ro-RO"/>
      </w:rPr>
      <w:drawing>
        <wp:inline distT="0" distB="0" distL="0" distR="0">
          <wp:extent cx="1618721" cy="434975"/>
          <wp:effectExtent l="19050" t="0" r="529"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RAI-mare.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27958" cy="437457"/>
                  </a:xfrm>
                  <a:prstGeom prst="rect">
                    <a:avLst/>
                  </a:prstGeom>
                </pic:spPr>
              </pic:pic>
            </a:graphicData>
          </a:graphic>
        </wp:inline>
      </w:drawing>
    </w:r>
  </w:p>
  <w:p w:rsidR="00853EBB" w:rsidRDefault="00853EBB">
    <w:pPr>
      <w:pStyle w:val="Footer"/>
    </w:pPr>
  </w:p>
  <w:p w:rsidR="00853EBB" w:rsidRPr="00C42FEB" w:rsidRDefault="00853EBB">
    <w:pPr>
      <w:pStyle w:val="Footer"/>
      <w:rPr>
        <w:i/>
        <w:sz w:val="18"/>
        <w:szCs w:val="18"/>
        <w:lang w:val="fr-FR"/>
      </w:rPr>
    </w:pPr>
    <w:proofErr w:type="spellStart"/>
    <w:r w:rsidRPr="00C42FEB">
      <w:rPr>
        <w:i/>
        <w:sz w:val="18"/>
        <w:szCs w:val="18"/>
        <w:lang w:val="fr-FR"/>
      </w:rPr>
      <w:t>Proiect</w:t>
    </w:r>
    <w:proofErr w:type="spellEnd"/>
    <w:r w:rsidRPr="00C42FEB">
      <w:rPr>
        <w:i/>
        <w:sz w:val="18"/>
        <w:szCs w:val="18"/>
        <w:lang w:val="fr-FR"/>
      </w:rPr>
      <w:t xml:space="preserve"> </w:t>
    </w:r>
    <w:proofErr w:type="spellStart"/>
    <w:r w:rsidRPr="00C42FEB">
      <w:rPr>
        <w:i/>
        <w:sz w:val="18"/>
        <w:szCs w:val="18"/>
        <w:lang w:val="fr-FR"/>
      </w:rPr>
      <w:t>finanţat</w:t>
    </w:r>
    <w:proofErr w:type="spellEnd"/>
    <w:r w:rsidRPr="00C42FEB">
      <w:rPr>
        <w:i/>
        <w:sz w:val="18"/>
        <w:szCs w:val="18"/>
        <w:lang w:val="fr-FR"/>
      </w:rPr>
      <w:t xml:space="preserve"> </w:t>
    </w:r>
    <w:proofErr w:type="spellStart"/>
    <w:r w:rsidRPr="00C42FEB">
      <w:rPr>
        <w:i/>
        <w:sz w:val="18"/>
        <w:szCs w:val="18"/>
        <w:lang w:val="fr-FR"/>
      </w:rPr>
      <w:t>cu</w:t>
    </w:r>
    <w:proofErr w:type="spellEnd"/>
    <w:r w:rsidRPr="00C42FEB">
      <w:rPr>
        <w:i/>
        <w:sz w:val="18"/>
        <w:szCs w:val="18"/>
        <w:lang w:val="fr-FR"/>
      </w:rPr>
      <w:t xml:space="preserve"> </w:t>
    </w:r>
    <w:proofErr w:type="spellStart"/>
    <w:r w:rsidRPr="00C42FEB">
      <w:rPr>
        <w:i/>
        <w:sz w:val="18"/>
        <w:szCs w:val="18"/>
        <w:lang w:val="fr-FR"/>
      </w:rPr>
      <w:t>sprijinul</w:t>
    </w:r>
    <w:proofErr w:type="spellEnd"/>
    <w:r w:rsidRPr="00C42FEB">
      <w:rPr>
        <w:i/>
        <w:sz w:val="18"/>
        <w:szCs w:val="18"/>
        <w:lang w:val="fr-FR"/>
      </w:rPr>
      <w:t xml:space="preserve"> </w:t>
    </w:r>
    <w:proofErr w:type="spellStart"/>
    <w:r w:rsidRPr="00C42FEB">
      <w:rPr>
        <w:i/>
        <w:sz w:val="18"/>
        <w:szCs w:val="18"/>
        <w:lang w:val="fr-FR"/>
      </w:rPr>
      <w:t>financiar</w:t>
    </w:r>
    <w:proofErr w:type="spellEnd"/>
    <w:r w:rsidRPr="00C42FEB">
      <w:rPr>
        <w:i/>
        <w:sz w:val="18"/>
        <w:szCs w:val="18"/>
        <w:lang w:val="fr-FR"/>
      </w:rPr>
      <w:t xml:space="preserve"> al </w:t>
    </w:r>
    <w:proofErr w:type="spellStart"/>
    <w:r w:rsidRPr="00C42FEB">
      <w:rPr>
        <w:i/>
        <w:sz w:val="18"/>
        <w:szCs w:val="18"/>
        <w:lang w:val="fr-FR"/>
      </w:rPr>
      <w:t>Programului</w:t>
    </w:r>
    <w:proofErr w:type="spellEnd"/>
    <w:r w:rsidRPr="00C42FEB">
      <w:rPr>
        <w:i/>
        <w:sz w:val="18"/>
        <w:szCs w:val="18"/>
        <w:lang w:val="fr-FR"/>
      </w:rPr>
      <w:t xml:space="preserve"> RO10 - CORAI, program </w:t>
    </w:r>
    <w:proofErr w:type="spellStart"/>
    <w:r w:rsidRPr="00C42FEB">
      <w:rPr>
        <w:i/>
        <w:sz w:val="18"/>
        <w:szCs w:val="18"/>
        <w:lang w:val="fr-FR"/>
      </w:rPr>
      <w:t>finanţat</w:t>
    </w:r>
    <w:proofErr w:type="spellEnd"/>
    <w:r w:rsidRPr="00C42FEB">
      <w:rPr>
        <w:i/>
        <w:sz w:val="18"/>
        <w:szCs w:val="18"/>
        <w:lang w:val="fr-FR"/>
      </w:rPr>
      <w:t xml:space="preserve"> de </w:t>
    </w:r>
    <w:proofErr w:type="spellStart"/>
    <w:r w:rsidRPr="00C42FEB">
      <w:rPr>
        <w:i/>
        <w:sz w:val="18"/>
        <w:szCs w:val="18"/>
        <w:lang w:val="fr-FR"/>
      </w:rPr>
      <w:t>Granturile</w:t>
    </w:r>
    <w:proofErr w:type="spellEnd"/>
    <w:r w:rsidRPr="00C42FEB">
      <w:rPr>
        <w:i/>
        <w:sz w:val="18"/>
        <w:szCs w:val="18"/>
        <w:lang w:val="fr-FR"/>
      </w:rPr>
      <w:t xml:space="preserve"> SEE 2009-2014 </w:t>
    </w:r>
    <w:proofErr w:type="spellStart"/>
    <w:r w:rsidRPr="00C42FEB">
      <w:rPr>
        <w:i/>
        <w:sz w:val="18"/>
        <w:szCs w:val="18"/>
        <w:lang w:val="fr-FR"/>
      </w:rPr>
      <w:t>şi</w:t>
    </w:r>
    <w:proofErr w:type="spellEnd"/>
    <w:r w:rsidR="00C42FEB" w:rsidRPr="00C42FEB">
      <w:rPr>
        <w:i/>
        <w:sz w:val="18"/>
        <w:szCs w:val="18"/>
        <w:lang w:val="fr-FR"/>
      </w:rPr>
      <w:t xml:space="preserve"> </w:t>
    </w:r>
    <w:proofErr w:type="spellStart"/>
    <w:r w:rsidRPr="00C42FEB">
      <w:rPr>
        <w:i/>
        <w:sz w:val="18"/>
        <w:szCs w:val="18"/>
        <w:lang w:val="fr-FR"/>
      </w:rPr>
      <w:t>admi</w:t>
    </w:r>
    <w:r w:rsidR="00E42B4F" w:rsidRPr="00C42FEB">
      <w:rPr>
        <w:i/>
        <w:sz w:val="18"/>
        <w:szCs w:val="18"/>
        <w:lang w:val="fr-FR"/>
      </w:rPr>
      <w:t>-</w:t>
    </w:r>
    <w:r w:rsidRPr="00C42FEB">
      <w:rPr>
        <w:i/>
        <w:sz w:val="18"/>
        <w:szCs w:val="18"/>
        <w:lang w:val="fr-FR"/>
      </w:rPr>
      <w:t>nistrat</w:t>
    </w:r>
    <w:proofErr w:type="spellEnd"/>
    <w:r w:rsidRPr="00C42FEB">
      <w:rPr>
        <w:i/>
        <w:sz w:val="18"/>
        <w:szCs w:val="18"/>
        <w:lang w:val="fr-FR"/>
      </w:rPr>
      <w:t xml:space="preserve"> de </w:t>
    </w:r>
    <w:proofErr w:type="spellStart"/>
    <w:r w:rsidRPr="00C42FEB">
      <w:rPr>
        <w:i/>
        <w:sz w:val="18"/>
        <w:szCs w:val="18"/>
        <w:lang w:val="fr-FR"/>
      </w:rPr>
      <w:t>Fondul</w:t>
    </w:r>
    <w:proofErr w:type="spellEnd"/>
    <w:r w:rsidR="00C42FEB" w:rsidRPr="00C42FEB">
      <w:rPr>
        <w:i/>
        <w:sz w:val="18"/>
        <w:szCs w:val="18"/>
        <w:lang w:val="fr-FR"/>
      </w:rPr>
      <w:t xml:space="preserve"> </w:t>
    </w:r>
    <w:proofErr w:type="spellStart"/>
    <w:r w:rsidRPr="00C42FEB">
      <w:rPr>
        <w:i/>
        <w:sz w:val="18"/>
        <w:szCs w:val="18"/>
        <w:lang w:val="fr-FR"/>
      </w:rPr>
      <w:t>Român</w:t>
    </w:r>
    <w:proofErr w:type="spellEnd"/>
    <w:r w:rsidRPr="00C42FEB">
      <w:rPr>
        <w:i/>
        <w:sz w:val="18"/>
        <w:szCs w:val="18"/>
        <w:lang w:val="fr-FR"/>
      </w:rPr>
      <w:t xml:space="preserve"> de </w:t>
    </w:r>
    <w:proofErr w:type="spellStart"/>
    <w:r w:rsidRPr="00C42FEB">
      <w:rPr>
        <w:i/>
        <w:sz w:val="18"/>
        <w:szCs w:val="18"/>
        <w:lang w:val="fr-FR"/>
      </w:rPr>
      <w:t>Dezvoltare</w:t>
    </w:r>
    <w:proofErr w:type="spellEnd"/>
    <w:r w:rsidRPr="00C42FEB">
      <w:rPr>
        <w:i/>
        <w:sz w:val="18"/>
        <w:szCs w:val="18"/>
        <w:lang w:val="fr-FR"/>
      </w:rPr>
      <w:t xml:space="preserve"> </w:t>
    </w:r>
    <w:proofErr w:type="spellStart"/>
    <w:r w:rsidRPr="00C42FEB">
      <w:rPr>
        <w:i/>
        <w:sz w:val="18"/>
        <w:szCs w:val="18"/>
        <w:lang w:val="fr-FR"/>
      </w:rPr>
      <w:t>Socială</w:t>
    </w:r>
    <w:proofErr w:type="spellEnd"/>
    <w:r w:rsidR="00E42B4F" w:rsidRPr="00C42FEB">
      <w:rPr>
        <w:i/>
        <w:sz w:val="18"/>
        <w:szCs w:val="18"/>
        <w:lang w:val="fr-FR"/>
      </w:rPr>
      <w:t>.</w:t>
    </w:r>
  </w:p>
  <w:p w:rsidR="00EF790D" w:rsidRPr="00C42FEB" w:rsidRDefault="00EF790D">
    <w:pPr>
      <w:pStyle w:val="Footer"/>
      <w:rPr>
        <w:i/>
        <w:sz w:val="18"/>
        <w:szCs w:val="18"/>
        <w:lang w:val="fr-FR"/>
      </w:rPr>
    </w:pPr>
  </w:p>
  <w:p w:rsidR="00853EBB" w:rsidRPr="00C42FEB" w:rsidRDefault="00853EBB">
    <w:pPr>
      <w:pStyle w:val="Footer"/>
      <w:rPr>
        <w:i/>
        <w:sz w:val="16"/>
        <w:szCs w:val="16"/>
        <w:lang w:val="fr-FR"/>
      </w:rPr>
    </w:pPr>
    <w:proofErr w:type="spellStart"/>
    <w:r w:rsidRPr="00C42FEB">
      <w:rPr>
        <w:i/>
        <w:sz w:val="16"/>
        <w:szCs w:val="16"/>
        <w:lang w:val="fr-FR"/>
      </w:rPr>
      <w:t>Conţinutul</w:t>
    </w:r>
    <w:proofErr w:type="spellEnd"/>
    <w:r w:rsidRPr="00C42FEB">
      <w:rPr>
        <w:i/>
        <w:sz w:val="16"/>
        <w:szCs w:val="16"/>
        <w:lang w:val="fr-FR"/>
      </w:rPr>
      <w:t xml:space="preserve"> </w:t>
    </w:r>
    <w:proofErr w:type="spellStart"/>
    <w:r w:rsidRPr="00C42FEB">
      <w:rPr>
        <w:i/>
        <w:sz w:val="16"/>
        <w:szCs w:val="16"/>
        <w:lang w:val="fr-FR"/>
      </w:rPr>
      <w:t>acestui</w:t>
    </w:r>
    <w:proofErr w:type="spellEnd"/>
    <w:r w:rsidRPr="00C42FEB">
      <w:rPr>
        <w:i/>
        <w:sz w:val="16"/>
        <w:szCs w:val="16"/>
        <w:lang w:val="fr-FR"/>
      </w:rPr>
      <w:t xml:space="preserve"> </w:t>
    </w:r>
    <w:proofErr w:type="spellStart"/>
    <w:r w:rsidRPr="00C42FEB">
      <w:rPr>
        <w:i/>
        <w:sz w:val="16"/>
        <w:szCs w:val="16"/>
        <w:lang w:val="fr-FR"/>
      </w:rPr>
      <w:t>material</w:t>
    </w:r>
    <w:proofErr w:type="spellEnd"/>
    <w:r w:rsidRPr="00C42FEB">
      <w:rPr>
        <w:i/>
        <w:sz w:val="16"/>
        <w:szCs w:val="16"/>
        <w:lang w:val="fr-FR"/>
      </w:rPr>
      <w:t xml:space="preserve"> nu </w:t>
    </w:r>
    <w:proofErr w:type="spellStart"/>
    <w:r w:rsidRPr="00C42FEB">
      <w:rPr>
        <w:i/>
        <w:sz w:val="16"/>
        <w:szCs w:val="16"/>
        <w:lang w:val="fr-FR"/>
      </w:rPr>
      <w:t>reprezintă</w:t>
    </w:r>
    <w:proofErr w:type="spellEnd"/>
    <w:r w:rsidRPr="00C42FEB">
      <w:rPr>
        <w:i/>
        <w:sz w:val="16"/>
        <w:szCs w:val="16"/>
        <w:lang w:val="fr-FR"/>
      </w:rPr>
      <w:t xml:space="preserve"> </w:t>
    </w:r>
    <w:proofErr w:type="spellStart"/>
    <w:r w:rsidRPr="00C42FEB">
      <w:rPr>
        <w:i/>
        <w:sz w:val="16"/>
        <w:szCs w:val="16"/>
        <w:lang w:val="fr-FR"/>
      </w:rPr>
      <w:t>în</w:t>
    </w:r>
    <w:proofErr w:type="spellEnd"/>
    <w:r w:rsidRPr="00C42FEB">
      <w:rPr>
        <w:i/>
        <w:sz w:val="16"/>
        <w:szCs w:val="16"/>
        <w:lang w:val="fr-FR"/>
      </w:rPr>
      <w:t xml:space="preserve"> </w:t>
    </w:r>
    <w:proofErr w:type="spellStart"/>
    <w:r w:rsidRPr="00C42FEB">
      <w:rPr>
        <w:i/>
        <w:sz w:val="16"/>
        <w:szCs w:val="16"/>
        <w:lang w:val="fr-FR"/>
      </w:rPr>
      <w:t>mod</w:t>
    </w:r>
    <w:proofErr w:type="spellEnd"/>
    <w:r w:rsidRPr="00C42FEB">
      <w:rPr>
        <w:i/>
        <w:sz w:val="16"/>
        <w:szCs w:val="16"/>
        <w:lang w:val="fr-FR"/>
      </w:rPr>
      <w:t xml:space="preserve"> </w:t>
    </w:r>
    <w:proofErr w:type="spellStart"/>
    <w:r w:rsidRPr="00C42FEB">
      <w:rPr>
        <w:i/>
        <w:sz w:val="16"/>
        <w:szCs w:val="16"/>
        <w:lang w:val="fr-FR"/>
      </w:rPr>
      <w:t>necesar</w:t>
    </w:r>
    <w:proofErr w:type="spellEnd"/>
    <w:r w:rsidRPr="00C42FEB">
      <w:rPr>
        <w:i/>
        <w:sz w:val="16"/>
        <w:szCs w:val="16"/>
        <w:lang w:val="fr-FR"/>
      </w:rPr>
      <w:t xml:space="preserve"> </w:t>
    </w:r>
    <w:proofErr w:type="spellStart"/>
    <w:r w:rsidRPr="00C42FEB">
      <w:rPr>
        <w:i/>
        <w:sz w:val="16"/>
        <w:szCs w:val="16"/>
        <w:lang w:val="fr-FR"/>
      </w:rPr>
      <w:t>poziţia</w:t>
    </w:r>
    <w:proofErr w:type="spellEnd"/>
    <w:r w:rsidRPr="00C42FEB">
      <w:rPr>
        <w:i/>
        <w:sz w:val="16"/>
        <w:szCs w:val="16"/>
        <w:lang w:val="fr-FR"/>
      </w:rPr>
      <w:t xml:space="preserve"> </w:t>
    </w:r>
    <w:proofErr w:type="spellStart"/>
    <w:r w:rsidRPr="00C42FEB">
      <w:rPr>
        <w:i/>
        <w:sz w:val="16"/>
        <w:szCs w:val="16"/>
        <w:lang w:val="fr-FR"/>
      </w:rPr>
      <w:t>oficială</w:t>
    </w:r>
    <w:proofErr w:type="spellEnd"/>
    <w:r w:rsidRPr="00C42FEB">
      <w:rPr>
        <w:i/>
        <w:sz w:val="16"/>
        <w:szCs w:val="16"/>
        <w:lang w:val="fr-FR"/>
      </w:rPr>
      <w:t xml:space="preserve"> a FRDS </w:t>
    </w:r>
    <w:proofErr w:type="spellStart"/>
    <w:r w:rsidRPr="00C42FEB">
      <w:rPr>
        <w:i/>
        <w:sz w:val="16"/>
        <w:szCs w:val="16"/>
        <w:lang w:val="fr-FR"/>
      </w:rPr>
      <w:t>şi</w:t>
    </w:r>
    <w:proofErr w:type="spellEnd"/>
    <w:r w:rsidRPr="00C42FEB">
      <w:rPr>
        <w:i/>
        <w:sz w:val="16"/>
        <w:szCs w:val="16"/>
        <w:lang w:val="fr-FR"/>
      </w:rPr>
      <w:t xml:space="preserve"> a </w:t>
    </w:r>
    <w:proofErr w:type="spellStart"/>
    <w:r w:rsidRPr="00C42FEB">
      <w:rPr>
        <w:i/>
        <w:sz w:val="16"/>
        <w:szCs w:val="16"/>
        <w:lang w:val="fr-FR"/>
      </w:rPr>
      <w:t>Granturilor</w:t>
    </w:r>
    <w:proofErr w:type="spellEnd"/>
    <w:r w:rsidRPr="00C42FEB">
      <w:rPr>
        <w:i/>
        <w:sz w:val="16"/>
        <w:szCs w:val="16"/>
        <w:lang w:val="fr-FR"/>
      </w:rPr>
      <w:t xml:space="preserve"> SEE 2009 – 2014; </w:t>
    </w:r>
    <w:proofErr w:type="spellStart"/>
    <w:r w:rsidRPr="00C42FEB">
      <w:rPr>
        <w:i/>
        <w:sz w:val="16"/>
        <w:szCs w:val="16"/>
        <w:lang w:val="fr-FR"/>
      </w:rPr>
      <w:t>Întreaga</w:t>
    </w:r>
    <w:proofErr w:type="spellEnd"/>
    <w:r w:rsidRPr="00C42FEB">
      <w:rPr>
        <w:i/>
        <w:sz w:val="16"/>
        <w:szCs w:val="16"/>
        <w:lang w:val="fr-FR"/>
      </w:rPr>
      <w:t xml:space="preserve"> </w:t>
    </w:r>
    <w:proofErr w:type="spellStart"/>
    <w:r w:rsidRPr="00C42FEB">
      <w:rPr>
        <w:i/>
        <w:sz w:val="16"/>
        <w:szCs w:val="16"/>
        <w:lang w:val="fr-FR"/>
      </w:rPr>
      <w:t>răspundere</w:t>
    </w:r>
    <w:proofErr w:type="spellEnd"/>
    <w:r w:rsidRPr="00C42FEB">
      <w:rPr>
        <w:i/>
        <w:sz w:val="16"/>
        <w:szCs w:val="16"/>
        <w:lang w:val="fr-FR"/>
      </w:rPr>
      <w:t xml:space="preserve"> </w:t>
    </w:r>
    <w:proofErr w:type="spellStart"/>
    <w:r w:rsidRPr="00C42FEB">
      <w:rPr>
        <w:i/>
        <w:sz w:val="16"/>
        <w:szCs w:val="16"/>
        <w:lang w:val="fr-FR"/>
      </w:rPr>
      <w:t>asupra</w:t>
    </w:r>
    <w:proofErr w:type="spellEnd"/>
    <w:r w:rsidRPr="00C42FEB">
      <w:rPr>
        <w:i/>
        <w:sz w:val="16"/>
        <w:szCs w:val="16"/>
        <w:lang w:val="fr-FR"/>
      </w:rPr>
      <w:t xml:space="preserve"> </w:t>
    </w:r>
    <w:proofErr w:type="spellStart"/>
    <w:r w:rsidRPr="00C42FEB">
      <w:rPr>
        <w:i/>
        <w:sz w:val="16"/>
        <w:szCs w:val="16"/>
        <w:lang w:val="fr-FR"/>
      </w:rPr>
      <w:t>corectitudinii</w:t>
    </w:r>
    <w:proofErr w:type="spellEnd"/>
    <w:r w:rsidRPr="00C42FEB">
      <w:rPr>
        <w:i/>
        <w:sz w:val="16"/>
        <w:szCs w:val="16"/>
        <w:lang w:val="fr-FR"/>
      </w:rPr>
      <w:t xml:space="preserve"> </w:t>
    </w:r>
    <w:proofErr w:type="spellStart"/>
    <w:r w:rsidRPr="00C42FEB">
      <w:rPr>
        <w:i/>
        <w:sz w:val="16"/>
        <w:szCs w:val="16"/>
        <w:lang w:val="fr-FR"/>
      </w:rPr>
      <w:t>şi</w:t>
    </w:r>
    <w:proofErr w:type="spellEnd"/>
    <w:r w:rsidRPr="00C42FEB">
      <w:rPr>
        <w:i/>
        <w:sz w:val="16"/>
        <w:szCs w:val="16"/>
        <w:lang w:val="fr-FR"/>
      </w:rPr>
      <w:t xml:space="preserve"> </w:t>
    </w:r>
    <w:proofErr w:type="spellStart"/>
    <w:r w:rsidRPr="00C42FEB">
      <w:rPr>
        <w:i/>
        <w:sz w:val="16"/>
        <w:szCs w:val="16"/>
        <w:lang w:val="fr-FR"/>
      </w:rPr>
      <w:t>coerenţei</w:t>
    </w:r>
    <w:proofErr w:type="spellEnd"/>
    <w:r w:rsidRPr="00C42FEB">
      <w:rPr>
        <w:i/>
        <w:sz w:val="16"/>
        <w:szCs w:val="16"/>
        <w:lang w:val="fr-FR"/>
      </w:rPr>
      <w:t xml:space="preserve"> </w:t>
    </w:r>
    <w:proofErr w:type="spellStart"/>
    <w:r w:rsidRPr="00C42FEB">
      <w:rPr>
        <w:i/>
        <w:sz w:val="16"/>
        <w:szCs w:val="16"/>
        <w:lang w:val="fr-FR"/>
      </w:rPr>
      <w:t>informaţiilor</w:t>
    </w:r>
    <w:proofErr w:type="spellEnd"/>
    <w:r w:rsidRPr="00C42FEB">
      <w:rPr>
        <w:i/>
        <w:sz w:val="16"/>
        <w:szCs w:val="16"/>
        <w:lang w:val="fr-FR"/>
      </w:rPr>
      <w:t xml:space="preserve"> </w:t>
    </w:r>
    <w:proofErr w:type="spellStart"/>
    <w:r w:rsidRPr="00C42FEB">
      <w:rPr>
        <w:i/>
        <w:sz w:val="16"/>
        <w:szCs w:val="16"/>
        <w:lang w:val="fr-FR"/>
      </w:rPr>
      <w:t>prezentate</w:t>
    </w:r>
    <w:proofErr w:type="spellEnd"/>
    <w:r w:rsidRPr="00C42FEB">
      <w:rPr>
        <w:i/>
        <w:sz w:val="16"/>
        <w:szCs w:val="16"/>
        <w:lang w:val="fr-FR"/>
      </w:rPr>
      <w:t xml:space="preserve"> </w:t>
    </w:r>
    <w:proofErr w:type="spellStart"/>
    <w:r w:rsidRPr="00C42FEB">
      <w:rPr>
        <w:i/>
        <w:sz w:val="16"/>
        <w:szCs w:val="16"/>
        <w:lang w:val="fr-FR"/>
      </w:rPr>
      <w:t>revine</w:t>
    </w:r>
    <w:proofErr w:type="spellEnd"/>
    <w:r w:rsidRPr="00C42FEB">
      <w:rPr>
        <w:i/>
        <w:sz w:val="16"/>
        <w:szCs w:val="16"/>
        <w:lang w:val="fr-FR"/>
      </w:rPr>
      <w:t xml:space="preserve"> </w:t>
    </w:r>
    <w:proofErr w:type="spellStart"/>
    <w:r w:rsidRPr="00C42FEB">
      <w:rPr>
        <w:i/>
        <w:sz w:val="16"/>
        <w:szCs w:val="16"/>
        <w:lang w:val="fr-FR"/>
      </w:rPr>
      <w:t>iniţiatorilor</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E9B" w:rsidRDefault="00585E9B" w:rsidP="00EF790D">
      <w:pPr>
        <w:spacing w:after="0" w:line="240" w:lineRule="auto"/>
      </w:pPr>
      <w:r>
        <w:separator/>
      </w:r>
    </w:p>
  </w:footnote>
  <w:footnote w:type="continuationSeparator" w:id="0">
    <w:p w:rsidR="00585E9B" w:rsidRDefault="00585E9B" w:rsidP="00EF7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90D" w:rsidRDefault="00631802">
    <w:pPr>
      <w:pStyle w:val="Header"/>
    </w:pPr>
    <w:r>
      <w:rPr>
        <w:noProof/>
        <w:lang w:val="ro-RO" w:eastAsia="ro-RO"/>
      </w:rPr>
      <w:drawing>
        <wp:anchor distT="0" distB="0" distL="114300" distR="114300" simplePos="0" relativeHeight="251658240" behindDoc="0" locked="0" layoutInCell="1" allowOverlap="1">
          <wp:simplePos x="0" y="0"/>
          <wp:positionH relativeFrom="margin">
            <wp:posOffset>0</wp:posOffset>
          </wp:positionH>
          <wp:positionV relativeFrom="paragraph">
            <wp:posOffset>-20782</wp:posOffset>
          </wp:positionV>
          <wp:extent cx="812800" cy="554182"/>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fp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8435" cy="558024"/>
                  </a:xfrm>
                  <a:prstGeom prst="rect">
                    <a:avLst/>
                  </a:prstGeom>
                </pic:spPr>
              </pic:pic>
            </a:graphicData>
          </a:graphic>
        </wp:anchor>
      </w:drawing>
    </w:r>
    <w:r w:rsidR="001C3FE2">
      <w:rPr>
        <w:noProof/>
        <w:lang w:val="ro-RO" w:eastAsia="ro-RO"/>
      </w:rPr>
      <w:drawing>
        <wp:anchor distT="0" distB="0" distL="114300" distR="114300" simplePos="0" relativeHeight="251659264" behindDoc="1" locked="0" layoutInCell="1" allowOverlap="1">
          <wp:simplePos x="0" y="0"/>
          <wp:positionH relativeFrom="column">
            <wp:posOffset>4764405</wp:posOffset>
          </wp:positionH>
          <wp:positionV relativeFrom="paragraph">
            <wp:posOffset>85090</wp:posOffset>
          </wp:positionV>
          <wp:extent cx="866775" cy="368300"/>
          <wp:effectExtent l="0" t="0" r="9525" b="0"/>
          <wp:wrapTight wrapText="bothSides">
            <wp:wrapPolygon edited="0">
              <wp:start x="0" y="0"/>
              <wp:lineTo x="0" y="20110"/>
              <wp:lineTo x="21363" y="20110"/>
              <wp:lineTo x="2136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igla_agenda_21.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66775" cy="368300"/>
                  </a:xfrm>
                  <a:prstGeom prst="rect">
                    <a:avLst/>
                  </a:prstGeom>
                </pic:spPr>
              </pic:pic>
            </a:graphicData>
          </a:graphic>
        </wp:anchor>
      </w:drawing>
    </w:r>
  </w:p>
  <w:p w:rsidR="00C36E3B" w:rsidRDefault="00C36E3B">
    <w:pPr>
      <w:pStyle w:val="Header"/>
    </w:pPr>
  </w:p>
  <w:p w:rsidR="00C36E3B" w:rsidRPr="00C36E3B" w:rsidRDefault="00C36E3B" w:rsidP="00DE0C7D">
    <w:pPr>
      <w:pStyle w:val="Header"/>
      <w:rPr>
        <w:color w:val="BDD6EE" w:themeColor="accent1" w:themeTint="66"/>
        <w:lang w:val="ro-RO"/>
      </w:rPr>
    </w:pPr>
  </w:p>
  <w:p w:rsidR="00C36E3B" w:rsidRDefault="00C36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15D5C"/>
    <w:multiLevelType w:val="hybridMultilevel"/>
    <w:tmpl w:val="B528531C"/>
    <w:lvl w:ilvl="0" w:tplc="BDD40670">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261540"/>
    <w:multiLevelType w:val="multilevel"/>
    <w:tmpl w:val="11C873A8"/>
    <w:lvl w:ilvl="0">
      <w:start w:val="4"/>
      <w:numFmt w:val="decimal"/>
      <w:lvlText w:val="%1."/>
      <w:lvlJc w:val="left"/>
      <w:pPr>
        <w:ind w:left="750" w:hanging="360"/>
      </w:pPr>
      <w:rPr>
        <w:rFonts w:hint="default"/>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830" w:hanging="144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2190" w:hanging="1800"/>
      </w:pPr>
      <w:rPr>
        <w:rFonts w:hint="default"/>
        <w:b/>
      </w:rPr>
    </w:lvl>
  </w:abstractNum>
  <w:abstractNum w:abstractNumId="2">
    <w:nsid w:val="0AAB7617"/>
    <w:multiLevelType w:val="hybridMultilevel"/>
    <w:tmpl w:val="5EDEF7F4"/>
    <w:lvl w:ilvl="0" w:tplc="7FC8AB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75294"/>
    <w:multiLevelType w:val="hybridMultilevel"/>
    <w:tmpl w:val="676ADD40"/>
    <w:lvl w:ilvl="0" w:tplc="5B52AAF8">
      <w:start w:val="1"/>
      <w:numFmt w:val="decimal"/>
      <w:lvlText w:val="%1."/>
      <w:lvlJc w:val="left"/>
      <w:pPr>
        <w:tabs>
          <w:tab w:val="num" w:pos="900"/>
        </w:tabs>
        <w:ind w:left="900" w:hanging="360"/>
      </w:pPr>
      <w:rPr>
        <w:rFonts w:ascii="Calibri" w:eastAsia="Times New Roman" w:hAnsi="Calibri" w:cs="Calibri"/>
        <w:lang w:val="it-I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E1A73D2"/>
    <w:multiLevelType w:val="hybridMultilevel"/>
    <w:tmpl w:val="42841AAC"/>
    <w:lvl w:ilvl="0" w:tplc="B4547A96">
      <w:start w:val="1"/>
      <w:numFmt w:val="bullet"/>
      <w:lvlText w:val="-"/>
      <w:lvlJc w:val="left"/>
      <w:pPr>
        <w:ind w:left="1260" w:hanging="360"/>
      </w:pPr>
      <w:rPr>
        <w:rFonts w:ascii="Calibri" w:eastAsia="Times New Roman" w:hAnsi="Calibri" w:cs="Calibri"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nsid w:val="1F1C1FFE"/>
    <w:multiLevelType w:val="hybridMultilevel"/>
    <w:tmpl w:val="C4D6D1C2"/>
    <w:lvl w:ilvl="0" w:tplc="2EB437A2">
      <w:start w:val="3"/>
      <w:numFmt w:val="bullet"/>
      <w:lvlText w:val=""/>
      <w:lvlJc w:val="left"/>
      <w:pPr>
        <w:tabs>
          <w:tab w:val="num" w:pos="420"/>
        </w:tabs>
        <w:ind w:left="420" w:hanging="360"/>
      </w:pPr>
      <w:rPr>
        <w:rFonts w:ascii="Symbol" w:eastAsia="OCR-A BT" w:hAnsi="Symbol" w:cs="OCR-A B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3261526"/>
    <w:multiLevelType w:val="multilevel"/>
    <w:tmpl w:val="132036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2348455B"/>
    <w:multiLevelType w:val="hybridMultilevel"/>
    <w:tmpl w:val="6820FD6C"/>
    <w:lvl w:ilvl="0" w:tplc="331657DE">
      <w:start w:val="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AA330F"/>
    <w:multiLevelType w:val="hybridMultilevel"/>
    <w:tmpl w:val="E2686E04"/>
    <w:lvl w:ilvl="0" w:tplc="0C766B22">
      <w:start w:val="1"/>
      <w:numFmt w:val="bullet"/>
      <w:lvlText w:val=""/>
      <w:lvlJc w:val="left"/>
      <w:pPr>
        <w:tabs>
          <w:tab w:val="num" w:pos="720"/>
        </w:tabs>
        <w:ind w:left="720" w:hanging="360"/>
      </w:pPr>
      <w:rPr>
        <w:rFonts w:ascii="Wingdings" w:hAnsi="Wingdings" w:hint="default"/>
      </w:rPr>
    </w:lvl>
    <w:lvl w:ilvl="1" w:tplc="7C88DDFA" w:tentative="1">
      <w:start w:val="1"/>
      <w:numFmt w:val="bullet"/>
      <w:lvlText w:val=""/>
      <w:lvlJc w:val="left"/>
      <w:pPr>
        <w:tabs>
          <w:tab w:val="num" w:pos="1440"/>
        </w:tabs>
        <w:ind w:left="1440" w:hanging="360"/>
      </w:pPr>
      <w:rPr>
        <w:rFonts w:ascii="Wingdings" w:hAnsi="Wingdings" w:hint="default"/>
      </w:rPr>
    </w:lvl>
    <w:lvl w:ilvl="2" w:tplc="44664FD0" w:tentative="1">
      <w:start w:val="1"/>
      <w:numFmt w:val="bullet"/>
      <w:lvlText w:val=""/>
      <w:lvlJc w:val="left"/>
      <w:pPr>
        <w:tabs>
          <w:tab w:val="num" w:pos="2160"/>
        </w:tabs>
        <w:ind w:left="2160" w:hanging="360"/>
      </w:pPr>
      <w:rPr>
        <w:rFonts w:ascii="Wingdings" w:hAnsi="Wingdings" w:hint="default"/>
      </w:rPr>
    </w:lvl>
    <w:lvl w:ilvl="3" w:tplc="2F2C0C7C" w:tentative="1">
      <w:start w:val="1"/>
      <w:numFmt w:val="bullet"/>
      <w:lvlText w:val=""/>
      <w:lvlJc w:val="left"/>
      <w:pPr>
        <w:tabs>
          <w:tab w:val="num" w:pos="2880"/>
        </w:tabs>
        <w:ind w:left="2880" w:hanging="360"/>
      </w:pPr>
      <w:rPr>
        <w:rFonts w:ascii="Wingdings" w:hAnsi="Wingdings" w:hint="default"/>
      </w:rPr>
    </w:lvl>
    <w:lvl w:ilvl="4" w:tplc="4A646DE2" w:tentative="1">
      <w:start w:val="1"/>
      <w:numFmt w:val="bullet"/>
      <w:lvlText w:val=""/>
      <w:lvlJc w:val="left"/>
      <w:pPr>
        <w:tabs>
          <w:tab w:val="num" w:pos="3600"/>
        </w:tabs>
        <w:ind w:left="3600" w:hanging="360"/>
      </w:pPr>
      <w:rPr>
        <w:rFonts w:ascii="Wingdings" w:hAnsi="Wingdings" w:hint="default"/>
      </w:rPr>
    </w:lvl>
    <w:lvl w:ilvl="5" w:tplc="D460F03A" w:tentative="1">
      <w:start w:val="1"/>
      <w:numFmt w:val="bullet"/>
      <w:lvlText w:val=""/>
      <w:lvlJc w:val="left"/>
      <w:pPr>
        <w:tabs>
          <w:tab w:val="num" w:pos="4320"/>
        </w:tabs>
        <w:ind w:left="4320" w:hanging="360"/>
      </w:pPr>
      <w:rPr>
        <w:rFonts w:ascii="Wingdings" w:hAnsi="Wingdings" w:hint="default"/>
      </w:rPr>
    </w:lvl>
    <w:lvl w:ilvl="6" w:tplc="751C3954" w:tentative="1">
      <w:start w:val="1"/>
      <w:numFmt w:val="bullet"/>
      <w:lvlText w:val=""/>
      <w:lvlJc w:val="left"/>
      <w:pPr>
        <w:tabs>
          <w:tab w:val="num" w:pos="5040"/>
        </w:tabs>
        <w:ind w:left="5040" w:hanging="360"/>
      </w:pPr>
      <w:rPr>
        <w:rFonts w:ascii="Wingdings" w:hAnsi="Wingdings" w:hint="default"/>
      </w:rPr>
    </w:lvl>
    <w:lvl w:ilvl="7" w:tplc="C076124C" w:tentative="1">
      <w:start w:val="1"/>
      <w:numFmt w:val="bullet"/>
      <w:lvlText w:val=""/>
      <w:lvlJc w:val="left"/>
      <w:pPr>
        <w:tabs>
          <w:tab w:val="num" w:pos="5760"/>
        </w:tabs>
        <w:ind w:left="5760" w:hanging="360"/>
      </w:pPr>
      <w:rPr>
        <w:rFonts w:ascii="Wingdings" w:hAnsi="Wingdings" w:hint="default"/>
      </w:rPr>
    </w:lvl>
    <w:lvl w:ilvl="8" w:tplc="40428B58" w:tentative="1">
      <w:start w:val="1"/>
      <w:numFmt w:val="bullet"/>
      <w:lvlText w:val=""/>
      <w:lvlJc w:val="left"/>
      <w:pPr>
        <w:tabs>
          <w:tab w:val="num" w:pos="6480"/>
        </w:tabs>
        <w:ind w:left="6480" w:hanging="360"/>
      </w:pPr>
      <w:rPr>
        <w:rFonts w:ascii="Wingdings" w:hAnsi="Wingdings" w:hint="default"/>
      </w:rPr>
    </w:lvl>
  </w:abstractNum>
  <w:abstractNum w:abstractNumId="9">
    <w:nsid w:val="634758FE"/>
    <w:multiLevelType w:val="hybridMultilevel"/>
    <w:tmpl w:val="9D402F40"/>
    <w:lvl w:ilvl="0" w:tplc="04090001">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9"/>
  </w:num>
  <w:num w:numId="4">
    <w:abstractNumId w:val="4"/>
  </w:num>
  <w:num w:numId="5">
    <w:abstractNumId w:val="7"/>
  </w:num>
  <w:num w:numId="6">
    <w:abstractNumId w:val="0"/>
  </w:num>
  <w:num w:numId="7">
    <w:abstractNumId w:val="2"/>
  </w:num>
  <w:num w:numId="8">
    <w:abstractNumId w:val="1"/>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90D"/>
    <w:rsid w:val="00012D3E"/>
    <w:rsid w:val="00020459"/>
    <w:rsid w:val="00025768"/>
    <w:rsid w:val="00046E19"/>
    <w:rsid w:val="00052FC9"/>
    <w:rsid w:val="0006143C"/>
    <w:rsid w:val="00093F25"/>
    <w:rsid w:val="000B339F"/>
    <w:rsid w:val="000F0827"/>
    <w:rsid w:val="00145408"/>
    <w:rsid w:val="0018041F"/>
    <w:rsid w:val="00182066"/>
    <w:rsid w:val="001A3E6F"/>
    <w:rsid w:val="001C3FE2"/>
    <w:rsid w:val="00237F35"/>
    <w:rsid w:val="00284C1D"/>
    <w:rsid w:val="00284C22"/>
    <w:rsid w:val="002A0B61"/>
    <w:rsid w:val="002B647B"/>
    <w:rsid w:val="0033645F"/>
    <w:rsid w:val="00337692"/>
    <w:rsid w:val="003603ED"/>
    <w:rsid w:val="003605E9"/>
    <w:rsid w:val="003609C0"/>
    <w:rsid w:val="003634F4"/>
    <w:rsid w:val="003641FE"/>
    <w:rsid w:val="003709C6"/>
    <w:rsid w:val="00371700"/>
    <w:rsid w:val="00374E7C"/>
    <w:rsid w:val="0038332F"/>
    <w:rsid w:val="003B0ED2"/>
    <w:rsid w:val="003E4146"/>
    <w:rsid w:val="00403EAE"/>
    <w:rsid w:val="004114E5"/>
    <w:rsid w:val="00442B77"/>
    <w:rsid w:val="0045647A"/>
    <w:rsid w:val="004C2615"/>
    <w:rsid w:val="004D32F0"/>
    <w:rsid w:val="004E0082"/>
    <w:rsid w:val="004F2124"/>
    <w:rsid w:val="00513DE2"/>
    <w:rsid w:val="005206D9"/>
    <w:rsid w:val="00520B28"/>
    <w:rsid w:val="005355DB"/>
    <w:rsid w:val="005512A7"/>
    <w:rsid w:val="00585E9B"/>
    <w:rsid w:val="005A5820"/>
    <w:rsid w:val="005B52E8"/>
    <w:rsid w:val="005D0F50"/>
    <w:rsid w:val="005E68F1"/>
    <w:rsid w:val="005F375D"/>
    <w:rsid w:val="00613CDA"/>
    <w:rsid w:val="00631802"/>
    <w:rsid w:val="00645A10"/>
    <w:rsid w:val="006B4B57"/>
    <w:rsid w:val="006C2EA3"/>
    <w:rsid w:val="006C76D7"/>
    <w:rsid w:val="006D13E0"/>
    <w:rsid w:val="006E0543"/>
    <w:rsid w:val="00706DD0"/>
    <w:rsid w:val="00717753"/>
    <w:rsid w:val="007213F4"/>
    <w:rsid w:val="0072434C"/>
    <w:rsid w:val="0074405B"/>
    <w:rsid w:val="007C472D"/>
    <w:rsid w:val="007D382E"/>
    <w:rsid w:val="007E383D"/>
    <w:rsid w:val="007F03B9"/>
    <w:rsid w:val="007F1BAA"/>
    <w:rsid w:val="0080602A"/>
    <w:rsid w:val="0084082D"/>
    <w:rsid w:val="00853EBB"/>
    <w:rsid w:val="00862CEE"/>
    <w:rsid w:val="008B6613"/>
    <w:rsid w:val="008E65AE"/>
    <w:rsid w:val="00906DC4"/>
    <w:rsid w:val="00926BA6"/>
    <w:rsid w:val="009340B1"/>
    <w:rsid w:val="00960314"/>
    <w:rsid w:val="00962570"/>
    <w:rsid w:val="00962B7A"/>
    <w:rsid w:val="009845E5"/>
    <w:rsid w:val="009976EE"/>
    <w:rsid w:val="009A773B"/>
    <w:rsid w:val="009C7FA3"/>
    <w:rsid w:val="009D2CB7"/>
    <w:rsid w:val="00A263BD"/>
    <w:rsid w:val="00A31D18"/>
    <w:rsid w:val="00A40E40"/>
    <w:rsid w:val="00A64DDE"/>
    <w:rsid w:val="00A721A4"/>
    <w:rsid w:val="00AA7EBD"/>
    <w:rsid w:val="00AB6CB6"/>
    <w:rsid w:val="00AD1628"/>
    <w:rsid w:val="00AF1144"/>
    <w:rsid w:val="00B15D80"/>
    <w:rsid w:val="00B4249C"/>
    <w:rsid w:val="00B543DF"/>
    <w:rsid w:val="00B67B7B"/>
    <w:rsid w:val="00B75BC6"/>
    <w:rsid w:val="00B93109"/>
    <w:rsid w:val="00BB6587"/>
    <w:rsid w:val="00BC21CD"/>
    <w:rsid w:val="00BC3A68"/>
    <w:rsid w:val="00BD3005"/>
    <w:rsid w:val="00C11F3D"/>
    <w:rsid w:val="00C131B0"/>
    <w:rsid w:val="00C241FA"/>
    <w:rsid w:val="00C316FB"/>
    <w:rsid w:val="00C35E2F"/>
    <w:rsid w:val="00C36E3B"/>
    <w:rsid w:val="00C40DE0"/>
    <w:rsid w:val="00C42FEB"/>
    <w:rsid w:val="00C51D72"/>
    <w:rsid w:val="00C7154C"/>
    <w:rsid w:val="00C93252"/>
    <w:rsid w:val="00D154E8"/>
    <w:rsid w:val="00D3293D"/>
    <w:rsid w:val="00D466EF"/>
    <w:rsid w:val="00D56954"/>
    <w:rsid w:val="00D85063"/>
    <w:rsid w:val="00D90897"/>
    <w:rsid w:val="00DB3BB8"/>
    <w:rsid w:val="00DD0A23"/>
    <w:rsid w:val="00DD4E33"/>
    <w:rsid w:val="00DE0C7D"/>
    <w:rsid w:val="00DF1C09"/>
    <w:rsid w:val="00DF4FA5"/>
    <w:rsid w:val="00DF7982"/>
    <w:rsid w:val="00E00841"/>
    <w:rsid w:val="00E42798"/>
    <w:rsid w:val="00E42B4F"/>
    <w:rsid w:val="00E62548"/>
    <w:rsid w:val="00E91930"/>
    <w:rsid w:val="00EA4DD1"/>
    <w:rsid w:val="00ED1237"/>
    <w:rsid w:val="00EF790D"/>
    <w:rsid w:val="00F74D95"/>
    <w:rsid w:val="00FA0F1A"/>
    <w:rsid w:val="00FA7883"/>
    <w:rsid w:val="00FB0DAC"/>
    <w:rsid w:val="00FB678B"/>
    <w:rsid w:val="00FE3680"/>
    <w:rsid w:val="00FF7DE0"/>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790D"/>
    <w:pPr>
      <w:tabs>
        <w:tab w:val="center" w:pos="4680"/>
        <w:tab w:val="right" w:pos="9360"/>
      </w:tabs>
      <w:spacing w:after="0" w:line="240" w:lineRule="auto"/>
    </w:pPr>
  </w:style>
  <w:style w:type="character" w:customStyle="1" w:styleId="HeaderChar">
    <w:name w:val="Header Char"/>
    <w:basedOn w:val="DefaultParagraphFont"/>
    <w:link w:val="Header"/>
    <w:rsid w:val="00EF790D"/>
  </w:style>
  <w:style w:type="paragraph" w:styleId="Footer">
    <w:name w:val="footer"/>
    <w:basedOn w:val="Normal"/>
    <w:link w:val="FooterChar"/>
    <w:uiPriority w:val="99"/>
    <w:unhideWhenUsed/>
    <w:rsid w:val="00EF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90D"/>
  </w:style>
  <w:style w:type="paragraph" w:styleId="BalloonText">
    <w:name w:val="Balloon Text"/>
    <w:basedOn w:val="Normal"/>
    <w:link w:val="BalloonTextChar"/>
    <w:uiPriority w:val="99"/>
    <w:semiHidden/>
    <w:unhideWhenUsed/>
    <w:rsid w:val="00FA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883"/>
    <w:rPr>
      <w:rFonts w:ascii="Tahoma" w:hAnsi="Tahoma" w:cs="Tahoma"/>
      <w:sz w:val="16"/>
      <w:szCs w:val="16"/>
    </w:rPr>
  </w:style>
  <w:style w:type="paragraph" w:customStyle="1" w:styleId="Text1">
    <w:name w:val="Text 1"/>
    <w:basedOn w:val="Normal"/>
    <w:rsid w:val="00FA7883"/>
    <w:pPr>
      <w:spacing w:after="240" w:line="240" w:lineRule="auto"/>
      <w:ind w:left="482"/>
      <w:jc w:val="both"/>
    </w:pPr>
    <w:rPr>
      <w:rFonts w:ascii="Times New Roman" w:eastAsia="Times New Roman" w:hAnsi="Times New Roman" w:cs="Times New Roman"/>
      <w:snapToGrid w:val="0"/>
      <w:sz w:val="24"/>
      <w:szCs w:val="20"/>
      <w:lang w:val="ro-RO"/>
    </w:rPr>
  </w:style>
  <w:style w:type="paragraph" w:styleId="ListParagraph">
    <w:name w:val="List Paragraph"/>
    <w:basedOn w:val="Normal"/>
    <w:uiPriority w:val="34"/>
    <w:qFormat/>
    <w:rsid w:val="00D85063"/>
    <w:pPr>
      <w:spacing w:after="200" w:line="276" w:lineRule="auto"/>
      <w:ind w:left="720"/>
      <w:contextualSpacing/>
    </w:pPr>
    <w:rPr>
      <w:lang w:val="en-GB"/>
    </w:rPr>
  </w:style>
  <w:style w:type="paragraph" w:styleId="FootnoteText">
    <w:name w:val="footnote text"/>
    <w:basedOn w:val="Normal"/>
    <w:link w:val="FootnoteTextChar"/>
    <w:uiPriority w:val="99"/>
    <w:semiHidden/>
    <w:unhideWhenUsed/>
    <w:rsid w:val="003709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709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09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F790D"/>
    <w:pPr>
      <w:tabs>
        <w:tab w:val="center" w:pos="4680"/>
        <w:tab w:val="right" w:pos="9360"/>
      </w:tabs>
      <w:spacing w:after="0" w:line="240" w:lineRule="auto"/>
    </w:pPr>
  </w:style>
  <w:style w:type="character" w:customStyle="1" w:styleId="HeaderChar">
    <w:name w:val="Header Char"/>
    <w:basedOn w:val="DefaultParagraphFont"/>
    <w:link w:val="Header"/>
    <w:rsid w:val="00EF790D"/>
  </w:style>
  <w:style w:type="paragraph" w:styleId="Footer">
    <w:name w:val="footer"/>
    <w:basedOn w:val="Normal"/>
    <w:link w:val="FooterChar"/>
    <w:uiPriority w:val="99"/>
    <w:unhideWhenUsed/>
    <w:rsid w:val="00EF7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90D"/>
  </w:style>
  <w:style w:type="paragraph" w:styleId="BalloonText">
    <w:name w:val="Balloon Text"/>
    <w:basedOn w:val="Normal"/>
    <w:link w:val="BalloonTextChar"/>
    <w:uiPriority w:val="99"/>
    <w:semiHidden/>
    <w:unhideWhenUsed/>
    <w:rsid w:val="00FA7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883"/>
    <w:rPr>
      <w:rFonts w:ascii="Tahoma" w:hAnsi="Tahoma" w:cs="Tahoma"/>
      <w:sz w:val="16"/>
      <w:szCs w:val="16"/>
    </w:rPr>
  </w:style>
  <w:style w:type="paragraph" w:customStyle="1" w:styleId="Text1">
    <w:name w:val="Text 1"/>
    <w:basedOn w:val="Normal"/>
    <w:rsid w:val="00FA7883"/>
    <w:pPr>
      <w:spacing w:after="240" w:line="240" w:lineRule="auto"/>
      <w:ind w:left="482"/>
      <w:jc w:val="both"/>
    </w:pPr>
    <w:rPr>
      <w:rFonts w:ascii="Times New Roman" w:eastAsia="Times New Roman" w:hAnsi="Times New Roman" w:cs="Times New Roman"/>
      <w:snapToGrid w:val="0"/>
      <w:sz w:val="24"/>
      <w:szCs w:val="20"/>
      <w:lang w:val="ro-RO"/>
    </w:rPr>
  </w:style>
  <w:style w:type="paragraph" w:styleId="ListParagraph">
    <w:name w:val="List Paragraph"/>
    <w:basedOn w:val="Normal"/>
    <w:uiPriority w:val="34"/>
    <w:qFormat/>
    <w:rsid w:val="00D85063"/>
    <w:pPr>
      <w:spacing w:after="200" w:line="276" w:lineRule="auto"/>
      <w:ind w:left="720"/>
      <w:contextualSpacing/>
    </w:pPr>
    <w:rPr>
      <w:lang w:val="en-GB"/>
    </w:rPr>
  </w:style>
  <w:style w:type="paragraph" w:styleId="FootnoteText">
    <w:name w:val="footnote text"/>
    <w:basedOn w:val="Normal"/>
    <w:link w:val="FootnoteTextChar"/>
    <w:uiPriority w:val="99"/>
    <w:semiHidden/>
    <w:unhideWhenUsed/>
    <w:rsid w:val="003709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3709C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09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4509">
      <w:bodyDiv w:val="1"/>
      <w:marLeft w:val="0"/>
      <w:marRight w:val="0"/>
      <w:marTop w:val="0"/>
      <w:marBottom w:val="0"/>
      <w:divBdr>
        <w:top w:val="none" w:sz="0" w:space="0" w:color="auto"/>
        <w:left w:val="none" w:sz="0" w:space="0" w:color="auto"/>
        <w:bottom w:val="none" w:sz="0" w:space="0" w:color="auto"/>
        <w:right w:val="none" w:sz="0" w:space="0" w:color="auto"/>
      </w:divBdr>
    </w:div>
    <w:div w:id="362822872">
      <w:bodyDiv w:val="1"/>
      <w:marLeft w:val="0"/>
      <w:marRight w:val="0"/>
      <w:marTop w:val="0"/>
      <w:marBottom w:val="0"/>
      <w:divBdr>
        <w:top w:val="none" w:sz="0" w:space="0" w:color="auto"/>
        <w:left w:val="none" w:sz="0" w:space="0" w:color="auto"/>
        <w:bottom w:val="none" w:sz="0" w:space="0" w:color="auto"/>
        <w:right w:val="none" w:sz="0" w:space="0" w:color="auto"/>
      </w:divBdr>
    </w:div>
    <w:div w:id="1505244689">
      <w:bodyDiv w:val="1"/>
      <w:marLeft w:val="0"/>
      <w:marRight w:val="0"/>
      <w:marTop w:val="0"/>
      <w:marBottom w:val="0"/>
      <w:divBdr>
        <w:top w:val="none" w:sz="0" w:space="0" w:color="auto"/>
        <w:left w:val="none" w:sz="0" w:space="0" w:color="auto"/>
        <w:bottom w:val="none" w:sz="0" w:space="0" w:color="auto"/>
        <w:right w:val="none" w:sz="0" w:space="0" w:color="auto"/>
      </w:divBdr>
      <w:divsChild>
        <w:div w:id="28115723">
          <w:marLeft w:val="547"/>
          <w:marRight w:val="0"/>
          <w:marTop w:val="115"/>
          <w:marBottom w:val="0"/>
          <w:divBdr>
            <w:top w:val="none" w:sz="0" w:space="0" w:color="auto"/>
            <w:left w:val="none" w:sz="0" w:space="0" w:color="auto"/>
            <w:bottom w:val="none" w:sz="0" w:space="0" w:color="auto"/>
            <w:right w:val="none" w:sz="0" w:space="0" w:color="auto"/>
          </w:divBdr>
        </w:div>
        <w:div w:id="922841407">
          <w:marLeft w:val="547"/>
          <w:marRight w:val="0"/>
          <w:marTop w:val="115"/>
          <w:marBottom w:val="0"/>
          <w:divBdr>
            <w:top w:val="none" w:sz="0" w:space="0" w:color="auto"/>
            <w:left w:val="none" w:sz="0" w:space="0" w:color="auto"/>
            <w:bottom w:val="none" w:sz="0" w:space="0" w:color="auto"/>
            <w:right w:val="none" w:sz="0" w:space="0" w:color="auto"/>
          </w:divBdr>
        </w:div>
        <w:div w:id="1281493725">
          <w:marLeft w:val="547"/>
          <w:marRight w:val="0"/>
          <w:marTop w:val="115"/>
          <w:marBottom w:val="0"/>
          <w:divBdr>
            <w:top w:val="none" w:sz="0" w:space="0" w:color="auto"/>
            <w:left w:val="none" w:sz="0" w:space="0" w:color="auto"/>
            <w:bottom w:val="none" w:sz="0" w:space="0" w:color="auto"/>
            <w:right w:val="none" w:sz="0" w:space="0" w:color="auto"/>
          </w:divBdr>
        </w:div>
      </w:divsChild>
    </w:div>
    <w:div w:id="184766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genda21.org.ro" TargetMode="External"/><Relationship Id="rId4" Type="http://schemas.microsoft.com/office/2007/relationships/stylesWithEffects" Target="stylesWithEffects.xml"/><Relationship Id="rId9" Type="http://schemas.openxmlformats.org/officeDocument/2006/relationships/hyperlink" Target="http://www.anfp.gov.ro"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4EDD1-A649-4258-AEBB-C814669E2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321</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comunicare</cp:lastModifiedBy>
  <cp:revision>4</cp:revision>
  <cp:lastPrinted>2015-11-18T09:44:00Z</cp:lastPrinted>
  <dcterms:created xsi:type="dcterms:W3CDTF">2015-11-24T10:54:00Z</dcterms:created>
  <dcterms:modified xsi:type="dcterms:W3CDTF">2015-11-24T11:02:00Z</dcterms:modified>
</cp:coreProperties>
</file>