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F54A31" w:rsidRDefault="009825C0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9825C0" w:rsidRPr="00F54A31" w:rsidRDefault="00F54A31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09.05</w:t>
      </w:r>
      <w:r w:rsidR="00D865F9" w:rsidRPr="00F54A31">
        <w:rPr>
          <w:rFonts w:ascii="Trebuchet MS" w:hAnsi="Trebuchet MS"/>
          <w:b/>
        </w:rPr>
        <w:t>.2022</w:t>
      </w:r>
      <w:r w:rsidR="00DE7C79" w:rsidRPr="00F54A31">
        <w:rPr>
          <w:rFonts w:ascii="Trebuchet MS" w:hAnsi="Trebuchet MS"/>
        </w:rPr>
        <w:br w:type="textWrapping" w:clear="all"/>
      </w:r>
    </w:p>
    <w:p w:rsidR="009825C0" w:rsidRPr="00F54A31" w:rsidRDefault="009825C0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F54A31" w:rsidRPr="00F54A31" w:rsidRDefault="00F54A31" w:rsidP="00F54A31">
      <w:pPr>
        <w:jc w:val="center"/>
        <w:rPr>
          <w:rFonts w:ascii="Trebuchet MS" w:hAnsi="Trebuchet MS"/>
          <w:b/>
          <w:lang w:val="en-US" w:eastAsia="ro-RO"/>
        </w:rPr>
      </w:pPr>
      <w:proofErr w:type="spellStart"/>
      <w:r w:rsidRPr="00F54A31">
        <w:rPr>
          <w:rFonts w:ascii="Trebuchet MS" w:hAnsi="Trebuchet MS" w:cs="Segoe UI Historic"/>
          <w:b/>
          <w:color w:val="050505"/>
          <w:shd w:val="clear" w:color="auto" w:fill="FFFFFF"/>
          <w:lang w:val="en-US"/>
        </w:rPr>
        <w:t>România</w:t>
      </w:r>
      <w:proofErr w:type="spellEnd"/>
      <w:r w:rsidRPr="00F54A31">
        <w:rPr>
          <w:rFonts w:ascii="Trebuchet MS" w:hAnsi="Trebuchet MS" w:cs="Segoe UI Historic"/>
          <w:b/>
          <w:color w:val="050505"/>
          <w:shd w:val="clear" w:color="auto" w:fill="FFFFFF"/>
          <w:lang w:val="en-US"/>
        </w:rPr>
        <w:t xml:space="preserve"> </w:t>
      </w:r>
      <w:proofErr w:type="spellStart"/>
      <w:proofErr w:type="gramStart"/>
      <w:r w:rsidRPr="00F54A31">
        <w:rPr>
          <w:rFonts w:ascii="Trebuchet MS" w:hAnsi="Trebuchet MS" w:cs="Segoe UI Historic"/>
          <w:b/>
          <w:color w:val="050505"/>
          <w:shd w:val="clear" w:color="auto" w:fill="FFFFFF"/>
          <w:lang w:val="en-US"/>
        </w:rPr>
        <w:t>este</w:t>
      </w:r>
      <w:proofErr w:type="spellEnd"/>
      <w:proofErr w:type="gramEnd"/>
      <w:r w:rsidRPr="00F54A31">
        <w:rPr>
          <w:rFonts w:ascii="Trebuchet MS" w:hAnsi="Trebuchet MS" w:cs="Segoe UI Historic"/>
          <w:b/>
          <w:color w:val="050505"/>
          <w:shd w:val="clear" w:color="auto" w:fill="FFFFFF"/>
          <w:lang w:val="en-US"/>
        </w:rPr>
        <w:t xml:space="preserve"> Europa! </w:t>
      </w:r>
      <w:proofErr w:type="gramStart"/>
      <w:r w:rsidRPr="00F54A31">
        <w:rPr>
          <w:rFonts w:ascii="Trebuchet MS" w:hAnsi="Trebuchet MS"/>
          <w:b/>
          <w:lang w:val="en-US"/>
        </w:rPr>
        <w:t>9</w:t>
      </w:r>
      <w:proofErr w:type="gramEnd"/>
      <w:r w:rsidRPr="00F54A31">
        <w:rPr>
          <w:rFonts w:ascii="Trebuchet MS" w:hAnsi="Trebuchet MS"/>
          <w:b/>
          <w:lang w:val="en-US"/>
        </w:rPr>
        <w:t xml:space="preserve"> Mai</w:t>
      </w:r>
    </w:p>
    <w:p w:rsidR="00D43076" w:rsidRPr="00F54A31" w:rsidRDefault="00D43076" w:rsidP="00F54A31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b/>
        </w:rPr>
      </w:pPr>
    </w:p>
    <w:p w:rsidR="005B2D62" w:rsidRPr="00F54A31" w:rsidRDefault="005B2D62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D865F9" w:rsidRPr="00F54A31" w:rsidRDefault="00D865F9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lang w:val="en-US"/>
        </w:rPr>
      </w:pPr>
      <w:proofErr w:type="spellStart"/>
      <w:r w:rsidRPr="00F54A31">
        <w:rPr>
          <w:rFonts w:ascii="Trebuchet MS" w:hAnsi="Trebuchet MS"/>
          <w:b/>
        </w:rPr>
        <w:t>Ştire</w:t>
      </w:r>
      <w:proofErr w:type="spellEnd"/>
    </w:p>
    <w:p w:rsidR="00D43076" w:rsidRPr="00F54A31" w:rsidRDefault="00D43076" w:rsidP="00F54A31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5B2D62" w:rsidRPr="00F54A31" w:rsidRDefault="005B2D62" w:rsidP="00F54A31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F54A31" w:rsidRDefault="00F54A31" w:rsidP="00F54A31">
      <w:pPr>
        <w:jc w:val="both"/>
        <w:rPr>
          <w:rFonts w:ascii="Trebuchet MS" w:hAnsi="Trebuchet MS" w:cs="Segoe UI Historic"/>
          <w:color w:val="050505"/>
          <w:shd w:val="clear" w:color="auto" w:fill="FFFFFF"/>
          <w:lang w:val="en-US"/>
        </w:rPr>
      </w:pPr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La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mul</w:t>
      </w:r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ţ</w:t>
      </w:r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i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ani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, Europa! La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mul</w:t>
      </w:r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ţ</w:t>
      </w:r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i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ani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România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!</w:t>
      </w:r>
    </w:p>
    <w:p w:rsidR="00F54A31" w:rsidRPr="00F54A31" w:rsidRDefault="00F54A31" w:rsidP="00F54A31">
      <w:pPr>
        <w:jc w:val="both"/>
        <w:rPr>
          <w:rFonts w:ascii="Trebuchet MS" w:hAnsi="Trebuchet MS" w:cs="Segoe UI Historic"/>
          <w:color w:val="050505"/>
          <w:shd w:val="clear" w:color="auto" w:fill="FFFFFF"/>
          <w:lang w:val="en-US"/>
        </w:rPr>
      </w:pPr>
      <w:r w:rsidRPr="00F54A31">
        <w:rPr>
          <w:rFonts w:ascii="Trebuchet MS" w:hAnsi="Trebuchet MS" w:cs="Segoe UI Historic"/>
          <w:color w:val="050505"/>
          <w:lang w:val="en-US"/>
        </w:rPr>
        <w:br/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Agen</w:t>
      </w:r>
      <w:r w:rsidR="00122807">
        <w:rPr>
          <w:rFonts w:ascii="Trebuchet MS" w:hAnsi="Trebuchet MS"/>
          <w:color w:val="050505"/>
          <w:shd w:val="clear" w:color="auto" w:fill="FFFFFF"/>
          <w:lang w:val="en-US"/>
        </w:rPr>
        <w:t>ţ</w:t>
      </w:r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ia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Na</w:t>
      </w:r>
      <w:proofErr w:type="spellStart"/>
      <w:r w:rsidR="00122807">
        <w:rPr>
          <w:rFonts w:ascii="Trebuchet MS" w:hAnsi="Trebuchet MS"/>
          <w:color w:val="050505"/>
          <w:shd w:val="clear" w:color="auto" w:fill="FFFFFF"/>
        </w:rPr>
        <w:t>ţ</w:t>
      </w:r>
      <w:r w:rsidR="00122807">
        <w:rPr>
          <w:rFonts w:ascii="Trebuchet MS" w:hAnsi="Trebuchet MS"/>
          <w:color w:val="050505"/>
          <w:shd w:val="clear" w:color="auto" w:fill="FFFFFF"/>
          <w:lang w:val="en-US"/>
        </w:rPr>
        <w:t>ională</w:t>
      </w:r>
      <w:proofErr w:type="spellEnd"/>
      <w:r w:rsidR="00122807">
        <w:rPr>
          <w:rFonts w:ascii="Trebuchet MS" w:hAnsi="Trebuchet MS"/>
          <w:color w:val="050505"/>
          <w:shd w:val="clear" w:color="auto" w:fill="FFFFFF"/>
          <w:lang w:val="en-US"/>
        </w:rPr>
        <w:t xml:space="preserve"> a </w:t>
      </w:r>
      <w:proofErr w:type="spellStart"/>
      <w:r w:rsidR="00122807">
        <w:rPr>
          <w:rFonts w:ascii="Trebuchet MS" w:hAnsi="Trebuchet MS"/>
          <w:color w:val="050505"/>
          <w:shd w:val="clear" w:color="auto" w:fill="FFFFFF"/>
          <w:lang w:val="en-US"/>
        </w:rPr>
        <w:t>Funcţ</w:t>
      </w:r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ionarilor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Publici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 a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organizat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luni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, 9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mai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webinarul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 "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România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este</w:t>
      </w:r>
      <w:proofErr w:type="spellEnd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 xml:space="preserve"> Europa!</w:t>
      </w:r>
      <w:proofErr w:type="gramStart"/>
      <w:r w:rsidRPr="00F54A31">
        <w:rPr>
          <w:rFonts w:ascii="Trebuchet MS" w:hAnsi="Trebuchet MS" w:cs="Segoe UI Historic"/>
          <w:color w:val="050505"/>
          <w:shd w:val="clear" w:color="auto" w:fill="FFFFFF"/>
          <w:lang w:val="en-US"/>
        </w:rPr>
        <w:t>".</w:t>
      </w:r>
      <w:proofErr w:type="gramEnd"/>
    </w:p>
    <w:p w:rsidR="00F54A31" w:rsidRDefault="00F54A31" w:rsidP="00F54A31">
      <w:pPr>
        <w:jc w:val="both"/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</w:pP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Peste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70 de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persoane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profesori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şi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studenţi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au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răspuns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invitaţiei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ANFP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şi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au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participat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la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eveniment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.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Într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-un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cadru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deschis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s-a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discutat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despre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tripla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semnificaţie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istorică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gram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</w:t>
      </w:r>
      <w:proofErr w:type="gram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acestei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zile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dar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şi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despre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importanţa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transferului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valorilor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europene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către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generaţia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viitoare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.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Iniţiativele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şi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planurile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 </w:t>
      </w:r>
      <w:r w:rsidRPr="00F54A31">
        <w:rPr>
          <w:rFonts w:ascii="Trebuchet MS" w:hAnsi="Trebuchet MS"/>
          <w:color w:val="050505"/>
          <w:bdr w:val="none" w:sz="0" w:space="0" w:color="auto" w:frame="1"/>
          <w:lang w:val="en-US"/>
        </w:rPr>
        <w:t>ANFP</w:t>
      </w:r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 de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reformă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menite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proofErr w:type="gram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să</w:t>
      </w:r>
      <w:proofErr w:type="spellEnd"/>
      <w:proofErr w:type="gram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facă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din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sectorul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public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românesc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unul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comparabil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cu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cel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al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statelor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europene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de top, au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fost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alte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subiecte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 xml:space="preserve"> de </w:t>
      </w:r>
      <w:proofErr w:type="spellStart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discuţie</w:t>
      </w:r>
      <w:proofErr w:type="spellEnd"/>
      <w:r w:rsidRPr="00F54A31">
        <w:rPr>
          <w:rFonts w:ascii="Trebuchet MS" w:hAnsi="Trebuchet MS"/>
          <w:color w:val="050505"/>
          <w:bdr w:val="none" w:sz="0" w:space="0" w:color="auto" w:frame="1"/>
          <w:shd w:val="clear" w:color="auto" w:fill="FFFFFF"/>
          <w:lang w:val="en-US"/>
        </w:rPr>
        <w:t>.</w:t>
      </w:r>
    </w:p>
    <w:p w:rsidR="00F54A31" w:rsidRPr="00F54A31" w:rsidRDefault="00F54A31" w:rsidP="00F54A31">
      <w:pPr>
        <w:jc w:val="both"/>
        <w:rPr>
          <w:rFonts w:ascii="Trebuchet MS" w:hAnsi="Trebuchet MS" w:cs="Calibri"/>
          <w:lang w:val="en-US"/>
        </w:rPr>
      </w:pPr>
      <w:r w:rsidRPr="00F54A31">
        <w:rPr>
          <w:rFonts w:ascii="Trebuchet MS" w:hAnsi="Trebuchet MS"/>
          <w:color w:val="050505"/>
          <w:lang w:val="en-US"/>
        </w:rPr>
        <w:br/>
      </w:r>
      <w:bookmarkStart w:id="0" w:name="_GoBack"/>
      <w:bookmarkEnd w:id="0"/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Vasile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– Felix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Cozma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preşedintele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ANFP: “De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ani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buni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Agenția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face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eforturi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pentru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a introduce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şi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a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menţine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standardele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Uniunii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Europene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în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administraţia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publică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. ANFP </w:t>
      </w:r>
      <w:proofErr w:type="spellStart"/>
      <w:proofErr w:type="gram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este</w:t>
      </w:r>
      <w:proofErr w:type="spellEnd"/>
      <w:proofErr w:type="gram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drumul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cel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bun. Ne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dorim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instruirea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și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certificarea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tuturor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funcționarilor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publici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la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nivel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național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dar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şi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definirea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unui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model de cadre de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competențe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pentru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administrația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publică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. Ne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dorim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gram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un</w:t>
      </w:r>
      <w:proofErr w:type="gram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funcționar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public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asemănător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celui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din Europa de Vest: bine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pregătit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organizat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deschis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către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învățare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şi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care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să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vină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în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sprijinul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cetăţe</w:t>
      </w:r>
      <w:r>
        <w:rPr>
          <w:rFonts w:ascii="Trebuchet MS" w:hAnsi="Trebuchet MS"/>
          <w:color w:val="050505"/>
          <w:shd w:val="clear" w:color="auto" w:fill="FFFFFF"/>
          <w:lang w:val="en-US"/>
        </w:rPr>
        <w:t>a</w:t>
      </w:r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nului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.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Căci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,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funcţionarul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public nu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poate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fi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altceva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decât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partenerul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 xml:space="preserve"> </w:t>
      </w:r>
      <w:proofErr w:type="spellStart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cetăţeanului</w:t>
      </w:r>
      <w:proofErr w:type="spellEnd"/>
      <w:r w:rsidRPr="00F54A31">
        <w:rPr>
          <w:rFonts w:ascii="Trebuchet MS" w:hAnsi="Trebuchet MS"/>
          <w:color w:val="050505"/>
          <w:shd w:val="clear" w:color="auto" w:fill="FFFFFF"/>
          <w:lang w:val="en-US"/>
        </w:rPr>
        <w:t>.”</w:t>
      </w:r>
    </w:p>
    <w:p w:rsidR="00C3448B" w:rsidRDefault="00C3448B" w:rsidP="00530D99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</w:p>
    <w:p w:rsidR="00C3448B" w:rsidRDefault="00C3448B" w:rsidP="00502294">
      <w:pPr>
        <w:tabs>
          <w:tab w:val="left" w:pos="4536"/>
        </w:tabs>
        <w:spacing w:after="160"/>
        <w:rPr>
          <w:rFonts w:ascii="Trebuchet MS" w:hAnsi="Trebuchet MS"/>
          <w:lang w:val="en-US"/>
        </w:rPr>
      </w:pPr>
    </w:p>
    <w:p w:rsidR="009825C0" w:rsidRPr="00903A81" w:rsidRDefault="001B09E1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  <w:lang w:val="en-US"/>
        </w:rPr>
        <w:t xml:space="preserve"> </w:t>
      </w:r>
      <w:r w:rsidR="00502294">
        <w:rPr>
          <w:rFonts w:ascii="Trebuchet MS" w:hAnsi="Trebuchet MS"/>
        </w:rPr>
        <w:tab/>
      </w:r>
    </w:p>
    <w:p w:rsidR="00807506" w:rsidRDefault="00807506" w:rsidP="009825C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  <w:r>
        <w:rPr>
          <w:rFonts w:ascii="Trebuchet MS" w:hAnsi="Trebuchet MS"/>
          <w:noProof/>
          <w:lang w:eastAsia="ro-RO"/>
        </w:rPr>
        <w:drawing>
          <wp:inline distT="0" distB="0" distL="0" distR="0" wp14:anchorId="047A4BF7">
            <wp:extent cx="3328670" cy="609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950" w:rsidRPr="002D3950" w:rsidRDefault="002D3950" w:rsidP="002D3950">
      <w:pPr>
        <w:rPr>
          <w:rFonts w:ascii="Trebuchet MS" w:hAnsi="Trebuchet MS"/>
          <w:b/>
          <w:i/>
        </w:rPr>
      </w:pPr>
      <w:proofErr w:type="spellStart"/>
      <w:r w:rsidRPr="002D3950">
        <w:rPr>
          <w:rFonts w:ascii="Trebuchet MS" w:hAnsi="Trebuchet MS"/>
          <w:b/>
          <w:i/>
        </w:rPr>
        <w:t>Direcţia</w:t>
      </w:r>
      <w:proofErr w:type="spellEnd"/>
      <w:r w:rsidRPr="002D3950">
        <w:rPr>
          <w:rFonts w:ascii="Trebuchet MS" w:hAnsi="Trebuchet MS"/>
          <w:b/>
          <w:i/>
        </w:rPr>
        <w:t xml:space="preserve"> Comunicare </w:t>
      </w:r>
      <w:proofErr w:type="spellStart"/>
      <w:r w:rsidRPr="002D3950">
        <w:rPr>
          <w:rFonts w:ascii="Trebuchet MS" w:hAnsi="Trebuchet MS"/>
          <w:b/>
          <w:i/>
        </w:rPr>
        <w:t>şi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Relaţii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Internaţionale</w:t>
      </w:r>
      <w:proofErr w:type="spellEnd"/>
    </w:p>
    <w:p w:rsidR="002D3950" w:rsidRPr="002D3950" w:rsidRDefault="002D3950" w:rsidP="002D3950">
      <w:pPr>
        <w:rPr>
          <w:rFonts w:ascii="Trebuchet MS" w:hAnsi="Trebuchet MS"/>
        </w:rPr>
      </w:pPr>
      <w:r w:rsidRPr="002D3950">
        <w:rPr>
          <w:rFonts w:ascii="Trebuchet MS" w:hAnsi="Trebuchet MS"/>
          <w:b/>
          <w:i/>
        </w:rPr>
        <w:t xml:space="preserve"> </w:t>
      </w:r>
      <w:hyperlink r:id="rId9" w:history="1">
        <w:r w:rsidRPr="002D3950">
          <w:rPr>
            <w:rStyle w:val="Hyperlink"/>
            <w:rFonts w:ascii="Trebuchet MS" w:hAnsi="Trebuchet MS"/>
            <w:b/>
            <w:i/>
          </w:rPr>
          <w:t>comunicare@anfp.gov.ro</w:t>
        </w:r>
      </w:hyperlink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05" w:rsidRDefault="003C7705">
      <w:r>
        <w:separator/>
      </w:r>
    </w:p>
  </w:endnote>
  <w:endnote w:type="continuationSeparator" w:id="0">
    <w:p w:rsidR="003C7705" w:rsidRDefault="003C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54A3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54A3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2AB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2280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2280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23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05" w:rsidRDefault="003C7705">
      <w:r>
        <w:separator/>
      </w:r>
    </w:p>
  </w:footnote>
  <w:footnote w:type="continuationSeparator" w:id="0">
    <w:p w:rsidR="003C7705" w:rsidRDefault="003C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3C770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1674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2807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A93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09E1"/>
    <w:rsid w:val="001B5FEA"/>
    <w:rsid w:val="001C204D"/>
    <w:rsid w:val="001C3C2E"/>
    <w:rsid w:val="001C48A9"/>
    <w:rsid w:val="001C4AAF"/>
    <w:rsid w:val="001D1BBD"/>
    <w:rsid w:val="001D2521"/>
    <w:rsid w:val="001D5A40"/>
    <w:rsid w:val="001E171A"/>
    <w:rsid w:val="001E7472"/>
    <w:rsid w:val="001E7DB6"/>
    <w:rsid w:val="001F14BF"/>
    <w:rsid w:val="001F5DAB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CAC"/>
    <w:rsid w:val="002C0A60"/>
    <w:rsid w:val="002C57EB"/>
    <w:rsid w:val="002C6C72"/>
    <w:rsid w:val="002D0A4A"/>
    <w:rsid w:val="002D381D"/>
    <w:rsid w:val="002D3950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C7705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D9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77F35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D62"/>
    <w:rsid w:val="005B38F0"/>
    <w:rsid w:val="005B661F"/>
    <w:rsid w:val="005B6D18"/>
    <w:rsid w:val="005C5AD8"/>
    <w:rsid w:val="005D3E50"/>
    <w:rsid w:val="005D4CC5"/>
    <w:rsid w:val="005D701D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07033"/>
    <w:rsid w:val="00807506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4B5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567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48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4DDA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A25"/>
    <w:rsid w:val="00D4084F"/>
    <w:rsid w:val="00D41D17"/>
    <w:rsid w:val="00D43076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5F9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A31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AB3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12836E3"/>
  <w15:chartTrackingRefBased/>
  <w15:docId w15:val="{666B2111-76C0-4D93-86D0-7CDD2B3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D3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B711-A9AD-4E64-B958-823A2F98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1191</Characters>
  <Application>Microsoft Office Word</Application>
  <DocSecurity>0</DocSecurity>
  <Lines>1191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Florina Elena Dragos</dc:creator>
  <cp:keywords/>
  <dc:description/>
  <cp:lastModifiedBy>Catalina Burcea</cp:lastModifiedBy>
  <cp:revision>3</cp:revision>
  <cp:lastPrinted>2022-01-04T11:10:00Z</cp:lastPrinted>
  <dcterms:created xsi:type="dcterms:W3CDTF">2022-06-02T12:49:00Z</dcterms:created>
  <dcterms:modified xsi:type="dcterms:W3CDTF">2022-06-02T12:53:00Z</dcterms:modified>
</cp:coreProperties>
</file>