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655D6" w14:textId="03D39698" w:rsidR="009825C0" w:rsidRPr="00962615" w:rsidRDefault="000A3B5A" w:rsidP="000A5F07">
      <w:pPr>
        <w:tabs>
          <w:tab w:val="left" w:pos="488"/>
          <w:tab w:val="left" w:pos="2492"/>
          <w:tab w:val="center" w:pos="4536"/>
          <w:tab w:val="right" w:pos="9072"/>
          <w:tab w:val="left" w:pos="9356"/>
        </w:tabs>
        <w:rPr>
          <w:rFonts w:ascii="Trebuchet MS" w:hAnsi="Trebuchet MS"/>
          <w:sz w:val="18"/>
          <w:szCs w:val="18"/>
        </w:rPr>
      </w:pPr>
      <w:r>
        <w:rPr>
          <w:rFonts w:ascii="Trebuchet MS" w:hAnsi="Trebuchet MS"/>
        </w:rPr>
        <w:t>0</w:t>
      </w:r>
      <w:r w:rsidR="00EB59E7">
        <w:rPr>
          <w:rFonts w:ascii="Trebuchet MS" w:hAnsi="Trebuchet MS"/>
        </w:rPr>
        <w:t>9.0</w:t>
      </w:r>
      <w:r>
        <w:rPr>
          <w:rFonts w:ascii="Trebuchet MS" w:hAnsi="Trebuchet MS"/>
        </w:rPr>
        <w:t>6</w:t>
      </w:r>
      <w:r w:rsidR="00EB59E7">
        <w:rPr>
          <w:rFonts w:ascii="Trebuchet MS" w:hAnsi="Trebuchet MS"/>
        </w:rPr>
        <w:t>.2021</w:t>
      </w:r>
      <w:r w:rsidR="00FA535C" w:rsidRPr="005230F2">
        <w:rPr>
          <w:rFonts w:ascii="Trebuchet MS" w:hAnsi="Trebuchet MS"/>
        </w:rPr>
        <w:tab/>
      </w:r>
      <w:r w:rsidR="00FA535C" w:rsidRPr="005230F2">
        <w:rPr>
          <w:rFonts w:ascii="Trebuchet MS" w:hAnsi="Trebuchet MS"/>
        </w:rPr>
        <w:tab/>
      </w:r>
      <w:r w:rsidR="00FA535C" w:rsidRPr="005230F2">
        <w:rPr>
          <w:rFonts w:ascii="Trebuchet MS" w:hAnsi="Trebuchet MS"/>
        </w:rPr>
        <w:tab/>
      </w:r>
    </w:p>
    <w:p w14:paraId="79747A0A" w14:textId="29FAECAA" w:rsidR="000A3B5A" w:rsidRPr="000A3B5A" w:rsidRDefault="00EB59E7" w:rsidP="000A3B5A">
      <w:pPr>
        <w:tabs>
          <w:tab w:val="left" w:pos="4536"/>
        </w:tabs>
        <w:jc w:val="center"/>
        <w:rPr>
          <w:rFonts w:ascii="Trebuchet MS" w:hAnsi="Trebuchet MS"/>
          <w:b/>
          <w:bCs/>
          <w:lang w:val="fr-FR"/>
        </w:rPr>
      </w:pPr>
      <w:r>
        <w:rPr>
          <w:rFonts w:ascii="Trebuchet MS" w:hAnsi="Trebuchet MS"/>
          <w:b/>
          <w:bCs/>
        </w:rPr>
        <w:t>Comunicat de pres</w:t>
      </w:r>
      <w:r w:rsidRPr="000A3B5A">
        <w:rPr>
          <w:rFonts w:ascii="Trebuchet MS" w:hAnsi="Trebuchet MS"/>
          <w:b/>
          <w:bCs/>
          <w:lang w:val="fr-FR"/>
        </w:rPr>
        <w:t>ă</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0A3B5A" w:rsidRPr="003842F7" w14:paraId="74278F36" w14:textId="77777777" w:rsidTr="00F03189">
        <w:trPr>
          <w:trHeight w:val="232"/>
        </w:trPr>
        <w:tc>
          <w:tcPr>
            <w:tcW w:w="3609" w:type="dxa"/>
            <w:shd w:val="clear" w:color="auto" w:fill="auto"/>
            <w:vAlign w:val="center"/>
          </w:tcPr>
          <w:p w14:paraId="047AC015" w14:textId="77777777" w:rsidR="000A3B5A" w:rsidRPr="008D3499" w:rsidRDefault="000A3B5A" w:rsidP="00F03189">
            <w:pPr>
              <w:tabs>
                <w:tab w:val="center" w:pos="4536"/>
                <w:tab w:val="right" w:pos="9072"/>
              </w:tabs>
              <w:jc w:val="right"/>
              <w:rPr>
                <w:rFonts w:ascii="Trebuchet MS" w:hAnsi="Trebuchet MS" w:cs="Courier New"/>
                <w:szCs w:val="28"/>
              </w:rPr>
            </w:pPr>
          </w:p>
        </w:tc>
      </w:tr>
    </w:tbl>
    <w:p w14:paraId="2CAE038E" w14:textId="77777777" w:rsidR="000A3B5A" w:rsidRPr="000A3B5A" w:rsidRDefault="000A3B5A" w:rsidP="000A3B5A">
      <w:pPr>
        <w:tabs>
          <w:tab w:val="center" w:pos="4536"/>
          <w:tab w:val="right" w:pos="9072"/>
        </w:tabs>
        <w:jc w:val="center"/>
        <w:rPr>
          <w:b/>
          <w:lang w:val="fr-FR"/>
        </w:rPr>
      </w:pPr>
      <w:r>
        <w:br w:type="textWrapping" w:clear="all"/>
      </w:r>
      <w:r w:rsidRPr="001B613A">
        <w:rPr>
          <w:rFonts w:ascii="Trebuchet MS" w:hAnsi="Trebuchet MS"/>
          <w:b/>
        </w:rPr>
        <w:t>19 activități de control derulate de ANFP în primele 5 luni ale anului</w:t>
      </w:r>
    </w:p>
    <w:p w14:paraId="1A560A34" w14:textId="77777777" w:rsidR="000A3B5A" w:rsidRDefault="000A3B5A" w:rsidP="000A3B5A">
      <w:pPr>
        <w:spacing w:after="160"/>
        <w:jc w:val="both"/>
        <w:rPr>
          <w:rFonts w:ascii="Trebuchet MS" w:hAnsi="Trebuchet MS"/>
        </w:rPr>
      </w:pPr>
    </w:p>
    <w:p w14:paraId="4C7DB61A" w14:textId="77777777" w:rsidR="000A3B5A" w:rsidRPr="00C23365" w:rsidRDefault="000A3B5A" w:rsidP="000A3B5A">
      <w:pPr>
        <w:spacing w:after="160"/>
        <w:jc w:val="both"/>
        <w:rPr>
          <w:rFonts w:ascii="Trebuchet MS" w:hAnsi="Trebuchet MS"/>
        </w:rPr>
      </w:pPr>
      <w:r>
        <w:rPr>
          <w:rFonts w:ascii="Trebuchet MS" w:hAnsi="Trebuchet MS"/>
        </w:rPr>
        <w:t xml:space="preserve">În perioada 01.01. – 31.05.2021, Corpul de Control al  </w:t>
      </w:r>
      <w:r w:rsidRPr="00C5199D">
        <w:rPr>
          <w:rFonts w:ascii="Trebuchet MS" w:hAnsi="Trebuchet MS"/>
        </w:rPr>
        <w:t>Agenţi</w:t>
      </w:r>
      <w:r>
        <w:rPr>
          <w:rFonts w:ascii="Trebuchet MS" w:hAnsi="Trebuchet MS"/>
        </w:rPr>
        <w:t>ei</w:t>
      </w:r>
      <w:r w:rsidRPr="00C5199D">
        <w:rPr>
          <w:rFonts w:ascii="Trebuchet MS" w:hAnsi="Trebuchet MS"/>
        </w:rPr>
        <w:t xml:space="preserve"> Naţional</w:t>
      </w:r>
      <w:r>
        <w:rPr>
          <w:rFonts w:ascii="Trebuchet MS" w:hAnsi="Trebuchet MS"/>
        </w:rPr>
        <w:t>e</w:t>
      </w:r>
      <w:r w:rsidRPr="00C5199D">
        <w:rPr>
          <w:rFonts w:ascii="Trebuchet MS" w:hAnsi="Trebuchet MS"/>
        </w:rPr>
        <w:t xml:space="preserve"> a Funcţionarilor Publici</w:t>
      </w:r>
      <w:r>
        <w:rPr>
          <w:rFonts w:ascii="Trebuchet MS" w:hAnsi="Trebuchet MS"/>
        </w:rPr>
        <w:t xml:space="preserve"> (ANFP)</w:t>
      </w:r>
      <w:r w:rsidRPr="00C5199D">
        <w:rPr>
          <w:rFonts w:ascii="Trebuchet MS" w:hAnsi="Trebuchet MS"/>
        </w:rPr>
        <w:t xml:space="preserve"> </w:t>
      </w:r>
      <w:r>
        <w:rPr>
          <w:rFonts w:ascii="Trebuchet MS" w:hAnsi="Trebuchet MS"/>
        </w:rPr>
        <w:t xml:space="preserve">a desfășurat 19 activități de control, la nivelul autorităților și instituțiilor publice, dintre care: </w:t>
      </w:r>
      <w:r w:rsidRPr="00C23365">
        <w:rPr>
          <w:rFonts w:ascii="Trebuchet MS" w:hAnsi="Trebuchet MS"/>
        </w:rPr>
        <w:t>13 la nivelul unor autorități ale administrației publice locale, 3 la nivelul administrației publice centrale și 3 la nivelul unor servicii publice deconcentrate.</w:t>
      </w:r>
    </w:p>
    <w:p w14:paraId="0DBFF1D1" w14:textId="77777777" w:rsidR="000A3B5A" w:rsidRPr="00201968" w:rsidRDefault="000A3B5A" w:rsidP="000A3B5A">
      <w:pPr>
        <w:spacing w:after="160"/>
        <w:jc w:val="both"/>
        <w:rPr>
          <w:rFonts w:ascii="Trebuchet MS" w:eastAsia="Times New Roman" w:hAnsi="Trebuchet MS"/>
        </w:rPr>
      </w:pPr>
      <w:r>
        <w:rPr>
          <w:rFonts w:ascii="Trebuchet MS" w:hAnsi="Trebuchet MS"/>
        </w:rPr>
        <w:t xml:space="preserve">În urma activităţilor de control derulate, au fost identificate o serie de probleme, multe dintre ele comune instituţiilor, în ceea ce priveşte </w:t>
      </w:r>
      <w:r w:rsidRPr="00C3330F">
        <w:rPr>
          <w:rFonts w:ascii="Trebuchet MS" w:hAnsi="Trebuchet MS"/>
          <w:b/>
        </w:rPr>
        <w:t xml:space="preserve">stabilirea </w:t>
      </w:r>
      <w:r w:rsidRPr="00C3330F">
        <w:rPr>
          <w:rFonts w:ascii="Trebuchet MS" w:eastAsia="Times New Roman" w:hAnsi="Trebuchet MS"/>
          <w:b/>
        </w:rPr>
        <w:t>şi ocuparea funcțiilor publice, dezvoltarea carierei funcţionarilor publici</w:t>
      </w:r>
      <w:r>
        <w:rPr>
          <w:rFonts w:ascii="Trebuchet MS" w:eastAsia="Times New Roman" w:hAnsi="Trebuchet MS"/>
        </w:rPr>
        <w:t>, dar</w:t>
      </w:r>
      <w:r w:rsidRPr="00B03DA2">
        <w:rPr>
          <w:rFonts w:ascii="Trebuchet MS" w:eastAsia="Times New Roman" w:hAnsi="Trebuchet MS"/>
        </w:rPr>
        <w:t xml:space="preserve"> și </w:t>
      </w:r>
      <w:r>
        <w:rPr>
          <w:rFonts w:ascii="Trebuchet MS" w:eastAsia="Times New Roman" w:hAnsi="Trebuchet MS"/>
        </w:rPr>
        <w:t xml:space="preserve">în ceea ce priveşte derularea procesului de </w:t>
      </w:r>
      <w:r w:rsidRPr="00C3330F">
        <w:rPr>
          <w:rFonts w:ascii="Trebuchet MS" w:eastAsia="Times New Roman" w:hAnsi="Trebuchet MS"/>
          <w:b/>
        </w:rPr>
        <w:t>gestionare a resurselor umane</w:t>
      </w:r>
      <w:r>
        <w:rPr>
          <w:rFonts w:ascii="Trebuchet MS" w:eastAsia="Times New Roman" w:hAnsi="Trebuchet MS"/>
        </w:rPr>
        <w:t>.</w:t>
      </w:r>
    </w:p>
    <w:p w14:paraId="17ACA7C2" w14:textId="77777777" w:rsidR="000A3B5A" w:rsidRDefault="000A3B5A" w:rsidP="000A3B5A">
      <w:pPr>
        <w:spacing w:after="160"/>
        <w:jc w:val="both"/>
        <w:rPr>
          <w:rFonts w:ascii="Trebuchet MS" w:eastAsia="Times New Roman" w:hAnsi="Trebuchet MS"/>
        </w:rPr>
      </w:pPr>
      <w:r>
        <w:rPr>
          <w:rFonts w:ascii="Trebuchet MS" w:hAnsi="Trebuchet MS"/>
        </w:rPr>
        <w:t xml:space="preserve">Astfel, </w:t>
      </w:r>
      <w:r w:rsidRPr="00C42DC3">
        <w:rPr>
          <w:rFonts w:ascii="Trebuchet MS" w:eastAsia="Times New Roman" w:hAnsi="Trebuchet MS"/>
          <w:b/>
        </w:rPr>
        <w:t>la aproximativ 80%</w:t>
      </w:r>
      <w:r>
        <w:rPr>
          <w:rFonts w:ascii="Trebuchet MS" w:eastAsia="Times New Roman" w:hAnsi="Trebuchet MS"/>
        </w:rPr>
        <w:t xml:space="preserve"> dintre autoritățile și</w:t>
      </w:r>
      <w:r w:rsidRPr="00C42DC3">
        <w:rPr>
          <w:rFonts w:ascii="Trebuchet MS" w:eastAsia="Times New Roman" w:hAnsi="Trebuchet MS"/>
        </w:rPr>
        <w:t xml:space="preserve"> instituțiile publice controlate</w:t>
      </w:r>
      <w:r>
        <w:rPr>
          <w:rFonts w:ascii="Trebuchet MS" w:eastAsia="Times New Roman" w:hAnsi="Trebuchet MS"/>
        </w:rPr>
        <w:t>,</w:t>
      </w:r>
      <w:r w:rsidRPr="00C42DC3">
        <w:rPr>
          <w:rFonts w:ascii="Trebuchet MS" w:eastAsia="Times New Roman" w:hAnsi="Trebuchet MS"/>
        </w:rPr>
        <w:t xml:space="preserve"> principala problemă </w:t>
      </w:r>
      <w:r>
        <w:rPr>
          <w:rFonts w:ascii="Trebuchet MS" w:eastAsia="Times New Roman" w:hAnsi="Trebuchet MS"/>
        </w:rPr>
        <w:t xml:space="preserve">a fost </w:t>
      </w:r>
      <w:r w:rsidRPr="00C42DC3">
        <w:rPr>
          <w:rFonts w:ascii="Trebuchet MS" w:eastAsia="Times New Roman" w:hAnsi="Trebuchet MS"/>
        </w:rPr>
        <w:t>reprez</w:t>
      </w:r>
      <w:r>
        <w:rPr>
          <w:rFonts w:ascii="Trebuchet MS" w:eastAsia="Times New Roman" w:hAnsi="Trebuchet MS"/>
        </w:rPr>
        <w:t>entată de</w:t>
      </w:r>
      <w:r w:rsidRPr="00C42DC3">
        <w:rPr>
          <w:rFonts w:ascii="Trebuchet MS" w:eastAsia="Times New Roman" w:hAnsi="Trebuchet MS"/>
        </w:rPr>
        <w:t xml:space="preserve"> </w:t>
      </w:r>
      <w:r w:rsidRPr="00B03DA2">
        <w:rPr>
          <w:rFonts w:ascii="Trebuchet MS" w:eastAsia="Times New Roman" w:hAnsi="Trebuchet MS"/>
          <w:b/>
        </w:rPr>
        <w:t>stabilirea drept funcții de natură contractuală a unor funcții ale căror atribuții presupun</w:t>
      </w:r>
      <w:r>
        <w:rPr>
          <w:rFonts w:ascii="Trebuchet MS" w:eastAsia="Times New Roman" w:hAnsi="Trebuchet MS"/>
          <w:b/>
        </w:rPr>
        <w:t>eau</w:t>
      </w:r>
      <w:r w:rsidRPr="00B03DA2">
        <w:rPr>
          <w:rFonts w:ascii="Trebuchet MS" w:eastAsia="Times New Roman" w:hAnsi="Trebuchet MS"/>
          <w:b/>
        </w:rPr>
        <w:t xml:space="preserve"> desfășurarea, în proporție mai mare de 50%, a unor activități care implic</w:t>
      </w:r>
      <w:r>
        <w:rPr>
          <w:rFonts w:ascii="Trebuchet MS" w:eastAsia="Times New Roman" w:hAnsi="Trebuchet MS"/>
          <w:b/>
        </w:rPr>
        <w:t>au</w:t>
      </w:r>
      <w:r w:rsidRPr="00B03DA2">
        <w:rPr>
          <w:rFonts w:ascii="Trebuchet MS" w:eastAsia="Times New Roman" w:hAnsi="Trebuchet MS"/>
          <w:b/>
        </w:rPr>
        <w:t xml:space="preserve"> exercitarea prerogativelor de putere publică</w:t>
      </w:r>
      <w:r>
        <w:rPr>
          <w:rFonts w:ascii="Trebuchet MS" w:eastAsia="Times New Roman" w:hAnsi="Trebuchet MS"/>
        </w:rPr>
        <w:t xml:space="preserve">. </w:t>
      </w:r>
    </w:p>
    <w:p w14:paraId="55AC863B" w14:textId="77777777" w:rsidR="000A3B5A" w:rsidRDefault="000A3B5A" w:rsidP="000A3B5A">
      <w:pPr>
        <w:jc w:val="both"/>
        <w:rPr>
          <w:rFonts w:ascii="Trebuchet MS" w:eastAsia="Times New Roman" w:hAnsi="Trebuchet MS"/>
        </w:rPr>
      </w:pPr>
      <w:r>
        <w:rPr>
          <w:rFonts w:ascii="Trebuchet MS" w:eastAsia="Times New Roman" w:hAnsi="Trebuchet MS"/>
        </w:rPr>
        <w:t xml:space="preserve">Alte probleme identificate au fost: </w:t>
      </w:r>
    </w:p>
    <w:p w14:paraId="56A66D95" w14:textId="77777777" w:rsidR="000A3B5A" w:rsidRPr="00F335E6" w:rsidRDefault="000A3B5A" w:rsidP="000A3B5A">
      <w:pPr>
        <w:numPr>
          <w:ilvl w:val="0"/>
          <w:numId w:val="48"/>
        </w:numPr>
        <w:jc w:val="both"/>
        <w:rPr>
          <w:rFonts w:ascii="Trebuchet MS" w:eastAsia="Times New Roman" w:hAnsi="Trebuchet MS"/>
        </w:rPr>
      </w:pPr>
      <w:r>
        <w:rPr>
          <w:rFonts w:ascii="Trebuchet MS" w:eastAsia="Times New Roman" w:hAnsi="Trebuchet MS"/>
        </w:rPr>
        <w:t>n</w:t>
      </w:r>
      <w:r w:rsidRPr="00F335E6">
        <w:rPr>
          <w:rFonts w:ascii="Trebuchet MS" w:eastAsia="Times New Roman" w:hAnsi="Trebuchet MS"/>
        </w:rPr>
        <w:t xml:space="preserve">erespectarea dispozițiilor legale incidente în cazul ocupării funcțiilor publice </w:t>
      </w:r>
      <w:r>
        <w:rPr>
          <w:rFonts w:ascii="Trebuchet MS" w:eastAsia="Times New Roman" w:hAnsi="Trebuchet MS"/>
        </w:rPr>
        <w:t xml:space="preserve">- </w:t>
      </w:r>
      <w:r w:rsidRPr="00F335E6">
        <w:rPr>
          <w:rFonts w:ascii="Trebuchet MS" w:eastAsia="Times New Roman" w:hAnsi="Trebuchet MS"/>
          <w:b/>
        </w:rPr>
        <w:t xml:space="preserve">la aproximativ 50% </w:t>
      </w:r>
      <w:r w:rsidRPr="00F335E6">
        <w:rPr>
          <w:rFonts w:ascii="Trebuchet MS" w:eastAsia="Times New Roman" w:hAnsi="Trebuchet MS"/>
        </w:rPr>
        <w:t xml:space="preserve">dintre autoritățile </w:t>
      </w:r>
      <w:r>
        <w:rPr>
          <w:rFonts w:ascii="Trebuchet MS" w:eastAsia="Times New Roman" w:hAnsi="Trebuchet MS"/>
        </w:rPr>
        <w:t>și</w:t>
      </w:r>
      <w:r w:rsidRPr="00F335E6">
        <w:rPr>
          <w:rFonts w:ascii="Trebuchet MS" w:eastAsia="Times New Roman" w:hAnsi="Trebuchet MS"/>
        </w:rPr>
        <w:t xml:space="preserve"> </w:t>
      </w:r>
      <w:r>
        <w:rPr>
          <w:rFonts w:ascii="Trebuchet MS" w:eastAsia="Times New Roman" w:hAnsi="Trebuchet MS"/>
        </w:rPr>
        <w:t>instituțiile publice controlate</w:t>
      </w:r>
      <w:r w:rsidRPr="00F335E6">
        <w:rPr>
          <w:rFonts w:ascii="Trebuchet MS" w:eastAsia="Times New Roman" w:hAnsi="Trebuchet MS"/>
        </w:rPr>
        <w:t>;</w:t>
      </w:r>
    </w:p>
    <w:p w14:paraId="49C6D966" w14:textId="77777777" w:rsidR="000A3B5A" w:rsidRPr="00F335E6" w:rsidRDefault="000A3B5A" w:rsidP="000A3B5A">
      <w:pPr>
        <w:numPr>
          <w:ilvl w:val="0"/>
          <w:numId w:val="48"/>
        </w:numPr>
        <w:jc w:val="both"/>
        <w:rPr>
          <w:rFonts w:ascii="Trebuchet MS" w:eastAsia="Times New Roman" w:hAnsi="Trebuchet MS"/>
        </w:rPr>
      </w:pPr>
      <w:r>
        <w:rPr>
          <w:rFonts w:ascii="Trebuchet MS" w:eastAsia="Times New Roman" w:hAnsi="Trebuchet MS"/>
        </w:rPr>
        <w:t>t</w:t>
      </w:r>
      <w:r w:rsidRPr="00F335E6">
        <w:rPr>
          <w:rFonts w:ascii="Trebuchet MS" w:eastAsia="Times New Roman" w:hAnsi="Trebuchet MS"/>
        </w:rPr>
        <w:t xml:space="preserve">ransformarea delegării de atribuții într-o modalitate de ocupare pe termen lung a unor funcții publice </w:t>
      </w:r>
      <w:r>
        <w:rPr>
          <w:rFonts w:ascii="Trebuchet MS" w:eastAsia="Times New Roman" w:hAnsi="Trebuchet MS"/>
        </w:rPr>
        <w:t>-</w:t>
      </w:r>
      <w:r w:rsidRPr="00F335E6">
        <w:rPr>
          <w:rFonts w:ascii="Trebuchet MS" w:eastAsia="Times New Roman" w:hAnsi="Trebuchet MS"/>
        </w:rPr>
        <w:t xml:space="preserve"> </w:t>
      </w:r>
      <w:r w:rsidRPr="00F335E6">
        <w:rPr>
          <w:rFonts w:ascii="Trebuchet MS" w:eastAsia="Times New Roman" w:hAnsi="Trebuchet MS"/>
          <w:b/>
        </w:rPr>
        <w:t>la aproximativ 45%</w:t>
      </w:r>
      <w:r>
        <w:rPr>
          <w:rFonts w:ascii="Trebuchet MS" w:eastAsia="Times New Roman" w:hAnsi="Trebuchet MS"/>
        </w:rPr>
        <w:t xml:space="preserve"> dintre autoritățile și</w:t>
      </w:r>
      <w:r w:rsidRPr="00F335E6">
        <w:rPr>
          <w:rFonts w:ascii="Trebuchet MS" w:eastAsia="Times New Roman" w:hAnsi="Trebuchet MS"/>
        </w:rPr>
        <w:t xml:space="preserve"> instituțiile publice controlate;</w:t>
      </w:r>
    </w:p>
    <w:p w14:paraId="6C8F09F3" w14:textId="77777777" w:rsidR="000A3B5A" w:rsidRPr="00F335E6" w:rsidRDefault="000A3B5A" w:rsidP="000A3B5A">
      <w:pPr>
        <w:numPr>
          <w:ilvl w:val="0"/>
          <w:numId w:val="48"/>
        </w:numPr>
        <w:jc w:val="both"/>
        <w:rPr>
          <w:rFonts w:ascii="Trebuchet MS" w:eastAsia="Times New Roman" w:hAnsi="Trebuchet MS"/>
        </w:rPr>
      </w:pPr>
      <w:r>
        <w:rPr>
          <w:rFonts w:ascii="Trebuchet MS" w:eastAsia="Times New Roman" w:hAnsi="Trebuchet MS"/>
        </w:rPr>
        <w:t>n</w:t>
      </w:r>
      <w:r w:rsidRPr="00F335E6">
        <w:rPr>
          <w:rFonts w:ascii="Trebuchet MS" w:eastAsia="Times New Roman" w:hAnsi="Trebuchet MS"/>
        </w:rPr>
        <w:t xml:space="preserve">erespectarea dispozițiilor legale referitoare la programul de lucru și la modul de cuantificare al acestuia </w:t>
      </w:r>
      <w:r>
        <w:rPr>
          <w:rFonts w:ascii="Trebuchet MS" w:eastAsia="Times New Roman" w:hAnsi="Trebuchet MS"/>
        </w:rPr>
        <w:t>-</w:t>
      </w:r>
      <w:r w:rsidRPr="00F335E6">
        <w:rPr>
          <w:rFonts w:ascii="Trebuchet MS" w:eastAsia="Times New Roman" w:hAnsi="Trebuchet MS"/>
        </w:rPr>
        <w:t xml:space="preserve"> </w:t>
      </w:r>
      <w:r w:rsidRPr="00F335E6">
        <w:rPr>
          <w:rFonts w:ascii="Trebuchet MS" w:eastAsia="Times New Roman" w:hAnsi="Trebuchet MS"/>
          <w:b/>
        </w:rPr>
        <w:t>la aproximativ 30%</w:t>
      </w:r>
      <w:r>
        <w:rPr>
          <w:rFonts w:ascii="Trebuchet MS" w:eastAsia="Times New Roman" w:hAnsi="Trebuchet MS"/>
        </w:rPr>
        <w:t xml:space="preserve"> dintre autoritățile și</w:t>
      </w:r>
      <w:r w:rsidRPr="00F335E6">
        <w:rPr>
          <w:rFonts w:ascii="Trebuchet MS" w:eastAsia="Times New Roman" w:hAnsi="Trebuchet MS"/>
        </w:rPr>
        <w:t xml:space="preserve"> instituțiile publice controlate;</w:t>
      </w:r>
    </w:p>
    <w:p w14:paraId="467D9EB2" w14:textId="77777777" w:rsidR="000A3B5A" w:rsidRDefault="000A3B5A" w:rsidP="000A3B5A">
      <w:pPr>
        <w:numPr>
          <w:ilvl w:val="0"/>
          <w:numId w:val="48"/>
        </w:numPr>
        <w:jc w:val="both"/>
        <w:rPr>
          <w:rFonts w:ascii="Trebuchet MS" w:eastAsia="Times New Roman" w:hAnsi="Trebuchet MS"/>
        </w:rPr>
      </w:pPr>
      <w:r>
        <w:rPr>
          <w:rFonts w:ascii="Trebuchet MS" w:eastAsia="Times New Roman" w:hAnsi="Trebuchet MS"/>
        </w:rPr>
        <w:t>n</w:t>
      </w:r>
      <w:r w:rsidRPr="00F335E6">
        <w:rPr>
          <w:rFonts w:ascii="Trebuchet MS" w:eastAsia="Times New Roman" w:hAnsi="Trebuchet MS"/>
        </w:rPr>
        <w:t xml:space="preserve">erespectarea dispozițiilor legale referitoare la modificarea raporturilor de serviciu ale funcționarilor publici </w:t>
      </w:r>
      <w:r>
        <w:rPr>
          <w:rFonts w:ascii="Trebuchet MS" w:eastAsia="Times New Roman" w:hAnsi="Trebuchet MS"/>
        </w:rPr>
        <w:t xml:space="preserve">- </w:t>
      </w:r>
      <w:r w:rsidRPr="00F335E6">
        <w:rPr>
          <w:rFonts w:ascii="Trebuchet MS" w:eastAsia="Times New Roman" w:hAnsi="Trebuchet MS"/>
          <w:b/>
        </w:rPr>
        <w:t>la aproximativ 20%</w:t>
      </w:r>
      <w:r>
        <w:rPr>
          <w:rFonts w:ascii="Trebuchet MS" w:eastAsia="Times New Roman" w:hAnsi="Trebuchet MS"/>
        </w:rPr>
        <w:t xml:space="preserve"> dintre autoritățile și</w:t>
      </w:r>
      <w:r w:rsidRPr="00F335E6">
        <w:rPr>
          <w:rFonts w:ascii="Trebuchet MS" w:eastAsia="Times New Roman" w:hAnsi="Trebuchet MS"/>
        </w:rPr>
        <w:t xml:space="preserve"> instituțiile publice controlate.</w:t>
      </w:r>
    </w:p>
    <w:p w14:paraId="5C3DF066" w14:textId="77777777" w:rsidR="000A3B5A" w:rsidRPr="00F335E6" w:rsidRDefault="000A3B5A" w:rsidP="000A3B5A">
      <w:pPr>
        <w:jc w:val="both"/>
        <w:rPr>
          <w:rFonts w:ascii="Trebuchet MS" w:eastAsia="Times New Roman" w:hAnsi="Trebuchet MS"/>
        </w:rPr>
      </w:pPr>
      <w:r>
        <w:rPr>
          <w:rFonts w:ascii="Trebuchet MS" w:eastAsia="Times New Roman" w:hAnsi="Trebuchet MS"/>
        </w:rPr>
        <w:t>ANFP a dispus măsuri pentru remedierea situaţiilor şi a acordat, în acelaşi timp, îndrumare de specialitate.</w:t>
      </w:r>
    </w:p>
    <w:p w14:paraId="4F3C5BCF" w14:textId="2049B643" w:rsidR="000A3B5A" w:rsidRPr="000A3B5A" w:rsidRDefault="000A3B5A" w:rsidP="000A3B5A">
      <w:pPr>
        <w:spacing w:after="160"/>
        <w:jc w:val="both"/>
        <w:rPr>
          <w:rFonts w:ascii="Trebuchet MS" w:eastAsia="Times New Roman" w:hAnsi="Trebuchet MS"/>
          <w:i/>
          <w:lang w:val="fr-FR"/>
        </w:rPr>
      </w:pPr>
      <w:r w:rsidRPr="001B613A">
        <w:rPr>
          <w:rFonts w:ascii="Trebuchet MS" w:eastAsia="Times New Roman" w:hAnsi="Trebuchet MS"/>
          <w:b/>
        </w:rPr>
        <w:t>Liviu Mălureanu, preşedintele ANFP:</w:t>
      </w:r>
      <w:r w:rsidR="008A2B59">
        <w:rPr>
          <w:rFonts w:ascii="Trebuchet MS" w:eastAsia="Times New Roman" w:hAnsi="Trebuchet MS"/>
        </w:rPr>
        <w:t xml:space="preserve"> „</w:t>
      </w:r>
      <w:bookmarkStart w:id="0" w:name="_GoBack"/>
      <w:bookmarkEnd w:id="0"/>
      <w:r w:rsidRPr="001B613A">
        <w:rPr>
          <w:rFonts w:ascii="Trebuchet MS" w:eastAsia="Times New Roman" w:hAnsi="Trebuchet MS"/>
          <w:i/>
        </w:rPr>
        <w:t>Am</w:t>
      </w:r>
      <w:r>
        <w:rPr>
          <w:rFonts w:ascii="Trebuchet MS" w:eastAsia="Times New Roman" w:hAnsi="Trebuchet MS"/>
          <w:i/>
        </w:rPr>
        <w:t xml:space="preserve"> intensificat </w:t>
      </w:r>
      <w:r w:rsidRPr="001B613A">
        <w:rPr>
          <w:rFonts w:ascii="Trebuchet MS" w:eastAsia="Times New Roman" w:hAnsi="Trebuchet MS"/>
          <w:i/>
        </w:rPr>
        <w:t>activităţile de control la nivelul instituţiilor publice, pentru că este important ca toate acele probleme care afecteză modul de organizare şi de desfăşurare a activităţii să fie identificate şi remediate. Rolul nostru este acela de a fi garantul respectării legalităţii în ceea ce priveşte funcţia publică şi toate acţiunile noastre vizează respectarea acestui principiu. Am ales să fim transparenţi în comunicarea rezultatelor controalelor, tocmai pentru că ne dorim să acţionăm preventiv</w:t>
      </w:r>
      <w:r>
        <w:rPr>
          <w:rFonts w:ascii="Trebuchet MS" w:eastAsia="Times New Roman" w:hAnsi="Trebuchet MS"/>
          <w:i/>
        </w:rPr>
        <w:t xml:space="preserve">. </w:t>
      </w:r>
      <w:r w:rsidRPr="001B613A">
        <w:rPr>
          <w:rFonts w:ascii="Trebuchet MS" w:eastAsia="Times New Roman" w:hAnsi="Trebuchet MS"/>
          <w:i/>
        </w:rPr>
        <w:t>De asemenea, activităţile de control merg mână în mână cu activităţile de instruire în domeniul</w:t>
      </w:r>
      <w:r>
        <w:rPr>
          <w:rFonts w:ascii="Trebuchet MS" w:eastAsia="Times New Roman" w:hAnsi="Trebuchet MS"/>
        </w:rPr>
        <w:t xml:space="preserve"> resurselor </w:t>
      </w:r>
      <w:r w:rsidRPr="001B613A">
        <w:rPr>
          <w:rFonts w:ascii="Trebuchet MS" w:eastAsia="Times New Roman" w:hAnsi="Trebuchet MS"/>
          <w:i/>
        </w:rPr>
        <w:t>umane, pe care noi le facem, periodic, cu reprezentanţii instituţiilo</w:t>
      </w:r>
      <w:r>
        <w:rPr>
          <w:rFonts w:ascii="Trebuchet MS" w:eastAsia="Times New Roman" w:hAnsi="Trebuchet MS"/>
          <w:i/>
        </w:rPr>
        <w:t>r şi autorităţilor publice.</w:t>
      </w:r>
      <w:r w:rsidRPr="000A3B5A">
        <w:rPr>
          <w:rFonts w:ascii="Trebuchet MS" w:eastAsia="Times New Roman" w:hAnsi="Trebuchet MS"/>
          <w:i/>
          <w:lang w:val="fr-FR"/>
        </w:rPr>
        <w:t>”</w:t>
      </w:r>
    </w:p>
    <w:p w14:paraId="2C646C99" w14:textId="77777777" w:rsidR="00EB59E7" w:rsidRPr="002411FA" w:rsidRDefault="00EB59E7" w:rsidP="00EB59E7">
      <w:pPr>
        <w:shd w:val="clear" w:color="auto" w:fill="FFFFFF"/>
        <w:rPr>
          <w:rFonts w:ascii="Trebuchet MS" w:eastAsia="Times New Roman" w:hAnsi="Trebuchet MS" w:cs="Helvetica"/>
          <w:bCs/>
          <w:color w:val="1A1A1A"/>
          <w:lang w:eastAsia="ro-RO"/>
        </w:rPr>
      </w:pPr>
      <w:r w:rsidRPr="002411FA">
        <w:rPr>
          <w:rFonts w:ascii="Trebuchet MS" w:hAnsi="Trebuchet MS"/>
          <w:noProof/>
          <w:lang w:val="en-US"/>
        </w:rPr>
        <w:drawing>
          <wp:anchor distT="0" distB="0" distL="114300" distR="114300" simplePos="0" relativeHeight="251659264" behindDoc="0" locked="0" layoutInCell="1" allowOverlap="1" wp14:anchorId="2882993F" wp14:editId="353DCA72">
            <wp:simplePos x="0" y="0"/>
            <wp:positionH relativeFrom="column">
              <wp:posOffset>31636</wp:posOffset>
            </wp:positionH>
            <wp:positionV relativeFrom="paragraph">
              <wp:posOffset>95885</wp:posOffset>
            </wp:positionV>
            <wp:extent cx="3328827" cy="61645"/>
            <wp:effectExtent l="0" t="0" r="508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8827" cy="61645"/>
                    </a:xfrm>
                    <a:prstGeom prst="rect">
                      <a:avLst/>
                    </a:prstGeom>
                    <a:noFill/>
                  </pic:spPr>
                </pic:pic>
              </a:graphicData>
            </a:graphic>
          </wp:anchor>
        </w:drawing>
      </w:r>
    </w:p>
    <w:p w14:paraId="23A6FC3B" w14:textId="77777777" w:rsidR="00EB59E7" w:rsidRPr="002411FA" w:rsidRDefault="00EB59E7" w:rsidP="00EB59E7">
      <w:pPr>
        <w:shd w:val="clear" w:color="auto" w:fill="FFFFFF"/>
        <w:rPr>
          <w:rFonts w:ascii="Trebuchet MS" w:hAnsi="Trebuchet MS"/>
          <w:b/>
          <w:i/>
        </w:rPr>
      </w:pPr>
      <w:r w:rsidRPr="002411FA">
        <w:rPr>
          <w:rFonts w:ascii="Trebuchet MS" w:hAnsi="Trebuchet MS"/>
        </w:rPr>
        <w:t xml:space="preserve"> </w:t>
      </w:r>
      <w:r w:rsidRPr="002411FA">
        <w:rPr>
          <w:rFonts w:ascii="Trebuchet MS" w:hAnsi="Trebuchet MS"/>
          <w:b/>
          <w:i/>
        </w:rPr>
        <w:t>Direcţia Comunicare şi Relaţii Internaţionale</w:t>
      </w:r>
    </w:p>
    <w:p w14:paraId="5BEE63DA" w14:textId="0DC725EA" w:rsidR="00801FE0" w:rsidRPr="000A3B5A" w:rsidRDefault="00EB59E7" w:rsidP="000A3B5A">
      <w:pPr>
        <w:spacing w:after="200" w:line="276" w:lineRule="auto"/>
        <w:rPr>
          <w:rFonts w:ascii="Calibri" w:hAnsi="Calibri"/>
          <w:sz w:val="22"/>
          <w:szCs w:val="22"/>
        </w:rPr>
      </w:pPr>
      <w:r w:rsidRPr="002411FA">
        <w:rPr>
          <w:rFonts w:ascii="Trebuchet MS" w:hAnsi="Trebuchet MS"/>
          <w:b/>
          <w:i/>
        </w:rPr>
        <w:t xml:space="preserve"> </w:t>
      </w:r>
      <w:hyperlink r:id="rId9" w:history="1">
        <w:r w:rsidRPr="002411FA">
          <w:rPr>
            <w:rFonts w:ascii="Trebuchet MS" w:hAnsi="Trebuchet MS"/>
            <w:b/>
            <w:i/>
            <w:color w:val="0563C1"/>
            <w:u w:val="single"/>
          </w:rPr>
          <w:t>comunicare@anfp.gov.ro</w:t>
        </w:r>
      </w:hyperlink>
    </w:p>
    <w:p w14:paraId="63799343" w14:textId="77777777" w:rsidR="00FE3C9A" w:rsidRDefault="00FE3C9A" w:rsidP="00801FE0">
      <w:pPr>
        <w:tabs>
          <w:tab w:val="left" w:pos="3994"/>
        </w:tabs>
      </w:pPr>
    </w:p>
    <w:sectPr w:rsidR="00FE3C9A" w:rsidSect="0069587A">
      <w:headerReference w:type="even" r:id="rId10"/>
      <w:headerReference w:type="default" r:id="rId11"/>
      <w:footerReference w:type="default" r:id="rId12"/>
      <w:headerReference w:type="first" r:id="rId13"/>
      <w:footerReference w:type="first" r:id="rId14"/>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70434" w14:textId="77777777" w:rsidR="002A1DFD" w:rsidRDefault="002A1DFD">
      <w:r>
        <w:separator/>
      </w:r>
    </w:p>
  </w:endnote>
  <w:endnote w:type="continuationSeparator" w:id="0">
    <w:p w14:paraId="4A304D55" w14:textId="77777777" w:rsidR="002A1DFD" w:rsidRDefault="002A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800000AF" w:usb1="5000204B"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B840B" w14:textId="77777777" w:rsidR="00801FE0" w:rsidRDefault="00801FE0" w:rsidP="00801FE0">
    <w:pPr>
      <w:tabs>
        <w:tab w:val="center" w:pos="4536"/>
        <w:tab w:val="right" w:pos="9072"/>
      </w:tabs>
      <w:rPr>
        <w:rFonts w:ascii="Trebuchet MS" w:hAnsi="Trebuchet MS" w:cs="Arial"/>
        <w:i/>
        <w:sz w:val="14"/>
        <w:szCs w:val="14"/>
      </w:rPr>
    </w:pPr>
  </w:p>
  <w:p w14:paraId="4BE573E9" w14:textId="122CBA45"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A3B5A">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A3B5A">
      <w:rPr>
        <w:rFonts w:ascii="Trebuchet MS" w:hAnsi="Trebuchet MS"/>
        <w:b/>
        <w:bCs/>
        <w:noProof/>
        <w:sz w:val="20"/>
        <w:szCs w:val="20"/>
      </w:rPr>
      <w:t>2</w:t>
    </w:r>
    <w:r w:rsidRPr="00C43C17">
      <w:rPr>
        <w:rFonts w:ascii="Trebuchet MS" w:hAnsi="Trebuchet MS"/>
        <w:b/>
        <w:bCs/>
        <w:sz w:val="20"/>
        <w:szCs w:val="20"/>
      </w:rPr>
      <w:fldChar w:fldCharType="end"/>
    </w:r>
  </w:p>
  <w:p w14:paraId="3C9C8A49"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16772CD9" wp14:editId="75003FB2">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BFA27C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5C71E7C9"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8D5FEFC"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6508" w14:textId="42608F71"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A2B5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A2B59">
      <w:rPr>
        <w:rFonts w:ascii="Trebuchet MS" w:hAnsi="Trebuchet MS"/>
        <w:b/>
        <w:bCs/>
        <w:noProof/>
        <w:sz w:val="20"/>
        <w:szCs w:val="20"/>
      </w:rPr>
      <w:t>1</w:t>
    </w:r>
    <w:r w:rsidRPr="00801FE0">
      <w:rPr>
        <w:rFonts w:ascii="Trebuchet MS" w:hAnsi="Trebuchet MS"/>
        <w:b/>
        <w:bCs/>
        <w:sz w:val="20"/>
        <w:szCs w:val="20"/>
      </w:rPr>
      <w:fldChar w:fldCharType="end"/>
    </w:r>
  </w:p>
  <w:p w14:paraId="0ADDD38E"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0E7E57B5" wp14:editId="1FF7801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1EE5AB9"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7B09946C"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398FE906" w14:textId="77777777"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9790D" w14:textId="77777777" w:rsidR="002A1DFD" w:rsidRDefault="002A1DFD">
      <w:r>
        <w:separator/>
      </w:r>
    </w:p>
  </w:footnote>
  <w:footnote w:type="continuationSeparator" w:id="0">
    <w:p w14:paraId="4F77ECAF" w14:textId="77777777" w:rsidR="002A1DFD" w:rsidRDefault="002A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84257" w14:textId="77777777" w:rsidR="002045A2" w:rsidRDefault="002A1DFD">
    <w:pPr>
      <w:pStyle w:val="Header"/>
    </w:pPr>
    <w:r>
      <w:rPr>
        <w:noProof/>
        <w:lang w:eastAsia="ro-RO"/>
      </w:rPr>
      <w:pict w14:anchorId="070CF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EAB60" w14:textId="77777777"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9D06" w14:textId="77777777" w:rsidR="00801FE0" w:rsidRPr="004553B8" w:rsidRDefault="00D04345" w:rsidP="00F87977">
    <w:pPr>
      <w:pStyle w:val="Header"/>
      <w:ind w:left="-1134"/>
    </w:pPr>
    <w:r>
      <w:rPr>
        <w:noProof/>
        <w:lang w:val="en-US" w:eastAsia="en-US"/>
      </w:rPr>
      <w:drawing>
        <wp:inline distT="0" distB="0" distL="0" distR="0" wp14:anchorId="259878B7" wp14:editId="655BD16E">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7BA6BD9"/>
    <w:multiLevelType w:val="hybridMultilevel"/>
    <w:tmpl w:val="03400910"/>
    <w:lvl w:ilvl="0" w:tplc="12D26A5E">
      <w:numFmt w:val="bullet"/>
      <w:lvlText w:val="-"/>
      <w:lvlJc w:val="left"/>
      <w:pPr>
        <w:ind w:left="360" w:hanging="360"/>
      </w:pPr>
      <w:rPr>
        <w:rFonts w:ascii="Trebuchet MS" w:eastAsia="Calibri" w:hAnsi="Trebuchet MS"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5"/>
  </w:num>
  <w:num w:numId="20">
    <w:abstractNumId w:val="17"/>
  </w:num>
  <w:num w:numId="21">
    <w:abstractNumId w:val="30"/>
  </w:num>
  <w:num w:numId="22">
    <w:abstractNumId w:val="46"/>
  </w:num>
  <w:num w:numId="23">
    <w:abstractNumId w:val="11"/>
  </w:num>
  <w:num w:numId="24">
    <w:abstractNumId w:val="27"/>
  </w:num>
  <w:num w:numId="25">
    <w:abstractNumId w:val="12"/>
  </w:num>
  <w:num w:numId="26">
    <w:abstractNumId w:val="41"/>
  </w:num>
  <w:num w:numId="27">
    <w:abstractNumId w:val="14"/>
  </w:num>
  <w:num w:numId="28">
    <w:abstractNumId w:val="21"/>
  </w:num>
  <w:num w:numId="29">
    <w:abstractNumId w:val="26"/>
  </w:num>
  <w:num w:numId="30">
    <w:abstractNumId w:val="16"/>
  </w:num>
  <w:num w:numId="31">
    <w:abstractNumId w:val="19"/>
  </w:num>
  <w:num w:numId="32">
    <w:abstractNumId w:val="36"/>
  </w:num>
  <w:num w:numId="33">
    <w:abstractNumId w:val="35"/>
  </w:num>
  <w:num w:numId="34">
    <w:abstractNumId w:val="31"/>
  </w:num>
  <w:num w:numId="35">
    <w:abstractNumId w:val="29"/>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3"/>
  </w:num>
  <w:num w:numId="45">
    <w:abstractNumId w:val="20"/>
  </w:num>
  <w:num w:numId="46">
    <w:abstractNumId w:val="22"/>
  </w:num>
  <w:num w:numId="47">
    <w:abstractNumId w:val="4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60"/>
    <w:rsid w:val="00003D0B"/>
    <w:rsid w:val="0000759C"/>
    <w:rsid w:val="000105E4"/>
    <w:rsid w:val="00011329"/>
    <w:rsid w:val="000154E8"/>
    <w:rsid w:val="00016819"/>
    <w:rsid w:val="0001719B"/>
    <w:rsid w:val="00021CCC"/>
    <w:rsid w:val="00024C07"/>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93DE7"/>
    <w:rsid w:val="000A0CF0"/>
    <w:rsid w:val="000A2008"/>
    <w:rsid w:val="000A3B5A"/>
    <w:rsid w:val="000A5F07"/>
    <w:rsid w:val="000B10F0"/>
    <w:rsid w:val="000B3D51"/>
    <w:rsid w:val="000B510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83869"/>
    <w:rsid w:val="001939B5"/>
    <w:rsid w:val="0019430A"/>
    <w:rsid w:val="0019780B"/>
    <w:rsid w:val="001A42C7"/>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1DFD"/>
    <w:rsid w:val="002A40C0"/>
    <w:rsid w:val="002A76DE"/>
    <w:rsid w:val="002A7B20"/>
    <w:rsid w:val="002B011B"/>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1C9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604"/>
    <w:rsid w:val="003748DD"/>
    <w:rsid w:val="0037586A"/>
    <w:rsid w:val="00377A62"/>
    <w:rsid w:val="00380A72"/>
    <w:rsid w:val="00382D3E"/>
    <w:rsid w:val="0038332A"/>
    <w:rsid w:val="00393CB2"/>
    <w:rsid w:val="0039611F"/>
    <w:rsid w:val="003A2039"/>
    <w:rsid w:val="003A369A"/>
    <w:rsid w:val="003B0822"/>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50C2"/>
    <w:rsid w:val="00446089"/>
    <w:rsid w:val="004553B8"/>
    <w:rsid w:val="0045544D"/>
    <w:rsid w:val="00455F05"/>
    <w:rsid w:val="00456A67"/>
    <w:rsid w:val="00465887"/>
    <w:rsid w:val="00466D2D"/>
    <w:rsid w:val="00473883"/>
    <w:rsid w:val="00474CD9"/>
    <w:rsid w:val="0047582F"/>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01DE"/>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0CC1"/>
    <w:rsid w:val="00724C0B"/>
    <w:rsid w:val="0073271E"/>
    <w:rsid w:val="00736D53"/>
    <w:rsid w:val="0074030E"/>
    <w:rsid w:val="007540FC"/>
    <w:rsid w:val="007543CC"/>
    <w:rsid w:val="00763E91"/>
    <w:rsid w:val="0076605A"/>
    <w:rsid w:val="00776B5F"/>
    <w:rsid w:val="00780258"/>
    <w:rsid w:val="00781CF3"/>
    <w:rsid w:val="007858FA"/>
    <w:rsid w:val="00785B47"/>
    <w:rsid w:val="007940B1"/>
    <w:rsid w:val="0079779E"/>
    <w:rsid w:val="007977F3"/>
    <w:rsid w:val="007A13F8"/>
    <w:rsid w:val="007A3BD0"/>
    <w:rsid w:val="007A483C"/>
    <w:rsid w:val="007A6C5C"/>
    <w:rsid w:val="007B0335"/>
    <w:rsid w:val="007B0D1C"/>
    <w:rsid w:val="007B106C"/>
    <w:rsid w:val="007B7950"/>
    <w:rsid w:val="007D0CDD"/>
    <w:rsid w:val="007D460E"/>
    <w:rsid w:val="007D561E"/>
    <w:rsid w:val="007D676E"/>
    <w:rsid w:val="007D6F13"/>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2B59"/>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3F60"/>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6F91"/>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586"/>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573ED"/>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59E7"/>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0E1A"/>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C9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5F71A2E"/>
  <w15:chartTrackingRefBased/>
  <w15:docId w15:val="{E21DCBE8-EDAE-40FF-9F3D-983156A0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26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046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F372-04C8-40F2-9EA7-50715E2D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Steluta Spataru</cp:lastModifiedBy>
  <cp:revision>3</cp:revision>
  <cp:lastPrinted>2021-03-17T12:52:00Z</cp:lastPrinted>
  <dcterms:created xsi:type="dcterms:W3CDTF">2021-06-09T12:33:00Z</dcterms:created>
  <dcterms:modified xsi:type="dcterms:W3CDTF">2021-06-09T13:02:00Z</dcterms:modified>
</cp:coreProperties>
</file>