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FB" w:rsidRDefault="00103473" w:rsidP="00103473">
      <w:pPr>
        <w:jc w:val="right"/>
        <w:rPr>
          <w:b/>
          <w:noProof/>
          <w:lang w:val="ro-RO"/>
        </w:rPr>
      </w:pPr>
      <w:r>
        <w:rPr>
          <w:noProof/>
          <w:sz w:val="24"/>
          <w:szCs w:val="24"/>
          <w:lang w:val="ro-RO"/>
        </w:rPr>
        <w:t>Anexa 1</w:t>
      </w:r>
    </w:p>
    <w:p w:rsidR="000E5E6E" w:rsidRPr="000E5E6E" w:rsidRDefault="000E5E6E" w:rsidP="00103473">
      <w:pPr>
        <w:jc w:val="center"/>
        <w:rPr>
          <w:b/>
          <w:noProof/>
          <w:sz w:val="28"/>
          <w:szCs w:val="28"/>
          <w:lang w:val="ro-RO"/>
        </w:rPr>
      </w:pPr>
      <w:r w:rsidRPr="000E5E6E">
        <w:rPr>
          <w:b/>
          <w:noProof/>
          <w:sz w:val="28"/>
          <w:szCs w:val="28"/>
          <w:lang w:val="ro-RO"/>
        </w:rPr>
        <w:t>Informațiile relevante în legătură cu activitățile proiectului</w:t>
      </w:r>
    </w:p>
    <w:p w:rsidR="000E5E6E" w:rsidRDefault="000E5E6E" w:rsidP="00103473">
      <w:pPr>
        <w:jc w:val="center"/>
        <w:rPr>
          <w:b/>
          <w:noProof/>
          <w:lang w:val="ro-RO"/>
        </w:rPr>
      </w:pPr>
    </w:p>
    <w:p w:rsidR="00020913" w:rsidRPr="000E5E6E" w:rsidRDefault="000E5E6E" w:rsidP="000E5E6E">
      <w:pPr>
        <w:rPr>
          <w:b/>
          <w:noProof/>
          <w:u w:val="single"/>
          <w:lang w:val="ro-RO"/>
        </w:rPr>
      </w:pPr>
      <w:r w:rsidRPr="000E5E6E">
        <w:rPr>
          <w:b/>
          <w:noProof/>
          <w:u w:val="single"/>
          <w:lang w:val="ro-RO"/>
        </w:rPr>
        <w:t xml:space="preserve">I. </w:t>
      </w:r>
      <w:r w:rsidR="008674FB" w:rsidRPr="000E5E6E">
        <w:rPr>
          <w:b/>
          <w:noProof/>
          <w:u w:val="single"/>
          <w:lang w:val="ro-RO"/>
        </w:rPr>
        <w:t>INFORMAȚII PRIVIND TEMEIUL INIȚIATIVEI ȘI CADRUL NORMATIV</w:t>
      </w:r>
      <w:r w:rsidR="00BE15DD">
        <w:rPr>
          <w:b/>
          <w:noProof/>
          <w:u w:val="single"/>
          <w:lang w:val="ro-RO"/>
        </w:rPr>
        <w:t xml:space="preserve">, STRATEGIC ȘI INSTITUȚIONAL </w:t>
      </w:r>
      <w:r w:rsidR="008674FB" w:rsidRPr="000E5E6E">
        <w:rPr>
          <w:b/>
          <w:noProof/>
          <w:u w:val="single"/>
          <w:lang w:val="ro-RO"/>
        </w:rPr>
        <w:t xml:space="preserve"> RELEVANT</w:t>
      </w:r>
    </w:p>
    <w:p w:rsidR="008674FB" w:rsidRPr="008674FB" w:rsidRDefault="008674FB" w:rsidP="00E43B84">
      <w:pPr>
        <w:jc w:val="both"/>
        <w:rPr>
          <w:noProof/>
          <w:lang w:val="ro-RO"/>
        </w:rPr>
      </w:pPr>
      <w:r>
        <w:rPr>
          <w:noProof/>
          <w:lang w:val="ro-RO"/>
        </w:rPr>
        <w:t xml:space="preserve">Prezenta inițiativă a fost demarată având în vedere prevederile: </w:t>
      </w:r>
    </w:p>
    <w:p w:rsidR="00A95E69" w:rsidRDefault="003C6E58" w:rsidP="003C6E58">
      <w:pPr>
        <w:pStyle w:val="ListParagraph"/>
        <w:numPr>
          <w:ilvl w:val="0"/>
          <w:numId w:val="1"/>
        </w:numPr>
        <w:spacing w:line="360" w:lineRule="auto"/>
        <w:jc w:val="both"/>
        <w:rPr>
          <w:noProof/>
          <w:lang w:val="ro-RO"/>
        </w:rPr>
      </w:pPr>
      <w:r w:rsidRPr="003C6E58">
        <w:rPr>
          <w:noProof/>
          <w:lang w:val="ro-RO"/>
        </w:rPr>
        <w:t xml:space="preserve">Art. 29 alin. (1) din OUG nr. 40/2015 privind gestionarea financiară a fondurilor europene pentru perioada de programare 2014-2020 și </w:t>
      </w:r>
      <w:r w:rsidR="00A20AC4">
        <w:rPr>
          <w:noProof/>
          <w:lang w:val="ro-RO"/>
        </w:rPr>
        <w:t xml:space="preserve">ale </w:t>
      </w:r>
      <w:r w:rsidRPr="003C6E58">
        <w:rPr>
          <w:noProof/>
          <w:lang w:val="ro-RO"/>
        </w:rPr>
        <w:t xml:space="preserve">art. </w:t>
      </w:r>
      <w:r w:rsidR="00CF73C4">
        <w:rPr>
          <w:noProof/>
          <w:lang w:val="ro-RO"/>
        </w:rPr>
        <w:t xml:space="preserve">34 alin. </w:t>
      </w:r>
      <w:r w:rsidR="00E823E7">
        <w:rPr>
          <w:noProof/>
          <w:lang w:val="ro-RO"/>
        </w:rPr>
        <w:t xml:space="preserve">(6) și </w:t>
      </w:r>
      <w:r w:rsidR="00CF73C4">
        <w:rPr>
          <w:noProof/>
          <w:lang w:val="ro-RO"/>
        </w:rPr>
        <w:t xml:space="preserve">(7) </w:t>
      </w:r>
      <w:r>
        <w:rPr>
          <w:noProof/>
          <w:lang w:val="ro-RO"/>
        </w:rPr>
        <w:t xml:space="preserve">din </w:t>
      </w:r>
      <w:r w:rsidRPr="003C6E58">
        <w:rPr>
          <w:noProof/>
          <w:lang w:val="ro-RO"/>
        </w:rPr>
        <w:t>Normele metodologice de aplicare a prevederilor Ordonanţei de urgenţă a Guvernului nr. 40/2015 privind gestionarea financiară a fondurilor europene pentru perioada de programare 2014-2020</w:t>
      </w:r>
      <w:r>
        <w:rPr>
          <w:noProof/>
          <w:lang w:val="ro-RO"/>
        </w:rPr>
        <w:t>, aprobate prin HG nr. 93/2016</w:t>
      </w:r>
      <w:r w:rsidR="00CF73C4">
        <w:rPr>
          <w:noProof/>
          <w:lang w:val="ro-RO"/>
        </w:rPr>
        <w:t>;</w:t>
      </w:r>
    </w:p>
    <w:p w:rsidR="00BE15DD" w:rsidRPr="00BE15DD" w:rsidRDefault="003C6E58" w:rsidP="00BE15DD">
      <w:pPr>
        <w:pStyle w:val="ListParagraph"/>
        <w:numPr>
          <w:ilvl w:val="0"/>
          <w:numId w:val="1"/>
        </w:numPr>
        <w:spacing w:line="360" w:lineRule="auto"/>
        <w:jc w:val="both"/>
        <w:rPr>
          <w:noProof/>
          <w:lang w:val="ro-RO"/>
        </w:rPr>
      </w:pPr>
      <w:r>
        <w:rPr>
          <w:noProof/>
          <w:lang w:val="ro-RO"/>
        </w:rPr>
        <w:t xml:space="preserve">Art. </w:t>
      </w:r>
      <w:r w:rsidR="00CF73C4">
        <w:rPr>
          <w:noProof/>
          <w:lang w:val="ro-RO"/>
        </w:rPr>
        <w:t xml:space="preserve">22 alin. (2) din Legea nr. 188/1999 privind Statutul funcționarilor publici, republicată, cu modificările și completările ulterioare, art. 20 alin. (1) lit. c) din Legea nr. 7/2004 privind Codul de conduită a </w:t>
      </w:r>
      <w:r w:rsidR="00A20AC4">
        <w:rPr>
          <w:noProof/>
          <w:lang w:val="ro-RO"/>
        </w:rPr>
        <w:t>funcționarilor publici, republicată,</w:t>
      </w:r>
      <w:r w:rsidR="00CF73C4">
        <w:rPr>
          <w:noProof/>
          <w:lang w:val="ro-RO"/>
        </w:rPr>
        <w:t xml:space="preserve"> și </w:t>
      </w:r>
      <w:r w:rsidR="00A20AC4">
        <w:rPr>
          <w:noProof/>
          <w:lang w:val="ro-RO"/>
        </w:rPr>
        <w:t xml:space="preserve">ale </w:t>
      </w:r>
      <w:r w:rsidR="00CF73C4">
        <w:rPr>
          <w:noProof/>
          <w:lang w:val="ro-RO"/>
        </w:rPr>
        <w:t xml:space="preserve">art. 9 lit. d) din HG nr. 1000/2006 </w:t>
      </w:r>
      <w:r w:rsidR="00CF73C4" w:rsidRPr="00CF73C4">
        <w:rPr>
          <w:noProof/>
          <w:lang w:val="ro-RO"/>
        </w:rPr>
        <w:t>privind organizarea şi funcţionarea Agenţiei Naţionale a Funcţionarilor Publici</w:t>
      </w:r>
      <w:r w:rsidR="00CF73C4">
        <w:rPr>
          <w:noProof/>
          <w:lang w:val="ro-RO"/>
        </w:rPr>
        <w:t>, republicată, cu modificările și completările ulterioare</w:t>
      </w:r>
      <w:r w:rsidR="00A20AC4">
        <w:rPr>
          <w:noProof/>
          <w:lang w:val="ro-RO"/>
        </w:rPr>
        <w:t>;</w:t>
      </w:r>
      <w:r w:rsidR="00BE15DD" w:rsidRPr="00020E1A">
        <w:rPr>
          <w:lang w:val="ro-RO"/>
        </w:rPr>
        <w:t xml:space="preserve"> </w:t>
      </w:r>
    </w:p>
    <w:p w:rsidR="00A8393C" w:rsidRPr="005A760D" w:rsidRDefault="002656B5" w:rsidP="008A23B4">
      <w:pPr>
        <w:pStyle w:val="ListParagraph"/>
        <w:numPr>
          <w:ilvl w:val="0"/>
          <w:numId w:val="1"/>
        </w:numPr>
        <w:spacing w:line="360" w:lineRule="auto"/>
        <w:jc w:val="both"/>
        <w:rPr>
          <w:noProof/>
          <w:lang w:val="ro-RO"/>
        </w:rPr>
      </w:pPr>
      <w:r w:rsidRPr="005A760D">
        <w:rPr>
          <w:noProof/>
          <w:lang w:val="ro-RO"/>
        </w:rPr>
        <w:t>Programul</w:t>
      </w:r>
      <w:r w:rsidR="00BE15DD">
        <w:rPr>
          <w:noProof/>
          <w:lang w:val="ro-RO"/>
        </w:rPr>
        <w:t>ui</w:t>
      </w:r>
      <w:r w:rsidRPr="005A760D">
        <w:rPr>
          <w:noProof/>
          <w:lang w:val="ro-RO"/>
        </w:rPr>
        <w:t xml:space="preserve"> Operaţional Capacitate Administrativă - </w:t>
      </w:r>
      <w:r w:rsidR="00A8393C" w:rsidRPr="005A760D">
        <w:rPr>
          <w:noProof/>
          <w:lang w:val="ro-RO"/>
        </w:rPr>
        <w:t>Ghid</w:t>
      </w:r>
      <w:r w:rsidRPr="005A760D">
        <w:rPr>
          <w:noProof/>
          <w:lang w:val="ro-RO"/>
        </w:rPr>
        <w:t>u</w:t>
      </w:r>
      <w:r w:rsidR="00B919B7" w:rsidRPr="005A760D">
        <w:rPr>
          <w:noProof/>
          <w:lang w:val="ro-RO"/>
        </w:rPr>
        <w:t>l</w:t>
      </w:r>
      <w:r w:rsidR="00A8393C" w:rsidRPr="005A760D">
        <w:rPr>
          <w:noProof/>
          <w:lang w:val="ro-RO"/>
        </w:rPr>
        <w:t xml:space="preserve"> solicitant</w:t>
      </w:r>
      <w:r w:rsidRPr="005A760D">
        <w:rPr>
          <w:noProof/>
          <w:lang w:val="ro-RO"/>
        </w:rPr>
        <w:t>ului –</w:t>
      </w:r>
      <w:r w:rsidR="00F94DAE" w:rsidRPr="005A760D">
        <w:rPr>
          <w:noProof/>
          <w:lang w:val="ro-RO"/>
        </w:rPr>
        <w:t xml:space="preserve"> </w:t>
      </w:r>
      <w:r w:rsidR="00A20AC4" w:rsidRPr="00A20AC4">
        <w:rPr>
          <w:noProof/>
          <w:lang w:val="ro-RO"/>
        </w:rPr>
        <w:t>Cererea de proiecte IP7/2017</w:t>
      </w:r>
      <w:r w:rsidR="00F94DAE" w:rsidRPr="005A760D">
        <w:rPr>
          <w:noProof/>
          <w:lang w:val="ro-RO"/>
        </w:rPr>
        <w:t xml:space="preserve"> – </w:t>
      </w:r>
      <w:r w:rsidR="00A20AC4" w:rsidRPr="00A20AC4">
        <w:rPr>
          <w:noProof/>
          <w:lang w:val="ro-RO"/>
        </w:rPr>
        <w:t>Sprijin pentru secretariatul tehnic al Strategiei Naționale Anticorupție și măsuri privind remedierea lacunelor legislative cu privire la consilierul de etică, protecția avertizorului în interes public și interdicțiile post-angajare (pantouflage-ul)</w:t>
      </w:r>
      <w:r w:rsidR="00A20AC4">
        <w:rPr>
          <w:noProof/>
          <w:lang w:val="ro-RO"/>
        </w:rPr>
        <w:t>;</w:t>
      </w:r>
    </w:p>
    <w:p w:rsidR="00BE15DD" w:rsidRPr="00BE15DD" w:rsidRDefault="00BE15DD" w:rsidP="00BE15DD">
      <w:pPr>
        <w:pStyle w:val="ListParagraph"/>
        <w:numPr>
          <w:ilvl w:val="0"/>
          <w:numId w:val="1"/>
        </w:numPr>
        <w:spacing w:line="360" w:lineRule="auto"/>
        <w:jc w:val="both"/>
        <w:rPr>
          <w:noProof/>
          <w:lang w:val="ro-RO"/>
        </w:rPr>
      </w:pPr>
      <w:r w:rsidRPr="00BE15DD">
        <w:rPr>
          <w:lang w:val="ro-RO"/>
        </w:rPr>
        <w:t>Metodologi</w:t>
      </w:r>
      <w:r>
        <w:rPr>
          <w:lang w:val="ro-RO"/>
        </w:rPr>
        <w:t>ei</w:t>
      </w:r>
      <w:r w:rsidRPr="00BE15DD">
        <w:rPr>
          <w:lang w:val="ro-RO"/>
        </w:rPr>
        <w:t xml:space="preserve"> cadru de colaborare între Agenția Națională a Funcționarilor Publici și parteneri;</w:t>
      </w:r>
    </w:p>
    <w:p w:rsidR="00A8393C" w:rsidRDefault="002656B5" w:rsidP="008A23B4">
      <w:pPr>
        <w:pStyle w:val="ListParagraph"/>
        <w:numPr>
          <w:ilvl w:val="0"/>
          <w:numId w:val="1"/>
        </w:numPr>
        <w:spacing w:line="360" w:lineRule="auto"/>
        <w:jc w:val="both"/>
        <w:rPr>
          <w:noProof/>
          <w:lang w:val="ro-RO"/>
        </w:rPr>
      </w:pPr>
      <w:r w:rsidRPr="005A760D">
        <w:rPr>
          <w:noProof/>
          <w:lang w:val="ro-RO"/>
        </w:rPr>
        <w:t>Strategi</w:t>
      </w:r>
      <w:r w:rsidR="00A20AC4">
        <w:rPr>
          <w:noProof/>
          <w:lang w:val="ro-RO"/>
        </w:rPr>
        <w:t>ei</w:t>
      </w:r>
      <w:r w:rsidRPr="005A760D">
        <w:rPr>
          <w:noProof/>
          <w:lang w:val="ro-RO"/>
        </w:rPr>
        <w:t xml:space="preserve"> pentru Consolidarea Administraţiei Publice 2014-2020, aprobată prin H.G. nr. 909/ 2014</w:t>
      </w:r>
      <w:r w:rsidR="00A20AC4">
        <w:rPr>
          <w:noProof/>
          <w:lang w:val="ro-RO"/>
        </w:rPr>
        <w:t xml:space="preserve"> (în special informațiile în legătură cu </w:t>
      </w:r>
      <w:r w:rsidR="00C90B6E">
        <w:rPr>
          <w:noProof/>
          <w:lang w:val="ro-RO"/>
        </w:rPr>
        <w:t>o</w:t>
      </w:r>
      <w:r w:rsidR="00A20AC4" w:rsidRPr="00A20AC4">
        <w:rPr>
          <w:noProof/>
          <w:lang w:val="ro-RO"/>
        </w:rPr>
        <w:t>biectiv</w:t>
      </w:r>
      <w:r w:rsidR="00C90B6E">
        <w:rPr>
          <w:noProof/>
          <w:lang w:val="ro-RO"/>
        </w:rPr>
        <w:t>ul</w:t>
      </w:r>
      <w:r w:rsidR="00A20AC4" w:rsidRPr="00A20AC4">
        <w:rPr>
          <w:noProof/>
          <w:lang w:val="ro-RO"/>
        </w:rPr>
        <w:t xml:space="preserve"> specific II.3: Promovarea eticii şi integrităţii în administraţia publică şi continuarea măsurilor privind reducerea şi prevenirea corupţiei şi sprijinirea implementării recomandărilor aferente formulate în cadrul Mecanismul de Cooperare şi Verificare (MCV)</w:t>
      </w:r>
      <w:r w:rsidR="00A20AC4">
        <w:rPr>
          <w:noProof/>
          <w:lang w:val="ro-RO"/>
        </w:rPr>
        <w:t xml:space="preserve">, măsura </w:t>
      </w:r>
      <w:r w:rsidR="00A20AC4" w:rsidRPr="0056510F">
        <w:rPr>
          <w:lang w:val="ro-RO"/>
        </w:rPr>
        <w:t>II.3.1. Promovarea eticii şi integrităţii în administraţia publică</w:t>
      </w:r>
      <w:r w:rsidR="00A20AC4">
        <w:rPr>
          <w:lang w:val="ro-RO"/>
        </w:rPr>
        <w:t xml:space="preserve">); </w:t>
      </w:r>
    </w:p>
    <w:p w:rsidR="00A20AC4" w:rsidRDefault="00A20AC4" w:rsidP="008A23B4">
      <w:pPr>
        <w:pStyle w:val="ListParagraph"/>
        <w:numPr>
          <w:ilvl w:val="0"/>
          <w:numId w:val="1"/>
        </w:numPr>
        <w:spacing w:line="360" w:lineRule="auto"/>
        <w:jc w:val="both"/>
        <w:rPr>
          <w:noProof/>
          <w:lang w:val="ro-RO"/>
        </w:rPr>
      </w:pPr>
      <w:r>
        <w:rPr>
          <w:noProof/>
          <w:lang w:val="ro-RO"/>
        </w:rPr>
        <w:t>Strategiei</w:t>
      </w:r>
      <w:r w:rsidRPr="00A20AC4">
        <w:rPr>
          <w:noProof/>
          <w:lang w:val="ro-RO"/>
        </w:rPr>
        <w:t xml:space="preserve"> Național</w:t>
      </w:r>
      <w:r>
        <w:rPr>
          <w:noProof/>
          <w:lang w:val="ro-RO"/>
        </w:rPr>
        <w:t>e</w:t>
      </w:r>
      <w:r w:rsidR="00C90B6E">
        <w:rPr>
          <w:noProof/>
          <w:lang w:val="ro-RO"/>
        </w:rPr>
        <w:t xml:space="preserve"> Anticorupție 2016–</w:t>
      </w:r>
      <w:r w:rsidRPr="00A20AC4">
        <w:rPr>
          <w:noProof/>
          <w:lang w:val="ro-RO"/>
        </w:rPr>
        <w:t>2020</w:t>
      </w:r>
      <w:r>
        <w:rPr>
          <w:noProof/>
          <w:lang w:val="ro-RO"/>
        </w:rPr>
        <w:t xml:space="preserve">, aprobată prin HG nr. </w:t>
      </w:r>
      <w:r w:rsidR="00C90B6E">
        <w:rPr>
          <w:noProof/>
          <w:lang w:val="ro-RO"/>
        </w:rPr>
        <w:t>583/2016 (în special informațiile în legătură cu</w:t>
      </w:r>
      <w:r w:rsidR="00C90B6E" w:rsidRPr="00020E1A">
        <w:rPr>
          <w:lang w:val="ro-RO"/>
        </w:rPr>
        <w:t xml:space="preserve"> </w:t>
      </w:r>
      <w:r w:rsidR="00C90B6E">
        <w:rPr>
          <w:noProof/>
          <w:lang w:val="ro-RO"/>
        </w:rPr>
        <w:t>obiectivele specifice</w:t>
      </w:r>
      <w:r w:rsidR="00C90B6E" w:rsidRPr="00C90B6E">
        <w:rPr>
          <w:noProof/>
          <w:lang w:val="ro-RO"/>
        </w:rPr>
        <w:t xml:space="preserve"> 2.2 - Creşterea eficienţei măsurilor preventive anticorupţie prin remedierea lacunelor şi a inconsistenţelor legislative cu privire la consilierul de etică, protecţia avertizorului în interes public şi interdicţiile post-angajare (pantouflage-ul)</w:t>
      </w:r>
      <w:r w:rsidR="00C90B6E">
        <w:rPr>
          <w:noProof/>
          <w:lang w:val="ro-RO"/>
        </w:rPr>
        <w:t xml:space="preserve"> și </w:t>
      </w:r>
      <w:r w:rsidR="00C90B6E" w:rsidRPr="00C90B6E">
        <w:rPr>
          <w:noProof/>
          <w:lang w:val="ro-RO"/>
        </w:rPr>
        <w:t>4.1 - Creşterea gradului de educaţie anticorupţie a personalului din cadrul autorităţilor şi instituţiilor publice de la nivel central şi local</w:t>
      </w:r>
      <w:r w:rsidR="00C90B6E">
        <w:rPr>
          <w:noProof/>
          <w:lang w:val="ro-RO"/>
        </w:rPr>
        <w:t>);</w:t>
      </w:r>
    </w:p>
    <w:p w:rsidR="00C90B6E" w:rsidRDefault="00C90B6E" w:rsidP="008A23B4">
      <w:pPr>
        <w:pStyle w:val="ListParagraph"/>
        <w:numPr>
          <w:ilvl w:val="0"/>
          <w:numId w:val="1"/>
        </w:numPr>
        <w:spacing w:line="360" w:lineRule="auto"/>
        <w:jc w:val="both"/>
        <w:rPr>
          <w:noProof/>
          <w:lang w:val="ro-RO"/>
        </w:rPr>
      </w:pPr>
      <w:r>
        <w:rPr>
          <w:noProof/>
          <w:lang w:val="ro-RO"/>
        </w:rPr>
        <w:t xml:space="preserve">Strategiei </w:t>
      </w:r>
      <w:r w:rsidRPr="00C90B6E">
        <w:rPr>
          <w:noProof/>
          <w:lang w:val="ro-RO"/>
        </w:rPr>
        <w:t>privind dezvoltarea funcţiei publice 2016-2020</w:t>
      </w:r>
      <w:r>
        <w:rPr>
          <w:noProof/>
          <w:lang w:val="ro-RO"/>
        </w:rPr>
        <w:t>, aprobată prin HG nr. 525/2016 (în special informațiile în legătură cu o</w:t>
      </w:r>
      <w:r w:rsidRPr="00C90B6E">
        <w:rPr>
          <w:noProof/>
          <w:lang w:val="ro-RO"/>
        </w:rPr>
        <w:t>biectiv</w:t>
      </w:r>
      <w:r>
        <w:rPr>
          <w:noProof/>
          <w:lang w:val="ro-RO"/>
        </w:rPr>
        <w:t>ul</w:t>
      </w:r>
      <w:r w:rsidRPr="00C90B6E">
        <w:rPr>
          <w:noProof/>
          <w:lang w:val="ro-RO"/>
        </w:rPr>
        <w:t xml:space="preserve"> </w:t>
      </w:r>
      <w:r>
        <w:rPr>
          <w:noProof/>
          <w:lang w:val="ro-RO"/>
        </w:rPr>
        <w:t>s</w:t>
      </w:r>
      <w:r w:rsidRPr="00C90B6E">
        <w:rPr>
          <w:noProof/>
          <w:lang w:val="ro-RO"/>
        </w:rPr>
        <w:t xml:space="preserve">pecific 5: Administraţia publică va promova valori </w:t>
      </w:r>
      <w:r w:rsidRPr="00C90B6E">
        <w:rPr>
          <w:noProof/>
          <w:lang w:val="ro-RO"/>
        </w:rPr>
        <w:lastRenderedPageBreak/>
        <w:t>precum cinste, probitate, onestitate, în special prin creşterea transparenţei şi printr-o cultură a responsabilităţii</w:t>
      </w:r>
      <w:r>
        <w:rPr>
          <w:noProof/>
          <w:lang w:val="ro-RO"/>
        </w:rPr>
        <w:t>);</w:t>
      </w:r>
    </w:p>
    <w:p w:rsidR="00C90B6E" w:rsidRDefault="00C90B6E" w:rsidP="008674FB">
      <w:pPr>
        <w:pStyle w:val="ListParagraph"/>
        <w:numPr>
          <w:ilvl w:val="0"/>
          <w:numId w:val="1"/>
        </w:numPr>
        <w:spacing w:line="360" w:lineRule="auto"/>
        <w:jc w:val="both"/>
        <w:rPr>
          <w:noProof/>
          <w:lang w:val="ro-RO"/>
        </w:rPr>
      </w:pPr>
      <w:r w:rsidRPr="008674FB">
        <w:rPr>
          <w:noProof/>
          <w:lang w:val="ro-RO"/>
        </w:rPr>
        <w:t xml:space="preserve">Strategiei privind formarea profesională pentru administraţia publică 2016-2020, aprobată prin HG nr. 650/2016 (în special informațiile în legătură cu </w:t>
      </w:r>
      <w:r w:rsidR="008674FB" w:rsidRPr="008674FB">
        <w:rPr>
          <w:noProof/>
          <w:lang w:val="ro-RO"/>
        </w:rPr>
        <w:t>Tema 3 - Organizarea şi desfăşurarea de activităţi de învăţare şi facilitare a învăţării</w:t>
      </w:r>
      <w:r w:rsidR="008674FB">
        <w:rPr>
          <w:noProof/>
          <w:lang w:val="ro-RO"/>
        </w:rPr>
        <w:t>)</w:t>
      </w:r>
      <w:r w:rsidR="008674FB" w:rsidRPr="008674FB">
        <w:rPr>
          <w:noProof/>
          <w:lang w:val="ro-RO"/>
        </w:rPr>
        <w:t>.</w:t>
      </w:r>
    </w:p>
    <w:p w:rsidR="000E5E6E" w:rsidRPr="000E5E6E" w:rsidRDefault="000E5E6E" w:rsidP="000E5E6E">
      <w:pPr>
        <w:spacing w:line="360" w:lineRule="auto"/>
        <w:jc w:val="both"/>
        <w:rPr>
          <w:b/>
          <w:noProof/>
          <w:u w:val="single"/>
          <w:lang w:val="ro-RO"/>
        </w:rPr>
      </w:pPr>
      <w:r w:rsidRPr="000E5E6E">
        <w:rPr>
          <w:noProof/>
          <w:u w:val="single"/>
          <w:lang w:val="ro-RO"/>
        </w:rPr>
        <w:t xml:space="preserve">II. </w:t>
      </w:r>
      <w:r w:rsidRPr="000E5E6E">
        <w:rPr>
          <w:b/>
          <w:noProof/>
          <w:u w:val="single"/>
          <w:lang w:val="ro-RO"/>
        </w:rPr>
        <w:t>INFORMAȚII PRIVIND ACTIVITĂȚILE PROIECTULUI</w:t>
      </w:r>
    </w:p>
    <w:p w:rsidR="000E5E6E" w:rsidRPr="000E5E6E" w:rsidRDefault="000E5E6E" w:rsidP="000E5E6E">
      <w:pPr>
        <w:jc w:val="both"/>
        <w:rPr>
          <w:lang w:val="ro-RO"/>
        </w:rPr>
      </w:pPr>
      <w:r w:rsidRPr="000E5E6E">
        <w:rPr>
          <w:lang w:val="ro-RO"/>
        </w:rPr>
        <w:t>Principalele activități ale proiectului</w:t>
      </w:r>
      <w:r>
        <w:rPr>
          <w:lang w:val="ro-RO"/>
        </w:rPr>
        <w:t>, așa cum au fost acestea desc</w:t>
      </w:r>
      <w:r w:rsidR="005A3C20">
        <w:rPr>
          <w:lang w:val="ro-RO"/>
        </w:rPr>
        <w:t>rise în Fișa de proiect depusă</w:t>
      </w:r>
      <w:r>
        <w:rPr>
          <w:lang w:val="ro-RO"/>
        </w:rPr>
        <w:t>, au fost grupate pe 5 componente majore, fiecare componentă având la rândul ei între 3 și 5 activități, după cum urmează</w:t>
      </w:r>
      <w:r w:rsidRPr="000E5E6E">
        <w:rPr>
          <w:lang w:val="ro-RO"/>
        </w:rPr>
        <w:t>:</w:t>
      </w:r>
    </w:p>
    <w:p w:rsidR="000E5E6E" w:rsidRPr="000E5E6E" w:rsidRDefault="000E5E6E" w:rsidP="000E5E6E">
      <w:pPr>
        <w:jc w:val="both"/>
        <w:rPr>
          <w:b/>
          <w:i/>
          <w:lang w:val="ro-RO"/>
        </w:rPr>
      </w:pPr>
      <w:r w:rsidRPr="000E5E6E">
        <w:rPr>
          <w:b/>
          <w:i/>
          <w:lang w:val="ro-RO"/>
        </w:rPr>
        <w:t>Componenta 1: Actualizarea cadrului general pentru definirea, facilitarea aplicării și monitorizarea conformității cu normele de conduită</w:t>
      </w:r>
    </w:p>
    <w:p w:rsidR="000E5E6E" w:rsidRPr="002A3D4A" w:rsidRDefault="000E5E6E" w:rsidP="000E5E6E">
      <w:pPr>
        <w:jc w:val="both"/>
        <w:rPr>
          <w:lang w:val="ro-RO"/>
        </w:rPr>
      </w:pPr>
      <w:r w:rsidRPr="002A3D4A">
        <w:rPr>
          <w:lang w:val="ro-RO"/>
        </w:rPr>
        <w:t>Activități subsecvente:</w:t>
      </w:r>
    </w:p>
    <w:p w:rsidR="000E5E6E" w:rsidRPr="0056510F" w:rsidRDefault="000E5E6E" w:rsidP="000E5E6E">
      <w:pPr>
        <w:jc w:val="both"/>
        <w:rPr>
          <w:lang w:val="ro-RO"/>
        </w:rPr>
      </w:pPr>
      <w:r w:rsidRPr="0056510F">
        <w:rPr>
          <w:lang w:val="ro-RO"/>
        </w:rPr>
        <w:t>A1.1. Realizarea unei analize cu privire la nevoile de dezvoltare în domeniul definirii, facilitarea aplicării și monitorizării conformității cu normele de conduită, care să cuprindă abordarea aspectului din cel puțin 4 perspective:  eficiența regle</w:t>
      </w:r>
      <w:r w:rsidR="00726FA5">
        <w:rPr>
          <w:lang w:val="ro-RO"/>
        </w:rPr>
        <w:t>mentărilor</w:t>
      </w:r>
      <w:r w:rsidRPr="0056510F">
        <w:rPr>
          <w:lang w:val="ro-RO"/>
        </w:rPr>
        <w:t xml:space="preserve">, eficacitatea </w:t>
      </w:r>
      <w:r w:rsidR="00726FA5">
        <w:rPr>
          <w:lang w:val="ro-RO"/>
        </w:rPr>
        <w:t>aplicării</w:t>
      </w:r>
      <w:r w:rsidRPr="0056510F">
        <w:rPr>
          <w:lang w:val="ro-RO"/>
        </w:rPr>
        <w:t>, perspectiva sociologică (studiu sociologic – cercetare pe baza de sondaje privind percepția, pe eșantion reprezentativ selectat din rândul: (1) cetățenilor, ca beneficiari ai serviciilor publice și actului de administrare;  (2) managementului autorităților și instituțiilor publici, în calitatea lor de lideri și conducători ai persoanelor obligate la respectarea unor anumite standarde de etică/integritate; (3) consilierilor de etică, în  calitatea lor de facilitatori în aplicarea normelor privind conduita; (4) funcționarilor) și perspectiva media.</w:t>
      </w:r>
    </w:p>
    <w:p w:rsidR="000E5E6E" w:rsidRDefault="000E5E6E" w:rsidP="000E5E6E">
      <w:pPr>
        <w:jc w:val="both"/>
        <w:rPr>
          <w:lang w:val="ro-RO"/>
        </w:rPr>
      </w:pPr>
      <w:r w:rsidRPr="0056510F">
        <w:rPr>
          <w:lang w:val="ro-RO"/>
        </w:rPr>
        <w:t xml:space="preserve">A1.2. Organizarea și parcurgerea unor proceduri extinse de transparență decizională și consultare publică pentru luarea unor decizii cu privire la evoluțiile cadrului general pentru definirea, facilitarea aplicării și monitorizarea conformității cu normele de conduită, cu includerea în raportul final inclusiv a unei secțiuni distincte tip ”lecții învățate și recomandări pentru viitor”. </w:t>
      </w:r>
    </w:p>
    <w:p w:rsidR="000E5E6E" w:rsidRPr="0056510F" w:rsidRDefault="000E5E6E" w:rsidP="000E5E6E">
      <w:pPr>
        <w:jc w:val="both"/>
        <w:rPr>
          <w:lang w:val="ro-RO"/>
        </w:rPr>
      </w:pPr>
      <w:r w:rsidRPr="0056510F">
        <w:rPr>
          <w:lang w:val="ro-RO"/>
        </w:rPr>
        <w:t xml:space="preserve">A1.3. Realizarea unui raport sintetic, bilingv,  cu privire la principalele repere utilizate în cadrul activităților de inventariere a necesarului de dezvoltare și a celor de organizare și parcurgere a procedurilor extinse de transparență decizională și consultare publică.   </w:t>
      </w:r>
    </w:p>
    <w:p w:rsidR="000E5E6E" w:rsidRPr="0056510F" w:rsidRDefault="000E5E6E" w:rsidP="000E5E6E">
      <w:pPr>
        <w:jc w:val="both"/>
        <w:rPr>
          <w:lang w:val="ro-RO"/>
        </w:rPr>
      </w:pPr>
    </w:p>
    <w:p w:rsidR="000E5E6E" w:rsidRPr="000E5E6E" w:rsidRDefault="000E5E6E" w:rsidP="000E5E6E">
      <w:pPr>
        <w:jc w:val="both"/>
        <w:rPr>
          <w:b/>
          <w:i/>
          <w:lang w:val="ro-RO"/>
        </w:rPr>
      </w:pPr>
      <w:r w:rsidRPr="000E5E6E">
        <w:rPr>
          <w:b/>
          <w:i/>
          <w:lang w:val="ro-RO"/>
        </w:rPr>
        <w:t>Componenta 2: Sprijinirea eforturilor de valorificare a avantajelor oferite de utilizarea tehnologiilor informatice și dezvoltarea aplicaţiei informatice care permite consilierului de etică elaborarea online, pe platforma dedicată, a rapoartelor privind respectarea normelor de conduită şi a celor privind situaţia implementării procedurilor disciplinare</w:t>
      </w:r>
    </w:p>
    <w:p w:rsidR="000E5E6E" w:rsidRPr="0056510F" w:rsidRDefault="000E5E6E" w:rsidP="000E5E6E">
      <w:pPr>
        <w:jc w:val="both"/>
        <w:rPr>
          <w:lang w:val="ro-RO"/>
        </w:rPr>
      </w:pPr>
      <w:r w:rsidRPr="0056510F">
        <w:rPr>
          <w:lang w:val="ro-RO"/>
        </w:rPr>
        <w:t>Activități subsecvente:</w:t>
      </w:r>
    </w:p>
    <w:p w:rsidR="000E5E6E" w:rsidRPr="0056510F" w:rsidRDefault="000E5E6E" w:rsidP="000E5E6E">
      <w:pPr>
        <w:jc w:val="both"/>
        <w:rPr>
          <w:lang w:val="ro-RO"/>
        </w:rPr>
      </w:pPr>
      <w:r w:rsidRPr="0056510F">
        <w:rPr>
          <w:lang w:val="ro-RO"/>
        </w:rPr>
        <w:t>A.2.1. Realizarea unei analize privind potențialul utilizării tehnologiilor IT în activitatea consilierilor de etică, care să includă și un capitol distinct alocat aplicației informatice</w:t>
      </w:r>
      <w:r w:rsidR="007067A9">
        <w:rPr>
          <w:lang w:val="ro-RO"/>
        </w:rPr>
        <w:t xml:space="preserve"> gestionate de ANFP</w:t>
      </w:r>
      <w:r w:rsidRPr="0056510F">
        <w:rPr>
          <w:lang w:val="ro-RO"/>
        </w:rPr>
        <w:t xml:space="preserve">. </w:t>
      </w:r>
    </w:p>
    <w:p w:rsidR="000E5E6E" w:rsidRPr="0056510F" w:rsidRDefault="000E5E6E" w:rsidP="000E5E6E">
      <w:pPr>
        <w:jc w:val="both"/>
        <w:rPr>
          <w:lang w:val="ro-RO"/>
        </w:rPr>
      </w:pPr>
      <w:r w:rsidRPr="0056510F">
        <w:rPr>
          <w:lang w:val="ro-RO"/>
        </w:rPr>
        <w:lastRenderedPageBreak/>
        <w:t>A2.2. Achiziționarea de servicii IT/programare și servicii conexe pentru dezvoltarea tehnică a aplicației informatice utilizate în prezent de către consilierii de etică în activitatea de raportare și de către Agenția Națională a Funcționarilor Publici, pentru extragerea/comunicarea/ raportarea centralizată a datelor relevante.</w:t>
      </w:r>
    </w:p>
    <w:p w:rsidR="000E5E6E" w:rsidRPr="0056510F" w:rsidRDefault="000E5E6E" w:rsidP="000E5E6E">
      <w:pPr>
        <w:jc w:val="both"/>
        <w:rPr>
          <w:lang w:val="ro-RO"/>
        </w:rPr>
      </w:pPr>
      <w:r w:rsidRPr="0056510F">
        <w:rPr>
          <w:lang w:val="ro-RO"/>
        </w:rPr>
        <w:t>A2.3. Training pentru utilizator</w:t>
      </w:r>
      <w:r w:rsidR="00726FA5">
        <w:rPr>
          <w:lang w:val="ro-RO"/>
        </w:rPr>
        <w:t>i</w:t>
      </w:r>
      <w:r w:rsidRPr="0056510F">
        <w:rPr>
          <w:lang w:val="ro-RO"/>
        </w:rPr>
        <w:t>i</w:t>
      </w:r>
      <w:r w:rsidR="00726FA5">
        <w:rPr>
          <w:lang w:val="ro-RO"/>
        </w:rPr>
        <w:t xml:space="preserve"> aplicației informatice</w:t>
      </w:r>
      <w:r w:rsidRPr="0056510F">
        <w:rPr>
          <w:lang w:val="ro-RO"/>
        </w:rPr>
        <w:t xml:space="preserve">. </w:t>
      </w:r>
    </w:p>
    <w:p w:rsidR="000E5E6E" w:rsidRPr="000E5E6E" w:rsidRDefault="000E5E6E" w:rsidP="000E5E6E">
      <w:pPr>
        <w:jc w:val="both"/>
        <w:rPr>
          <w:b/>
          <w:i/>
          <w:lang w:val="ro-RO"/>
        </w:rPr>
      </w:pPr>
      <w:r w:rsidRPr="000E5E6E">
        <w:rPr>
          <w:b/>
          <w:i/>
          <w:lang w:val="ro-RO"/>
        </w:rPr>
        <w:t>Componenta 3: Elaborarea și inițierea implementării unei strategii de comunicare pe termen mediu (3-4 ani)  în legătură cu standardele etice și obligațiile privind conduita din administrație</w:t>
      </w:r>
    </w:p>
    <w:p w:rsidR="000E5E6E" w:rsidRPr="0056510F" w:rsidRDefault="000E5E6E" w:rsidP="000E5E6E">
      <w:pPr>
        <w:jc w:val="both"/>
        <w:rPr>
          <w:lang w:val="ro-RO"/>
        </w:rPr>
      </w:pPr>
      <w:r w:rsidRPr="0056510F">
        <w:rPr>
          <w:lang w:val="ro-RO"/>
        </w:rPr>
        <w:t>Activități subsecvente:</w:t>
      </w:r>
    </w:p>
    <w:p w:rsidR="000E5E6E" w:rsidRPr="0056510F" w:rsidRDefault="000E5E6E" w:rsidP="000E5E6E">
      <w:pPr>
        <w:jc w:val="both"/>
        <w:rPr>
          <w:lang w:val="ro-RO"/>
        </w:rPr>
      </w:pPr>
      <w:r w:rsidRPr="0056510F">
        <w:rPr>
          <w:lang w:val="ro-RO"/>
        </w:rPr>
        <w:t>A3.1. Realizarea unei propuneri de strategie de comunicare p</w:t>
      </w:r>
      <w:r w:rsidR="00726FA5">
        <w:rPr>
          <w:lang w:val="ro-RO"/>
        </w:rPr>
        <w:t xml:space="preserve">e termen mediu </w:t>
      </w:r>
      <w:r w:rsidRPr="0056510F">
        <w:rPr>
          <w:lang w:val="ro-RO"/>
        </w:rPr>
        <w:t xml:space="preserve">în legătură cu teme precum: standardele etice și obligațiile privind conduita din administrație, consilierea pe problem de etică, consilierul de etică, etc. </w:t>
      </w:r>
    </w:p>
    <w:p w:rsidR="000E5E6E" w:rsidRDefault="000E5E6E" w:rsidP="000E5E6E">
      <w:pPr>
        <w:jc w:val="both"/>
        <w:rPr>
          <w:lang w:val="ro-RO"/>
        </w:rPr>
      </w:pPr>
      <w:r w:rsidRPr="0056510F">
        <w:rPr>
          <w:lang w:val="ro-RO"/>
        </w:rPr>
        <w:t>A3.2. Crearea unei i</w:t>
      </w:r>
      <w:r w:rsidR="007528C3">
        <w:rPr>
          <w:lang w:val="ro-RO"/>
        </w:rPr>
        <w:t>dentități vizuale unice asociate</w:t>
      </w:r>
      <w:r w:rsidRPr="0056510F">
        <w:rPr>
          <w:lang w:val="ro-RO"/>
        </w:rPr>
        <w:t xml:space="preserve"> scopului și obiectivelor strategiei propuse, utilizabilă în cadrul campaniilor cu mesaje punctuale pe tema eticii și integrității în funcția publică. </w:t>
      </w:r>
    </w:p>
    <w:p w:rsidR="000E5E6E" w:rsidRDefault="000E5E6E" w:rsidP="000E5E6E">
      <w:pPr>
        <w:jc w:val="both"/>
        <w:rPr>
          <w:lang w:val="ro-RO"/>
        </w:rPr>
      </w:pPr>
      <w:r w:rsidRPr="0056510F">
        <w:rPr>
          <w:lang w:val="ro-RO"/>
        </w:rPr>
        <w:t xml:space="preserve">A3.3. Crearea unei identități vizuale unice asociată mandatului/funcției/atribuțiilor de consilier de etică, utilizabilă în cadrul activităților specifice ale persoanelor desemnate. </w:t>
      </w:r>
    </w:p>
    <w:p w:rsidR="000E5E6E" w:rsidRDefault="000E5E6E" w:rsidP="000E5E6E">
      <w:pPr>
        <w:jc w:val="both"/>
        <w:rPr>
          <w:lang w:val="ro-RO"/>
        </w:rPr>
      </w:pPr>
      <w:r w:rsidRPr="0056510F">
        <w:rPr>
          <w:lang w:val="ro-RO"/>
        </w:rPr>
        <w:t>A3.4. Elaborarea și implementarea unei campanii publ</w:t>
      </w:r>
      <w:r w:rsidR="006B1EA2">
        <w:rPr>
          <w:lang w:val="ro-RO"/>
        </w:rPr>
        <w:t>ice de conștientizare cu referitoare</w:t>
      </w:r>
      <w:r w:rsidRPr="0056510F">
        <w:rPr>
          <w:lang w:val="ro-RO"/>
        </w:rPr>
        <w:t xml:space="preserve"> la </w:t>
      </w:r>
      <w:r w:rsidR="00726FA5">
        <w:rPr>
          <w:lang w:val="ro-RO"/>
        </w:rPr>
        <w:t>standardele privind cadrul relațiilor în exercitarea funcției publice</w:t>
      </w:r>
      <w:r w:rsidRPr="0056510F">
        <w:rPr>
          <w:lang w:val="ro-RO"/>
        </w:rPr>
        <w:t xml:space="preserve">. </w:t>
      </w:r>
    </w:p>
    <w:p w:rsidR="000E5E6E" w:rsidRPr="0056510F" w:rsidRDefault="000E5E6E" w:rsidP="000E5E6E">
      <w:pPr>
        <w:jc w:val="both"/>
        <w:rPr>
          <w:lang w:val="ro-RO"/>
        </w:rPr>
      </w:pPr>
      <w:r w:rsidRPr="0056510F">
        <w:rPr>
          <w:lang w:val="ro-RO"/>
        </w:rPr>
        <w:t xml:space="preserve">A3.5. Organizarea și desfășurarea unei conferințe tematice, cu participare internațională, urmată de strângerea, editarea și publicarea intervențiilor participanților într-un volum dedicat, în format bilingv, care să cuprindă inclusiv trimiteri la resurse educaționale și de informare deschise adiacente subiectului fiecărei intervenții. </w:t>
      </w:r>
    </w:p>
    <w:p w:rsidR="000E5E6E" w:rsidRPr="000E5E6E" w:rsidRDefault="000E5E6E" w:rsidP="000E5E6E">
      <w:pPr>
        <w:jc w:val="both"/>
        <w:rPr>
          <w:b/>
          <w:i/>
          <w:lang w:val="ro-RO"/>
        </w:rPr>
      </w:pPr>
      <w:r w:rsidRPr="000E5E6E">
        <w:rPr>
          <w:b/>
          <w:i/>
          <w:lang w:val="ro-RO"/>
        </w:rPr>
        <w:t>Componenta 4:</w:t>
      </w:r>
      <w:r w:rsidRPr="000E5E6E">
        <w:rPr>
          <w:b/>
          <w:i/>
          <w:lang w:val="fr-FR"/>
        </w:rPr>
        <w:t xml:space="preserve"> </w:t>
      </w:r>
      <w:r w:rsidRPr="000E5E6E">
        <w:rPr>
          <w:b/>
          <w:i/>
          <w:lang w:val="ro-RO"/>
        </w:rPr>
        <w:t>Elaborarea și implementarea unui program de formare standardizat destinat consilierilor de etică</w:t>
      </w:r>
    </w:p>
    <w:p w:rsidR="000E5E6E" w:rsidRPr="0056510F" w:rsidRDefault="000E5E6E" w:rsidP="000E5E6E">
      <w:pPr>
        <w:jc w:val="both"/>
        <w:rPr>
          <w:lang w:val="ro-RO"/>
        </w:rPr>
      </w:pPr>
      <w:r w:rsidRPr="0056510F">
        <w:rPr>
          <w:lang w:val="ro-RO"/>
        </w:rPr>
        <w:t>Activități subsecvente:</w:t>
      </w:r>
    </w:p>
    <w:p w:rsidR="000E5E6E" w:rsidRDefault="000E5E6E" w:rsidP="000E5E6E">
      <w:pPr>
        <w:jc w:val="both"/>
        <w:rPr>
          <w:lang w:val="ro-RO"/>
        </w:rPr>
      </w:pPr>
      <w:r w:rsidRPr="0056510F">
        <w:rPr>
          <w:lang w:val="ro-RO"/>
        </w:rPr>
        <w:t xml:space="preserve">A4.1. Design de program, cu elaborarea tuturor materialelor specifice (TNA actualizat, curriculum, materiale de formare, proceduri administrative de selecție, evaluare și certificare a participanților la program, etc.), pentru 2 grupuri-țintă distincte: (1) consilieri de etică desemnați formal și (2) persoane care ar dori să îndeplinească și se califică pentru a îndeplini funcția de consilier de etică. </w:t>
      </w:r>
    </w:p>
    <w:p w:rsidR="000E5E6E" w:rsidRPr="0056510F" w:rsidRDefault="000E5E6E" w:rsidP="000E5E6E">
      <w:pPr>
        <w:jc w:val="both"/>
        <w:rPr>
          <w:lang w:val="ro-RO"/>
        </w:rPr>
      </w:pPr>
      <w:r w:rsidRPr="0056510F">
        <w:rPr>
          <w:lang w:val="ro-RO"/>
        </w:rPr>
        <w:t xml:space="preserve">A4.2. Pilotarea programului de formare, prin selectarea și instruirea unui număr de 100  consilieri de etică și a unui număr de 100  potențiali consilieri de etică. </w:t>
      </w:r>
    </w:p>
    <w:p w:rsidR="000E5E6E" w:rsidRPr="0056510F" w:rsidRDefault="000E5E6E" w:rsidP="000E5E6E">
      <w:pPr>
        <w:jc w:val="both"/>
        <w:rPr>
          <w:lang w:val="ro-RO"/>
        </w:rPr>
      </w:pPr>
      <w:r w:rsidRPr="0056510F">
        <w:rPr>
          <w:lang w:val="ro-RO"/>
        </w:rPr>
        <w:t>A4.3. Elaborarea unui raport final privind formarea în sistem pilot, cu un capitol distinct dedicat recomandărilor de specialitate privind actualizarea design-ului  de program și abordarea formării grupurilor-țintă pe viitor.</w:t>
      </w:r>
    </w:p>
    <w:p w:rsidR="00810304" w:rsidRDefault="00810304" w:rsidP="000E5E6E">
      <w:pPr>
        <w:jc w:val="both"/>
        <w:rPr>
          <w:b/>
          <w:i/>
          <w:lang w:val="ro-RO"/>
        </w:rPr>
      </w:pPr>
    </w:p>
    <w:p w:rsidR="00810304" w:rsidRDefault="00810304" w:rsidP="000E5E6E">
      <w:pPr>
        <w:jc w:val="both"/>
        <w:rPr>
          <w:b/>
          <w:i/>
          <w:lang w:val="ro-RO"/>
        </w:rPr>
      </w:pPr>
    </w:p>
    <w:p w:rsidR="000E5E6E" w:rsidRPr="002A3D4A" w:rsidRDefault="000E5E6E" w:rsidP="000E5E6E">
      <w:pPr>
        <w:jc w:val="both"/>
        <w:rPr>
          <w:b/>
          <w:i/>
          <w:lang w:val="ro-RO"/>
        </w:rPr>
      </w:pPr>
      <w:r w:rsidRPr="000E5E6E">
        <w:rPr>
          <w:b/>
          <w:i/>
          <w:lang w:val="ro-RO"/>
        </w:rPr>
        <w:lastRenderedPageBreak/>
        <w:t>Componenta 5: Elaborarea și implementarea unor activități de formare pentru managerii din instituții</w:t>
      </w:r>
    </w:p>
    <w:p w:rsidR="000E5E6E" w:rsidRPr="0056510F" w:rsidRDefault="000E5E6E" w:rsidP="000E5E6E">
      <w:pPr>
        <w:jc w:val="both"/>
        <w:rPr>
          <w:lang w:val="ro-RO"/>
        </w:rPr>
      </w:pPr>
      <w:r w:rsidRPr="0056510F">
        <w:rPr>
          <w:lang w:val="ro-RO"/>
        </w:rPr>
        <w:t>Activități subsecvente:</w:t>
      </w:r>
    </w:p>
    <w:p w:rsidR="000E5E6E" w:rsidRPr="0056510F" w:rsidRDefault="000E5E6E" w:rsidP="000E5E6E">
      <w:pPr>
        <w:jc w:val="both"/>
        <w:rPr>
          <w:lang w:val="ro-RO"/>
        </w:rPr>
      </w:pPr>
      <w:r w:rsidRPr="0056510F">
        <w:rPr>
          <w:lang w:val="ro-RO"/>
        </w:rPr>
        <w:t>A5.1. Design de program, cu elaborarea tuturor materialelor specifice (TNA actualizat, curriculum, materiale de formare, proceduri administrative de selecție, evaluare și certificare a participanților la program, etc.), pentru funcționarii care dețin funcții de conducere sau, după caz, care au atribuții de coordonare a unor echipe formate din cel puțin 5 persoane</w:t>
      </w:r>
    </w:p>
    <w:p w:rsidR="000E5E6E" w:rsidRPr="0056510F" w:rsidRDefault="000E5E6E" w:rsidP="000E5E6E">
      <w:pPr>
        <w:jc w:val="both"/>
        <w:rPr>
          <w:lang w:val="ro-RO"/>
        </w:rPr>
      </w:pPr>
      <w:r w:rsidRPr="0056510F">
        <w:rPr>
          <w:lang w:val="ro-RO"/>
        </w:rPr>
        <w:t>A5.2. Design de program, cu elaborarea tuturor materialelor specifice (TNA actualizat, curriculum, materiale de formare, proceduri administrative de selecție, evaluare și certificare a participanților la program, etc.), pentru conducătorii de instituții care au calitatea de demnitar sau ales local</w:t>
      </w:r>
    </w:p>
    <w:p w:rsidR="000E5E6E" w:rsidRPr="0056510F" w:rsidRDefault="000E5E6E" w:rsidP="000E5E6E">
      <w:pPr>
        <w:jc w:val="both"/>
        <w:rPr>
          <w:lang w:val="ro-RO"/>
        </w:rPr>
      </w:pPr>
      <w:r w:rsidRPr="0056510F">
        <w:rPr>
          <w:lang w:val="ro-RO"/>
        </w:rPr>
        <w:t>A5.3. Pilotarea programului de formare destinat managerilor, prin selectarea și instruirea unui număr de 150  de persoane</w:t>
      </w:r>
    </w:p>
    <w:p w:rsidR="000E5E6E" w:rsidRDefault="000E5E6E" w:rsidP="000E5E6E">
      <w:pPr>
        <w:spacing w:line="360" w:lineRule="auto"/>
        <w:jc w:val="both"/>
        <w:rPr>
          <w:lang w:val="ro-RO"/>
        </w:rPr>
      </w:pPr>
      <w:r w:rsidRPr="0056510F">
        <w:rPr>
          <w:lang w:val="ro-RO"/>
        </w:rPr>
        <w:t>A5.4. Pilotarea programului de formare destinat conducătorilor de instituții care au calitatea de demnitar sau ales local, prin selectarea și instruirea unui număr de 50  de persoane</w:t>
      </w:r>
      <w:r w:rsidR="00E00CCD">
        <w:rPr>
          <w:lang w:val="ro-RO"/>
        </w:rPr>
        <w:t>.</w:t>
      </w:r>
    </w:p>
    <w:p w:rsidR="00E00CCD" w:rsidRDefault="00E00CCD" w:rsidP="000E5E6E">
      <w:pPr>
        <w:spacing w:line="360" w:lineRule="auto"/>
        <w:jc w:val="both"/>
        <w:rPr>
          <w:lang w:val="ro-RO"/>
        </w:rPr>
      </w:pPr>
    </w:p>
    <w:p w:rsidR="007528C3" w:rsidRDefault="007528C3" w:rsidP="000E5E6E">
      <w:pPr>
        <w:spacing w:line="360" w:lineRule="auto"/>
        <w:jc w:val="both"/>
        <w:rPr>
          <w:lang w:val="ro-RO"/>
        </w:rPr>
      </w:pPr>
      <w:r w:rsidRPr="00726FA5">
        <w:rPr>
          <w:lang w:val="ro-RO"/>
        </w:rPr>
        <w:t xml:space="preserve">Activitățile vizate a fi implementate prin implicarea directă a partenerului sunt cele detaliate la </w:t>
      </w:r>
      <w:r w:rsidR="00726FA5" w:rsidRPr="00726FA5">
        <w:rPr>
          <w:lang w:val="ro-RO"/>
        </w:rPr>
        <w:t>Componentele</w:t>
      </w:r>
      <w:r w:rsidRPr="00726FA5">
        <w:rPr>
          <w:lang w:val="ro-RO"/>
        </w:rPr>
        <w:t xml:space="preserve"> 4</w:t>
      </w:r>
      <w:r w:rsidR="00726FA5">
        <w:rPr>
          <w:lang w:val="ro-RO"/>
        </w:rPr>
        <w:t xml:space="preserve"> și </w:t>
      </w:r>
      <w:r w:rsidRPr="00726FA5">
        <w:rPr>
          <w:lang w:val="ro-RO"/>
        </w:rPr>
        <w:t>5, colaborarea</w:t>
      </w:r>
      <w:r w:rsidR="007F4F11" w:rsidRPr="00726FA5">
        <w:rPr>
          <w:lang w:val="ro-RO"/>
        </w:rPr>
        <w:t xml:space="preserve"> neavând caracter exclusiv pe aceste componente.</w:t>
      </w:r>
    </w:p>
    <w:p w:rsidR="000E5E6E" w:rsidRDefault="000E5E6E" w:rsidP="000E5E6E">
      <w:pPr>
        <w:spacing w:line="360" w:lineRule="auto"/>
        <w:jc w:val="both"/>
        <w:rPr>
          <w:lang w:val="ro-RO"/>
        </w:rPr>
      </w:pPr>
    </w:p>
    <w:p w:rsidR="000E5E6E" w:rsidRDefault="000E5E6E" w:rsidP="000E5E6E">
      <w:pPr>
        <w:spacing w:line="360" w:lineRule="auto"/>
        <w:jc w:val="both"/>
        <w:rPr>
          <w:b/>
          <w:noProof/>
          <w:u w:val="single"/>
          <w:lang w:val="ro-RO"/>
        </w:rPr>
      </w:pPr>
      <w:r w:rsidRPr="000E5E6E">
        <w:rPr>
          <w:noProof/>
          <w:u w:val="single"/>
          <w:lang w:val="ro-RO"/>
        </w:rPr>
        <w:t xml:space="preserve">II. </w:t>
      </w:r>
      <w:r w:rsidRPr="000E5E6E">
        <w:rPr>
          <w:b/>
          <w:noProof/>
          <w:u w:val="single"/>
          <w:lang w:val="ro-RO"/>
        </w:rPr>
        <w:t xml:space="preserve">INFORMAȚII PRIVIND </w:t>
      </w:r>
      <w:r>
        <w:rPr>
          <w:b/>
          <w:noProof/>
          <w:u w:val="single"/>
          <w:lang w:val="ro-RO"/>
        </w:rPr>
        <w:t>ESTIMĂRILE REFERITOARE LA BUGET ȘI PERIOADA DE IMPLEMENTARE</w:t>
      </w:r>
      <w:r w:rsidR="00DC4AFE" w:rsidRPr="00DC4AFE">
        <w:rPr>
          <w:b/>
          <w:noProof/>
          <w:lang w:val="ro-RO"/>
        </w:rPr>
        <w:t>*</w:t>
      </w:r>
      <w:r>
        <w:rPr>
          <w:b/>
          <w:noProof/>
          <w:u w:val="single"/>
          <w:lang w:val="ro-RO"/>
        </w:rPr>
        <w:t xml:space="preserve"> </w:t>
      </w:r>
    </w:p>
    <w:p w:rsidR="000E5E6E" w:rsidRPr="000E5E6E" w:rsidRDefault="000E5E6E" w:rsidP="000E5E6E">
      <w:pPr>
        <w:rPr>
          <w:rFonts w:eastAsia="Times New Roman" w:cs="Times New Roman"/>
          <w:bCs/>
          <w:color w:val="000000"/>
          <w:lang w:val="ro-RO" w:eastAsia="ro-RO"/>
        </w:rPr>
      </w:pPr>
      <w:r w:rsidRPr="000E5E6E">
        <w:rPr>
          <w:lang w:val="ro-RO"/>
        </w:rPr>
        <w:t xml:space="preserve">Buget total estimat: </w:t>
      </w:r>
      <w:r w:rsidRPr="000E5E6E">
        <w:rPr>
          <w:rFonts w:eastAsia="Times New Roman" w:cs="Times New Roman"/>
          <w:bCs/>
          <w:color w:val="000000"/>
          <w:lang w:val="ro-RO" w:eastAsia="ro-RO"/>
        </w:rPr>
        <w:t>2.501.870,00 lei</w:t>
      </w:r>
    </w:p>
    <w:p w:rsidR="000E5E6E" w:rsidRPr="000E5E6E" w:rsidRDefault="000E5E6E" w:rsidP="000E5E6E">
      <w:pPr>
        <w:rPr>
          <w:lang w:val="ro-RO"/>
        </w:rPr>
      </w:pPr>
      <w:r w:rsidRPr="000E5E6E">
        <w:rPr>
          <w:lang w:val="ro-RO"/>
        </w:rPr>
        <w:t>Perioadă estimată de implementare: 18 luni</w:t>
      </w:r>
    </w:p>
    <w:p w:rsidR="00DC4AFE" w:rsidRDefault="00DC4AFE" w:rsidP="000E5E6E">
      <w:pPr>
        <w:spacing w:line="360" w:lineRule="auto"/>
        <w:jc w:val="both"/>
        <w:rPr>
          <w:noProof/>
          <w:sz w:val="20"/>
          <w:szCs w:val="20"/>
          <w:lang w:val="ro-RO"/>
        </w:rPr>
      </w:pPr>
    </w:p>
    <w:p w:rsidR="000E5E6E" w:rsidRPr="00DC4AFE" w:rsidRDefault="00DC4AFE" w:rsidP="000E5E6E">
      <w:pPr>
        <w:spacing w:line="360" w:lineRule="auto"/>
        <w:jc w:val="both"/>
        <w:rPr>
          <w:noProof/>
          <w:sz w:val="20"/>
          <w:szCs w:val="20"/>
          <w:lang w:val="ro-RO"/>
        </w:rPr>
      </w:pPr>
      <w:r w:rsidRPr="00DC4AFE">
        <w:rPr>
          <w:noProof/>
          <w:sz w:val="20"/>
          <w:szCs w:val="20"/>
          <w:lang w:val="ro-RO"/>
        </w:rPr>
        <w:t xml:space="preserve">* sub </w:t>
      </w:r>
      <w:r w:rsidR="00726FA5">
        <w:rPr>
          <w:noProof/>
          <w:sz w:val="20"/>
          <w:szCs w:val="20"/>
          <w:lang w:val="ro-RO"/>
        </w:rPr>
        <w:t>rezerva marjelor prevăzute de</w:t>
      </w:r>
      <w:r w:rsidRPr="00DC4AFE">
        <w:rPr>
          <w:noProof/>
          <w:sz w:val="20"/>
          <w:szCs w:val="20"/>
          <w:lang w:val="ro-RO"/>
        </w:rPr>
        <w:t xml:space="preserve"> </w:t>
      </w:r>
      <w:hyperlink r:id="rId7" w:history="1">
        <w:r w:rsidRPr="00DC4AFE">
          <w:rPr>
            <w:rStyle w:val="Hyperlink"/>
            <w:noProof/>
            <w:sz w:val="20"/>
            <w:szCs w:val="20"/>
            <w:lang w:val="ro-RO"/>
          </w:rPr>
          <w:t>Ghidul solicitantului – Cererea de proiecte IP7/2017</w:t>
        </w:r>
      </w:hyperlink>
    </w:p>
    <w:p w:rsidR="00DC4AFE" w:rsidRDefault="00DC4AFE">
      <w:pPr>
        <w:rPr>
          <w:noProof/>
          <w:lang w:val="ro-RO"/>
        </w:rPr>
      </w:pPr>
    </w:p>
    <w:sectPr w:rsidR="00DC4AFE" w:rsidSect="001920FC">
      <w:footerReference w:type="default" r:id="rId8"/>
      <w:pgSz w:w="11906" w:h="16838"/>
      <w:pgMar w:top="1260" w:right="1196" w:bottom="135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EC2" w:rsidRDefault="00D23EC2" w:rsidP="003101AF">
      <w:pPr>
        <w:spacing w:after="0" w:line="240" w:lineRule="auto"/>
      </w:pPr>
      <w:r>
        <w:separator/>
      </w:r>
    </w:p>
  </w:endnote>
  <w:endnote w:type="continuationSeparator" w:id="0">
    <w:p w:rsidR="00D23EC2" w:rsidRDefault="00D23EC2" w:rsidP="0031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4CB" w:rsidRDefault="008064CB">
    <w:pPr>
      <w:pStyle w:val="Footer"/>
      <w:jc w:val="center"/>
    </w:pPr>
  </w:p>
  <w:p w:rsidR="008064CB" w:rsidRDefault="008064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EC2" w:rsidRDefault="00D23EC2" w:rsidP="003101AF">
      <w:pPr>
        <w:spacing w:after="0" w:line="240" w:lineRule="auto"/>
      </w:pPr>
      <w:r>
        <w:separator/>
      </w:r>
    </w:p>
  </w:footnote>
  <w:footnote w:type="continuationSeparator" w:id="0">
    <w:p w:rsidR="00D23EC2" w:rsidRDefault="00D23EC2" w:rsidP="00310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59C"/>
    <w:multiLevelType w:val="hybridMultilevel"/>
    <w:tmpl w:val="A1C0E668"/>
    <w:lvl w:ilvl="0" w:tplc="A34E968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A27184"/>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5A1995"/>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610407"/>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1A6072"/>
    <w:multiLevelType w:val="hybridMultilevel"/>
    <w:tmpl w:val="E5FCAA96"/>
    <w:lvl w:ilvl="0" w:tplc="9AE0188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140A7E35"/>
    <w:multiLevelType w:val="hybridMultilevel"/>
    <w:tmpl w:val="0CB61136"/>
    <w:lvl w:ilvl="0" w:tplc="0409000D">
      <w:start w:val="1"/>
      <w:numFmt w:val="bullet"/>
      <w:lvlText w:val=""/>
      <w:lvlJc w:val="left"/>
      <w:pPr>
        <w:ind w:left="2520" w:hanging="360"/>
      </w:pPr>
      <w:rPr>
        <w:rFonts w:ascii="Wingdings" w:hAnsi="Wingdings" w:hint="default"/>
      </w:rPr>
    </w:lvl>
    <w:lvl w:ilvl="1" w:tplc="0409000D">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43B5CA3"/>
    <w:multiLevelType w:val="hybridMultilevel"/>
    <w:tmpl w:val="CF209B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516E71"/>
    <w:multiLevelType w:val="hybridMultilevel"/>
    <w:tmpl w:val="6AAE1C36"/>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1B7456"/>
    <w:multiLevelType w:val="hybridMultilevel"/>
    <w:tmpl w:val="BEF408BA"/>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614561"/>
    <w:multiLevelType w:val="hybridMultilevel"/>
    <w:tmpl w:val="4274D772"/>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0">
    <w:nsid w:val="21FC0B1C"/>
    <w:multiLevelType w:val="hybridMultilevel"/>
    <w:tmpl w:val="D0CCA0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F44F9"/>
    <w:multiLevelType w:val="hybridMultilevel"/>
    <w:tmpl w:val="6A8CF29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295614D2"/>
    <w:multiLevelType w:val="hybridMultilevel"/>
    <w:tmpl w:val="BD781E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315642F"/>
    <w:multiLevelType w:val="hybridMultilevel"/>
    <w:tmpl w:val="826617FE"/>
    <w:lvl w:ilvl="0" w:tplc="D3782F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051D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80A0C6D"/>
    <w:multiLevelType w:val="hybridMultilevel"/>
    <w:tmpl w:val="B284FD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B0A2920"/>
    <w:multiLevelType w:val="hybridMultilevel"/>
    <w:tmpl w:val="E20C613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E26771E"/>
    <w:multiLevelType w:val="hybridMultilevel"/>
    <w:tmpl w:val="343E9B2E"/>
    <w:lvl w:ilvl="0" w:tplc="BCB60D62">
      <w:numFmt w:val="bullet"/>
      <w:lvlText w:val=""/>
      <w:lvlJc w:val="left"/>
      <w:pPr>
        <w:ind w:left="927" w:hanging="360"/>
      </w:pPr>
      <w:rPr>
        <w:rFonts w:ascii="Symbol" w:eastAsia="MS Mincho" w:hAnsi="Symbol" w:hint="default"/>
      </w:r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nsid w:val="40820483"/>
    <w:multiLevelType w:val="hybridMultilevel"/>
    <w:tmpl w:val="7C7E5D0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5A6B41"/>
    <w:multiLevelType w:val="hybridMultilevel"/>
    <w:tmpl w:val="F82C7852"/>
    <w:lvl w:ilvl="0" w:tplc="04090017">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7B17AC"/>
    <w:multiLevelType w:val="hybridMultilevel"/>
    <w:tmpl w:val="B2B0B9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DEF0AFF"/>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031A60"/>
    <w:multiLevelType w:val="hybridMultilevel"/>
    <w:tmpl w:val="0F26A42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52E149BB"/>
    <w:multiLevelType w:val="hybridMultilevel"/>
    <w:tmpl w:val="980A27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70131A"/>
    <w:multiLevelType w:val="hybridMultilevel"/>
    <w:tmpl w:val="0590CA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5735ED7"/>
    <w:multiLevelType w:val="hybridMultilevel"/>
    <w:tmpl w:val="834A1B64"/>
    <w:lvl w:ilvl="0" w:tplc="7EAE3CDE">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A4A22B2"/>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8056086"/>
    <w:multiLevelType w:val="hybridMultilevel"/>
    <w:tmpl w:val="BFE40F72"/>
    <w:lvl w:ilvl="0" w:tplc="52B8D278">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9F53089"/>
    <w:multiLevelType w:val="hybridMultilevel"/>
    <w:tmpl w:val="07A46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C247BB7"/>
    <w:multiLevelType w:val="hybridMultilevel"/>
    <w:tmpl w:val="4D54235A"/>
    <w:lvl w:ilvl="0" w:tplc="04090003">
      <w:start w:val="1"/>
      <w:numFmt w:val="bullet"/>
      <w:lvlText w:val="o"/>
      <w:lvlJc w:val="left"/>
      <w:pPr>
        <w:ind w:left="1440" w:hanging="360"/>
      </w:pPr>
      <w:rPr>
        <w:rFonts w:ascii="Courier New" w:hAnsi="Courier New" w:cs="Courier New"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867F33"/>
    <w:multiLevelType w:val="hybridMultilevel"/>
    <w:tmpl w:val="1C9CE8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DDA2099"/>
    <w:multiLevelType w:val="hybridMultilevel"/>
    <w:tmpl w:val="AB1AA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3530DD2"/>
    <w:multiLevelType w:val="hybridMultilevel"/>
    <w:tmpl w:val="C700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10"/>
  </w:num>
  <w:num w:numId="4">
    <w:abstractNumId w:val="6"/>
  </w:num>
  <w:num w:numId="5">
    <w:abstractNumId w:val="5"/>
  </w:num>
  <w:num w:numId="6">
    <w:abstractNumId w:val="17"/>
  </w:num>
  <w:num w:numId="7">
    <w:abstractNumId w:val="7"/>
  </w:num>
  <w:num w:numId="8">
    <w:abstractNumId w:val="24"/>
  </w:num>
  <w:num w:numId="9">
    <w:abstractNumId w:val="22"/>
  </w:num>
  <w:num w:numId="10">
    <w:abstractNumId w:val="14"/>
  </w:num>
  <w:num w:numId="11">
    <w:abstractNumId w:val="19"/>
  </w:num>
  <w:num w:numId="12">
    <w:abstractNumId w:val="20"/>
  </w:num>
  <w:num w:numId="13">
    <w:abstractNumId w:val="18"/>
  </w:num>
  <w:num w:numId="14">
    <w:abstractNumId w:val="21"/>
  </w:num>
  <w:num w:numId="15">
    <w:abstractNumId w:val="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16"/>
  </w:num>
  <w:num w:numId="21">
    <w:abstractNumId w:val="25"/>
  </w:num>
  <w:num w:numId="22">
    <w:abstractNumId w:val="13"/>
  </w:num>
  <w:num w:numId="23">
    <w:abstractNumId w:val="31"/>
  </w:num>
  <w:num w:numId="24">
    <w:abstractNumId w:val="27"/>
  </w:num>
  <w:num w:numId="25">
    <w:abstractNumId w:val="4"/>
  </w:num>
  <w:num w:numId="26">
    <w:abstractNumId w:val="3"/>
  </w:num>
  <w:num w:numId="27">
    <w:abstractNumId w:val="15"/>
  </w:num>
  <w:num w:numId="28">
    <w:abstractNumId w:val="32"/>
  </w:num>
  <w:num w:numId="29">
    <w:abstractNumId w:val="29"/>
  </w:num>
  <w:num w:numId="30">
    <w:abstractNumId w:val="9"/>
  </w:num>
  <w:num w:numId="31">
    <w:abstractNumId w:val="30"/>
  </w:num>
  <w:num w:numId="32">
    <w:abstractNumId w:val="2"/>
  </w:num>
  <w:num w:numId="33">
    <w:abstractNumId w:val="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footnotePr>
    <w:footnote w:id="-1"/>
    <w:footnote w:id="0"/>
  </w:footnotePr>
  <w:endnotePr>
    <w:endnote w:id="-1"/>
    <w:endnote w:id="0"/>
  </w:endnotePr>
  <w:compat/>
  <w:rsids>
    <w:rsidRoot w:val="00840265"/>
    <w:rsid w:val="00000B0C"/>
    <w:rsid w:val="0000722C"/>
    <w:rsid w:val="00015494"/>
    <w:rsid w:val="0001671E"/>
    <w:rsid w:val="00020913"/>
    <w:rsid w:val="00020E1A"/>
    <w:rsid w:val="00026D24"/>
    <w:rsid w:val="00034C0D"/>
    <w:rsid w:val="00035DCC"/>
    <w:rsid w:val="0004704B"/>
    <w:rsid w:val="00050C01"/>
    <w:rsid w:val="0005425A"/>
    <w:rsid w:val="000A2953"/>
    <w:rsid w:val="000A32F1"/>
    <w:rsid w:val="000B7D12"/>
    <w:rsid w:val="000C4921"/>
    <w:rsid w:val="000D6F04"/>
    <w:rsid w:val="000E5E6E"/>
    <w:rsid w:val="000F1741"/>
    <w:rsid w:val="000F4FC5"/>
    <w:rsid w:val="00103473"/>
    <w:rsid w:val="00103B5B"/>
    <w:rsid w:val="00107212"/>
    <w:rsid w:val="00126695"/>
    <w:rsid w:val="00146215"/>
    <w:rsid w:val="001506B2"/>
    <w:rsid w:val="00156184"/>
    <w:rsid w:val="00163A9D"/>
    <w:rsid w:val="00163E7C"/>
    <w:rsid w:val="00183A02"/>
    <w:rsid w:val="001920FC"/>
    <w:rsid w:val="00197FC9"/>
    <w:rsid w:val="001B167B"/>
    <w:rsid w:val="001B318B"/>
    <w:rsid w:val="001B4173"/>
    <w:rsid w:val="001C0C1A"/>
    <w:rsid w:val="001D03C3"/>
    <w:rsid w:val="001D0B5E"/>
    <w:rsid w:val="001D772D"/>
    <w:rsid w:val="001D77FC"/>
    <w:rsid w:val="001E485A"/>
    <w:rsid w:val="001F28C7"/>
    <w:rsid w:val="001F54D7"/>
    <w:rsid w:val="001F61A6"/>
    <w:rsid w:val="001F6C41"/>
    <w:rsid w:val="002024C3"/>
    <w:rsid w:val="00205D6B"/>
    <w:rsid w:val="00205F54"/>
    <w:rsid w:val="0021131D"/>
    <w:rsid w:val="0021639C"/>
    <w:rsid w:val="002221BA"/>
    <w:rsid w:val="00253B8A"/>
    <w:rsid w:val="0025565B"/>
    <w:rsid w:val="0026119F"/>
    <w:rsid w:val="002656B5"/>
    <w:rsid w:val="00270790"/>
    <w:rsid w:val="00276F4F"/>
    <w:rsid w:val="00276F98"/>
    <w:rsid w:val="0027771F"/>
    <w:rsid w:val="00277911"/>
    <w:rsid w:val="00291D6A"/>
    <w:rsid w:val="0029353E"/>
    <w:rsid w:val="002942B0"/>
    <w:rsid w:val="002A564E"/>
    <w:rsid w:val="002B66D6"/>
    <w:rsid w:val="002C4CA3"/>
    <w:rsid w:val="002D4DFA"/>
    <w:rsid w:val="002D64D2"/>
    <w:rsid w:val="002E7CE6"/>
    <w:rsid w:val="002F556C"/>
    <w:rsid w:val="002F5D37"/>
    <w:rsid w:val="0030707A"/>
    <w:rsid w:val="003101AF"/>
    <w:rsid w:val="00312C1C"/>
    <w:rsid w:val="00321AC7"/>
    <w:rsid w:val="00333D21"/>
    <w:rsid w:val="00341F7B"/>
    <w:rsid w:val="00365217"/>
    <w:rsid w:val="0037611A"/>
    <w:rsid w:val="00376C30"/>
    <w:rsid w:val="003A2C1F"/>
    <w:rsid w:val="003A41EB"/>
    <w:rsid w:val="003C6E58"/>
    <w:rsid w:val="003E5F40"/>
    <w:rsid w:val="003F3A19"/>
    <w:rsid w:val="004073C1"/>
    <w:rsid w:val="00416F88"/>
    <w:rsid w:val="004213C6"/>
    <w:rsid w:val="004234BA"/>
    <w:rsid w:val="0042402B"/>
    <w:rsid w:val="00425C8B"/>
    <w:rsid w:val="004328C0"/>
    <w:rsid w:val="00436143"/>
    <w:rsid w:val="00436821"/>
    <w:rsid w:val="004403A6"/>
    <w:rsid w:val="00441452"/>
    <w:rsid w:val="00447815"/>
    <w:rsid w:val="004514D6"/>
    <w:rsid w:val="00461913"/>
    <w:rsid w:val="004772BC"/>
    <w:rsid w:val="0048118E"/>
    <w:rsid w:val="004874B7"/>
    <w:rsid w:val="00497F10"/>
    <w:rsid w:val="004A0019"/>
    <w:rsid w:val="004A0A77"/>
    <w:rsid w:val="004A2687"/>
    <w:rsid w:val="004B4DC8"/>
    <w:rsid w:val="004C5435"/>
    <w:rsid w:val="004C582B"/>
    <w:rsid w:val="004D5334"/>
    <w:rsid w:val="004D5B78"/>
    <w:rsid w:val="004E31CB"/>
    <w:rsid w:val="004E670B"/>
    <w:rsid w:val="004E751B"/>
    <w:rsid w:val="004F09AA"/>
    <w:rsid w:val="004F2549"/>
    <w:rsid w:val="004F40A2"/>
    <w:rsid w:val="004F51AB"/>
    <w:rsid w:val="004F531B"/>
    <w:rsid w:val="00516AE0"/>
    <w:rsid w:val="00525292"/>
    <w:rsid w:val="00530EB3"/>
    <w:rsid w:val="0053437D"/>
    <w:rsid w:val="0054320C"/>
    <w:rsid w:val="00545ACC"/>
    <w:rsid w:val="005510E2"/>
    <w:rsid w:val="005517EE"/>
    <w:rsid w:val="00582397"/>
    <w:rsid w:val="00586691"/>
    <w:rsid w:val="00591B91"/>
    <w:rsid w:val="00593C35"/>
    <w:rsid w:val="005A288F"/>
    <w:rsid w:val="005A3721"/>
    <w:rsid w:val="005A3C20"/>
    <w:rsid w:val="005A5074"/>
    <w:rsid w:val="005A760D"/>
    <w:rsid w:val="005C5989"/>
    <w:rsid w:val="005D0860"/>
    <w:rsid w:val="005D2C89"/>
    <w:rsid w:val="005D3CBC"/>
    <w:rsid w:val="005D617B"/>
    <w:rsid w:val="005D6EBF"/>
    <w:rsid w:val="005E3D6A"/>
    <w:rsid w:val="005F0F48"/>
    <w:rsid w:val="005F34AC"/>
    <w:rsid w:val="005F7B7A"/>
    <w:rsid w:val="00604247"/>
    <w:rsid w:val="00611706"/>
    <w:rsid w:val="006128F8"/>
    <w:rsid w:val="00624675"/>
    <w:rsid w:val="00627D67"/>
    <w:rsid w:val="00641051"/>
    <w:rsid w:val="00662B3C"/>
    <w:rsid w:val="0067149B"/>
    <w:rsid w:val="006729B4"/>
    <w:rsid w:val="006871F3"/>
    <w:rsid w:val="006904F6"/>
    <w:rsid w:val="0069242E"/>
    <w:rsid w:val="006932BB"/>
    <w:rsid w:val="006A2420"/>
    <w:rsid w:val="006A3AB9"/>
    <w:rsid w:val="006B1EA2"/>
    <w:rsid w:val="006B2E21"/>
    <w:rsid w:val="006B5D6B"/>
    <w:rsid w:val="006C5773"/>
    <w:rsid w:val="006C6252"/>
    <w:rsid w:val="006F0CC2"/>
    <w:rsid w:val="006F435D"/>
    <w:rsid w:val="007067A9"/>
    <w:rsid w:val="007106F2"/>
    <w:rsid w:val="00712770"/>
    <w:rsid w:val="00714E5C"/>
    <w:rsid w:val="00723975"/>
    <w:rsid w:val="00726FA5"/>
    <w:rsid w:val="00735692"/>
    <w:rsid w:val="00740BFF"/>
    <w:rsid w:val="00743DF8"/>
    <w:rsid w:val="007528C3"/>
    <w:rsid w:val="00765F3E"/>
    <w:rsid w:val="00776C1D"/>
    <w:rsid w:val="00794443"/>
    <w:rsid w:val="00796AFF"/>
    <w:rsid w:val="007A0760"/>
    <w:rsid w:val="007A16B6"/>
    <w:rsid w:val="007C1CB2"/>
    <w:rsid w:val="007D34F1"/>
    <w:rsid w:val="007E571E"/>
    <w:rsid w:val="007E616B"/>
    <w:rsid w:val="007F4F11"/>
    <w:rsid w:val="008029ED"/>
    <w:rsid w:val="008064CB"/>
    <w:rsid w:val="00810304"/>
    <w:rsid w:val="00821AF5"/>
    <w:rsid w:val="00831DDD"/>
    <w:rsid w:val="00832207"/>
    <w:rsid w:val="00837287"/>
    <w:rsid w:val="00840265"/>
    <w:rsid w:val="0084332C"/>
    <w:rsid w:val="008465B7"/>
    <w:rsid w:val="0085183D"/>
    <w:rsid w:val="0085462F"/>
    <w:rsid w:val="008674FB"/>
    <w:rsid w:val="00877BBC"/>
    <w:rsid w:val="00887A3D"/>
    <w:rsid w:val="008913DE"/>
    <w:rsid w:val="008946E1"/>
    <w:rsid w:val="00897628"/>
    <w:rsid w:val="008A06D2"/>
    <w:rsid w:val="008A0F26"/>
    <w:rsid w:val="008A23B4"/>
    <w:rsid w:val="008B143E"/>
    <w:rsid w:val="008C3EA2"/>
    <w:rsid w:val="008E4161"/>
    <w:rsid w:val="008F4949"/>
    <w:rsid w:val="00914982"/>
    <w:rsid w:val="009201FC"/>
    <w:rsid w:val="00924D27"/>
    <w:rsid w:val="00926CC8"/>
    <w:rsid w:val="0093558F"/>
    <w:rsid w:val="00953A45"/>
    <w:rsid w:val="00956962"/>
    <w:rsid w:val="009629E0"/>
    <w:rsid w:val="00966943"/>
    <w:rsid w:val="009702C8"/>
    <w:rsid w:val="00974F71"/>
    <w:rsid w:val="00977BAA"/>
    <w:rsid w:val="009805BD"/>
    <w:rsid w:val="00980E88"/>
    <w:rsid w:val="0098416A"/>
    <w:rsid w:val="00991C28"/>
    <w:rsid w:val="009A68D3"/>
    <w:rsid w:val="009B07C6"/>
    <w:rsid w:val="009C7905"/>
    <w:rsid w:val="009D2E45"/>
    <w:rsid w:val="009D559E"/>
    <w:rsid w:val="00A0306F"/>
    <w:rsid w:val="00A07985"/>
    <w:rsid w:val="00A07F7B"/>
    <w:rsid w:val="00A13778"/>
    <w:rsid w:val="00A149E7"/>
    <w:rsid w:val="00A20AC4"/>
    <w:rsid w:val="00A225EA"/>
    <w:rsid w:val="00A23327"/>
    <w:rsid w:val="00A3550F"/>
    <w:rsid w:val="00A36FD1"/>
    <w:rsid w:val="00A413DC"/>
    <w:rsid w:val="00A45FCB"/>
    <w:rsid w:val="00A63C4B"/>
    <w:rsid w:val="00A70D6F"/>
    <w:rsid w:val="00A8393C"/>
    <w:rsid w:val="00A914A3"/>
    <w:rsid w:val="00A95E69"/>
    <w:rsid w:val="00AA5B37"/>
    <w:rsid w:val="00AB423C"/>
    <w:rsid w:val="00AB76A6"/>
    <w:rsid w:val="00AC465E"/>
    <w:rsid w:val="00AD1092"/>
    <w:rsid w:val="00AD13DE"/>
    <w:rsid w:val="00AD3759"/>
    <w:rsid w:val="00AD533D"/>
    <w:rsid w:val="00AD76F9"/>
    <w:rsid w:val="00AD7A23"/>
    <w:rsid w:val="00AE4DB8"/>
    <w:rsid w:val="00AE68AC"/>
    <w:rsid w:val="00AF561C"/>
    <w:rsid w:val="00B05DEC"/>
    <w:rsid w:val="00B23EB3"/>
    <w:rsid w:val="00B2411A"/>
    <w:rsid w:val="00B25F5D"/>
    <w:rsid w:val="00B341DF"/>
    <w:rsid w:val="00B46430"/>
    <w:rsid w:val="00B50311"/>
    <w:rsid w:val="00B51062"/>
    <w:rsid w:val="00B51E27"/>
    <w:rsid w:val="00B543C0"/>
    <w:rsid w:val="00B60D30"/>
    <w:rsid w:val="00B61302"/>
    <w:rsid w:val="00B919B7"/>
    <w:rsid w:val="00B927C4"/>
    <w:rsid w:val="00BA345F"/>
    <w:rsid w:val="00BB0EED"/>
    <w:rsid w:val="00BB5247"/>
    <w:rsid w:val="00BB661A"/>
    <w:rsid w:val="00BB7F5B"/>
    <w:rsid w:val="00BC06FE"/>
    <w:rsid w:val="00BC55EE"/>
    <w:rsid w:val="00BD4906"/>
    <w:rsid w:val="00BE15DD"/>
    <w:rsid w:val="00BE4807"/>
    <w:rsid w:val="00BE6F86"/>
    <w:rsid w:val="00BF5A65"/>
    <w:rsid w:val="00C17B1B"/>
    <w:rsid w:val="00C46907"/>
    <w:rsid w:val="00C51005"/>
    <w:rsid w:val="00C551F3"/>
    <w:rsid w:val="00C65926"/>
    <w:rsid w:val="00C70769"/>
    <w:rsid w:val="00C90B6E"/>
    <w:rsid w:val="00CA08C2"/>
    <w:rsid w:val="00CA35C1"/>
    <w:rsid w:val="00CA7178"/>
    <w:rsid w:val="00CA7B70"/>
    <w:rsid w:val="00CB5846"/>
    <w:rsid w:val="00CC4601"/>
    <w:rsid w:val="00CD0767"/>
    <w:rsid w:val="00CD7526"/>
    <w:rsid w:val="00CE7A18"/>
    <w:rsid w:val="00CF0194"/>
    <w:rsid w:val="00CF4F9C"/>
    <w:rsid w:val="00CF73C4"/>
    <w:rsid w:val="00D0058D"/>
    <w:rsid w:val="00D070B5"/>
    <w:rsid w:val="00D10F31"/>
    <w:rsid w:val="00D1272F"/>
    <w:rsid w:val="00D20131"/>
    <w:rsid w:val="00D205D0"/>
    <w:rsid w:val="00D21D19"/>
    <w:rsid w:val="00D23EC2"/>
    <w:rsid w:val="00D52816"/>
    <w:rsid w:val="00D53C3E"/>
    <w:rsid w:val="00D551E7"/>
    <w:rsid w:val="00D62D5E"/>
    <w:rsid w:val="00D65C3B"/>
    <w:rsid w:val="00D70871"/>
    <w:rsid w:val="00D72B42"/>
    <w:rsid w:val="00D74679"/>
    <w:rsid w:val="00D75859"/>
    <w:rsid w:val="00D80C52"/>
    <w:rsid w:val="00D85402"/>
    <w:rsid w:val="00D9146A"/>
    <w:rsid w:val="00D9731A"/>
    <w:rsid w:val="00DB4200"/>
    <w:rsid w:val="00DB4C2A"/>
    <w:rsid w:val="00DC4AFE"/>
    <w:rsid w:val="00DC57FE"/>
    <w:rsid w:val="00DF067B"/>
    <w:rsid w:val="00E00C1A"/>
    <w:rsid w:val="00E00CCD"/>
    <w:rsid w:val="00E03923"/>
    <w:rsid w:val="00E06ABF"/>
    <w:rsid w:val="00E15D71"/>
    <w:rsid w:val="00E16A83"/>
    <w:rsid w:val="00E33F21"/>
    <w:rsid w:val="00E43B84"/>
    <w:rsid w:val="00E4664E"/>
    <w:rsid w:val="00E65851"/>
    <w:rsid w:val="00E77935"/>
    <w:rsid w:val="00E80A62"/>
    <w:rsid w:val="00E823E7"/>
    <w:rsid w:val="00E8479D"/>
    <w:rsid w:val="00E903FE"/>
    <w:rsid w:val="00E918E7"/>
    <w:rsid w:val="00E95F19"/>
    <w:rsid w:val="00EC499F"/>
    <w:rsid w:val="00ED1623"/>
    <w:rsid w:val="00ED22BD"/>
    <w:rsid w:val="00EE05A5"/>
    <w:rsid w:val="00EE32EA"/>
    <w:rsid w:val="00EE5F3C"/>
    <w:rsid w:val="00EF1E1E"/>
    <w:rsid w:val="00EF4265"/>
    <w:rsid w:val="00EF7C77"/>
    <w:rsid w:val="00F20F33"/>
    <w:rsid w:val="00F3079E"/>
    <w:rsid w:val="00F37BE4"/>
    <w:rsid w:val="00F419A7"/>
    <w:rsid w:val="00F420D1"/>
    <w:rsid w:val="00F906D5"/>
    <w:rsid w:val="00F94DAE"/>
    <w:rsid w:val="00F97972"/>
    <w:rsid w:val="00FB7039"/>
    <w:rsid w:val="00FB7641"/>
    <w:rsid w:val="00FC637A"/>
    <w:rsid w:val="00FE0D26"/>
    <w:rsid w:val="00FE1A20"/>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8A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93C"/>
    <w:pPr>
      <w:ind w:left="720"/>
      <w:contextualSpacing/>
    </w:pPr>
  </w:style>
  <w:style w:type="paragraph" w:styleId="Header">
    <w:name w:val="header"/>
    <w:basedOn w:val="Normal"/>
    <w:link w:val="HeaderChar"/>
    <w:uiPriority w:val="99"/>
    <w:unhideWhenUsed/>
    <w:rsid w:val="0031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AF"/>
    <w:rPr>
      <w:lang w:val="en-GB"/>
    </w:rPr>
  </w:style>
  <w:style w:type="paragraph" w:styleId="Footer">
    <w:name w:val="footer"/>
    <w:basedOn w:val="Normal"/>
    <w:link w:val="FooterChar"/>
    <w:uiPriority w:val="99"/>
    <w:unhideWhenUsed/>
    <w:rsid w:val="0031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AF"/>
    <w:rPr>
      <w:lang w:val="en-GB"/>
    </w:rPr>
  </w:style>
  <w:style w:type="paragraph" w:styleId="BodyText">
    <w:name w:val="Body Text"/>
    <w:basedOn w:val="Normal"/>
    <w:link w:val="BodyTextChar"/>
    <w:uiPriority w:val="99"/>
    <w:unhideWhenUsed/>
    <w:rsid w:val="008F4949"/>
    <w:pPr>
      <w:spacing w:after="120"/>
    </w:pPr>
    <w:rPr>
      <w:rFonts w:ascii="Calibri" w:eastAsia="Times New Roman" w:hAnsi="Calibri" w:cs="Times New Roman"/>
      <w:lang w:val="ro-RO" w:eastAsia="ro-RO"/>
    </w:rPr>
  </w:style>
  <w:style w:type="character" w:customStyle="1" w:styleId="BodyTextChar">
    <w:name w:val="Body Text Char"/>
    <w:basedOn w:val="DefaultParagraphFont"/>
    <w:link w:val="BodyText"/>
    <w:uiPriority w:val="99"/>
    <w:rsid w:val="008F4949"/>
    <w:rPr>
      <w:rFonts w:ascii="Calibri" w:eastAsia="Times New Roman" w:hAnsi="Calibri" w:cs="Times New Roman"/>
      <w:lang w:eastAsia="ro-RO"/>
    </w:rPr>
  </w:style>
  <w:style w:type="character" w:styleId="Hyperlink">
    <w:name w:val="Hyperlink"/>
    <w:basedOn w:val="DefaultParagraphFont"/>
    <w:uiPriority w:val="99"/>
    <w:unhideWhenUsed/>
    <w:rsid w:val="00627D67"/>
    <w:rPr>
      <w:color w:val="0000FF" w:themeColor="hyperlink"/>
      <w:u w:val="single"/>
    </w:rPr>
  </w:style>
  <w:style w:type="paragraph" w:styleId="BalloonText">
    <w:name w:val="Balloon Text"/>
    <w:basedOn w:val="Normal"/>
    <w:link w:val="BalloonTextChar"/>
    <w:uiPriority w:val="99"/>
    <w:semiHidden/>
    <w:unhideWhenUsed/>
    <w:rsid w:val="0019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FC"/>
    <w:rPr>
      <w:rFonts w:ascii="Segoe UI" w:hAnsi="Segoe UI" w:cs="Segoe UI"/>
      <w:sz w:val="18"/>
      <w:szCs w:val="18"/>
      <w:lang w:val="en-GB"/>
    </w:rPr>
  </w:style>
  <w:style w:type="character" w:styleId="FollowedHyperlink">
    <w:name w:val="FollowedHyperlink"/>
    <w:basedOn w:val="DefaultParagraphFont"/>
    <w:uiPriority w:val="99"/>
    <w:semiHidden/>
    <w:unhideWhenUsed/>
    <w:rsid w:val="002C4CA3"/>
    <w:rPr>
      <w:color w:val="800080" w:themeColor="followedHyperlink"/>
      <w:u w:val="single"/>
    </w:rPr>
  </w:style>
  <w:style w:type="paragraph" w:customStyle="1" w:styleId="Default">
    <w:name w:val="Default"/>
    <w:rsid w:val="00591B91"/>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2">
    <w:name w:val="l5def2"/>
    <w:basedOn w:val="DefaultParagraphFont"/>
    <w:rsid w:val="00AD76F9"/>
    <w:rPr>
      <w:rFonts w:ascii="Arial" w:hAnsi="Arial" w:cs="Arial" w:hint="default"/>
      <w:color w:val="000000"/>
      <w:sz w:val="26"/>
      <w:szCs w:val="26"/>
    </w:rPr>
  </w:style>
  <w:style w:type="character" w:customStyle="1" w:styleId="l5def1">
    <w:name w:val="l5def1"/>
    <w:basedOn w:val="DefaultParagraphFont"/>
    <w:rsid w:val="002024C3"/>
    <w:rPr>
      <w:rFonts w:ascii="Arial" w:hAnsi="Arial" w:cs="Arial" w:hint="default"/>
      <w:color w:val="000000"/>
      <w:sz w:val="26"/>
      <w:szCs w:val="26"/>
    </w:rPr>
  </w:style>
  <w:style w:type="paragraph" w:styleId="CommentText">
    <w:name w:val="annotation text"/>
    <w:basedOn w:val="Normal"/>
    <w:link w:val="CommentTextChar"/>
    <w:unhideWhenUsed/>
    <w:rsid w:val="00197FC9"/>
    <w:pPr>
      <w:spacing w:after="0" w:line="240" w:lineRule="auto"/>
      <w:jc w:val="both"/>
    </w:pPr>
    <w:rPr>
      <w:rFonts w:ascii="Calibri" w:eastAsia="Calibri" w:hAnsi="Calibri" w:cs="Times New Roman"/>
      <w:sz w:val="20"/>
      <w:szCs w:val="20"/>
      <w:lang w:val="ro-RO"/>
    </w:rPr>
  </w:style>
  <w:style w:type="character" w:customStyle="1" w:styleId="CommentTextChar">
    <w:name w:val="Comment Text Char"/>
    <w:basedOn w:val="DefaultParagraphFont"/>
    <w:link w:val="CommentText"/>
    <w:rsid w:val="00197FC9"/>
    <w:rPr>
      <w:rFonts w:ascii="Calibri" w:eastAsia="Calibri" w:hAnsi="Calibri" w:cs="Times New Roman"/>
      <w:sz w:val="20"/>
      <w:szCs w:val="20"/>
    </w:rPr>
  </w:style>
  <w:style w:type="table" w:styleId="TableGrid">
    <w:name w:val="Table Grid"/>
    <w:basedOn w:val="TableNormal"/>
    <w:rsid w:val="00AF5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382952">
      <w:bodyDiv w:val="1"/>
      <w:marLeft w:val="0"/>
      <w:marRight w:val="0"/>
      <w:marTop w:val="0"/>
      <w:marBottom w:val="0"/>
      <w:divBdr>
        <w:top w:val="none" w:sz="0" w:space="0" w:color="auto"/>
        <w:left w:val="none" w:sz="0" w:space="0" w:color="auto"/>
        <w:bottom w:val="none" w:sz="0" w:space="0" w:color="auto"/>
        <w:right w:val="none" w:sz="0" w:space="0" w:color="auto"/>
      </w:divBdr>
    </w:div>
    <w:div w:id="271787494">
      <w:bodyDiv w:val="1"/>
      <w:marLeft w:val="0"/>
      <w:marRight w:val="0"/>
      <w:marTop w:val="0"/>
      <w:marBottom w:val="0"/>
      <w:divBdr>
        <w:top w:val="none" w:sz="0" w:space="0" w:color="auto"/>
        <w:left w:val="none" w:sz="0" w:space="0" w:color="auto"/>
        <w:bottom w:val="none" w:sz="0" w:space="0" w:color="auto"/>
        <w:right w:val="none" w:sz="0" w:space="0" w:color="auto"/>
      </w:divBdr>
    </w:div>
    <w:div w:id="304623473">
      <w:bodyDiv w:val="1"/>
      <w:marLeft w:val="0"/>
      <w:marRight w:val="0"/>
      <w:marTop w:val="0"/>
      <w:marBottom w:val="0"/>
      <w:divBdr>
        <w:top w:val="none" w:sz="0" w:space="0" w:color="auto"/>
        <w:left w:val="none" w:sz="0" w:space="0" w:color="auto"/>
        <w:bottom w:val="none" w:sz="0" w:space="0" w:color="auto"/>
        <w:right w:val="none" w:sz="0" w:space="0" w:color="auto"/>
      </w:divBdr>
    </w:div>
    <w:div w:id="449855709">
      <w:bodyDiv w:val="1"/>
      <w:marLeft w:val="0"/>
      <w:marRight w:val="0"/>
      <w:marTop w:val="0"/>
      <w:marBottom w:val="0"/>
      <w:divBdr>
        <w:top w:val="none" w:sz="0" w:space="0" w:color="auto"/>
        <w:left w:val="none" w:sz="0" w:space="0" w:color="auto"/>
        <w:bottom w:val="none" w:sz="0" w:space="0" w:color="auto"/>
        <w:right w:val="none" w:sz="0" w:space="0" w:color="auto"/>
      </w:divBdr>
    </w:div>
    <w:div w:id="1256282027">
      <w:bodyDiv w:val="1"/>
      <w:marLeft w:val="0"/>
      <w:marRight w:val="0"/>
      <w:marTop w:val="0"/>
      <w:marBottom w:val="0"/>
      <w:divBdr>
        <w:top w:val="none" w:sz="0" w:space="0" w:color="auto"/>
        <w:left w:val="none" w:sz="0" w:space="0" w:color="auto"/>
        <w:bottom w:val="none" w:sz="0" w:space="0" w:color="auto"/>
        <w:right w:val="none" w:sz="0" w:space="0" w:color="auto"/>
      </w:divBdr>
    </w:div>
    <w:div w:id="1342318027">
      <w:bodyDiv w:val="1"/>
      <w:marLeft w:val="0"/>
      <w:marRight w:val="0"/>
      <w:marTop w:val="0"/>
      <w:marBottom w:val="0"/>
      <w:divBdr>
        <w:top w:val="none" w:sz="0" w:space="0" w:color="auto"/>
        <w:left w:val="none" w:sz="0" w:space="0" w:color="auto"/>
        <w:bottom w:val="none" w:sz="0" w:space="0" w:color="auto"/>
        <w:right w:val="none" w:sz="0" w:space="0" w:color="auto"/>
      </w:divBdr>
    </w:div>
    <w:div w:id="1429890601">
      <w:bodyDiv w:val="1"/>
      <w:marLeft w:val="0"/>
      <w:marRight w:val="0"/>
      <w:marTop w:val="0"/>
      <w:marBottom w:val="0"/>
      <w:divBdr>
        <w:top w:val="none" w:sz="0" w:space="0" w:color="auto"/>
        <w:left w:val="none" w:sz="0" w:space="0" w:color="auto"/>
        <w:bottom w:val="none" w:sz="0" w:space="0" w:color="auto"/>
        <w:right w:val="none" w:sz="0" w:space="0" w:color="auto"/>
      </w:divBdr>
    </w:div>
    <w:div w:id="1693259764">
      <w:bodyDiv w:val="1"/>
      <w:marLeft w:val="0"/>
      <w:marRight w:val="0"/>
      <w:marTop w:val="0"/>
      <w:marBottom w:val="0"/>
      <w:divBdr>
        <w:top w:val="none" w:sz="0" w:space="0" w:color="auto"/>
        <w:left w:val="none" w:sz="0" w:space="0" w:color="auto"/>
        <w:bottom w:val="none" w:sz="0" w:space="0" w:color="auto"/>
        <w:right w:val="none" w:sz="0" w:space="0" w:color="auto"/>
      </w:divBdr>
    </w:div>
    <w:div w:id="18400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ca.ro/solicitare-finantare/cererea-de-proiecte-ip-7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1453</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Lupescu</dc:creator>
  <cp:lastModifiedBy>alina.sandu</cp:lastModifiedBy>
  <cp:revision>6</cp:revision>
  <cp:lastPrinted>2016-01-20T08:08:00Z</cp:lastPrinted>
  <dcterms:created xsi:type="dcterms:W3CDTF">2017-03-07T09:05:00Z</dcterms:created>
  <dcterms:modified xsi:type="dcterms:W3CDTF">2017-03-07T09:37:00Z</dcterms:modified>
</cp:coreProperties>
</file>