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6D" w:rsidRPr="005B6469" w:rsidRDefault="00F2086D" w:rsidP="005B6469">
      <w:pPr>
        <w:jc w:val="left"/>
        <w:rPr>
          <w:rFonts w:ascii="Times New Roman" w:hAnsi="Times New Roman"/>
          <w:sz w:val="24"/>
          <w:szCs w:val="24"/>
          <w:lang w:val="en-US"/>
        </w:rPr>
      </w:pPr>
    </w:p>
    <w:p w:rsidR="0062485D" w:rsidRPr="005B6469" w:rsidRDefault="0062485D" w:rsidP="005B6469">
      <w:pPr>
        <w:jc w:val="left"/>
        <w:rPr>
          <w:rFonts w:ascii="Times New Roman" w:hAnsi="Times New Roman"/>
          <w:sz w:val="24"/>
          <w:szCs w:val="24"/>
          <w:lang w:val="en-US"/>
        </w:rPr>
      </w:pPr>
    </w:p>
    <w:p w:rsidR="0062485D" w:rsidRPr="005B6469" w:rsidRDefault="0062485D" w:rsidP="005B6469">
      <w:pPr>
        <w:jc w:val="left"/>
        <w:rPr>
          <w:rFonts w:ascii="Times New Roman" w:hAnsi="Times New Roman"/>
          <w:sz w:val="24"/>
          <w:szCs w:val="24"/>
          <w:lang w:val="en-US"/>
        </w:rPr>
      </w:pPr>
    </w:p>
    <w:tbl>
      <w:tblPr>
        <w:tblW w:w="5000" w:type="pct"/>
        <w:tblCellSpacing w:w="0" w:type="dxa"/>
        <w:tblBorders>
          <w:top w:val="single" w:sz="6" w:space="0" w:color="CCCCFF"/>
          <w:left w:val="single" w:sz="6" w:space="0" w:color="CCCCFF"/>
          <w:bottom w:val="single" w:sz="6" w:space="0" w:color="CCCCFF"/>
          <w:right w:val="single" w:sz="6" w:space="0" w:color="CCCCFF"/>
        </w:tblBorders>
        <w:tblCellMar>
          <w:left w:w="0" w:type="dxa"/>
          <w:right w:w="0" w:type="dxa"/>
        </w:tblCellMar>
        <w:tblLook w:val="04A0"/>
      </w:tblPr>
      <w:tblGrid>
        <w:gridCol w:w="9400"/>
      </w:tblGrid>
      <w:tr w:rsidR="007557A9" w:rsidRPr="007557A9" w:rsidTr="007557A9">
        <w:trPr>
          <w:tblCellSpacing w:w="0" w:type="dxa"/>
        </w:trPr>
        <w:tc>
          <w:tcPr>
            <w:tcW w:w="5000" w:type="pct"/>
            <w:tcMar>
              <w:top w:w="0" w:type="dxa"/>
              <w:left w:w="0" w:type="dxa"/>
              <w:bottom w:w="0" w:type="dxa"/>
              <w:right w:w="300" w:type="dxa"/>
            </w:tcMar>
            <w:vAlign w:val="center"/>
            <w:hideMark/>
          </w:tcPr>
          <w:p w:rsidR="007557A9" w:rsidRPr="007557A9" w:rsidRDefault="007557A9" w:rsidP="005B6469">
            <w:pPr>
              <w:spacing w:after="0" w:line="240" w:lineRule="auto"/>
              <w:jc w:val="left"/>
              <w:rPr>
                <w:rFonts w:ascii="Times New Roman" w:eastAsia="Times New Roman" w:hAnsi="Times New Roman"/>
                <w:sz w:val="24"/>
                <w:szCs w:val="24"/>
                <w:lang w:eastAsia="ro-RO"/>
              </w:rPr>
            </w:pPr>
            <w:bookmarkStart w:id="0" w:name="_GoBack"/>
            <w:bookmarkEnd w:id="0"/>
            <w:r w:rsidRPr="007557A9">
              <w:rPr>
                <w:rFonts w:ascii="Times New Roman" w:eastAsia="Times New Roman" w:hAnsi="Times New Roman"/>
                <w:sz w:val="24"/>
                <w:szCs w:val="24"/>
                <w:lang w:eastAsia="ro-RO"/>
              </w:rPr>
              <w:t xml:space="preserve">02.10.2014 </w:t>
            </w:r>
          </w:p>
        </w:tc>
      </w:tr>
      <w:tr w:rsidR="007557A9" w:rsidRPr="007557A9" w:rsidTr="007557A9">
        <w:trPr>
          <w:trHeight w:val="375"/>
          <w:tblCellSpacing w:w="0" w:type="dxa"/>
        </w:trPr>
        <w:tc>
          <w:tcPr>
            <w:tcW w:w="5000" w:type="pct"/>
            <w:shd w:val="clear" w:color="auto" w:fill="FFE5B8"/>
            <w:tcMar>
              <w:top w:w="0" w:type="dxa"/>
              <w:left w:w="570" w:type="dxa"/>
              <w:bottom w:w="0" w:type="dxa"/>
              <w:right w:w="0" w:type="dxa"/>
            </w:tcMar>
            <w:hideMark/>
          </w:tcPr>
          <w:p w:rsidR="007557A9" w:rsidRPr="007557A9" w:rsidRDefault="007557A9" w:rsidP="005B6469">
            <w:pPr>
              <w:spacing w:after="0" w:line="240" w:lineRule="auto"/>
              <w:jc w:val="left"/>
              <w:rPr>
                <w:rFonts w:ascii="Times New Roman" w:eastAsia="Times New Roman" w:hAnsi="Times New Roman"/>
                <w:b/>
                <w:bCs/>
                <w:color w:val="2E3092"/>
                <w:sz w:val="24"/>
                <w:szCs w:val="24"/>
                <w:lang w:eastAsia="ro-RO"/>
              </w:rPr>
            </w:pPr>
            <w:r w:rsidRPr="007557A9">
              <w:rPr>
                <w:rFonts w:ascii="Times New Roman" w:eastAsia="Times New Roman" w:hAnsi="Times New Roman"/>
                <w:b/>
                <w:bCs/>
                <w:color w:val="2E3092"/>
                <w:sz w:val="24"/>
                <w:szCs w:val="24"/>
                <w:lang w:eastAsia="ro-RO"/>
              </w:rPr>
              <w:t xml:space="preserve">Invitație înscriere la cursuri gratuite derulate prin fonduri europene </w:t>
            </w:r>
          </w:p>
        </w:tc>
      </w:tr>
      <w:tr w:rsidR="007557A9" w:rsidRPr="007557A9" w:rsidTr="007557A9">
        <w:trPr>
          <w:tblCellSpacing w:w="0" w:type="dxa"/>
        </w:trPr>
        <w:tc>
          <w:tcPr>
            <w:tcW w:w="5000" w:type="pct"/>
            <w:tcBorders>
              <w:top w:val="single" w:sz="6" w:space="0" w:color="FFFFFF"/>
              <w:left w:val="single" w:sz="6" w:space="0" w:color="FFFFFF"/>
              <w:bottom w:val="single" w:sz="6" w:space="0" w:color="FFFFFF"/>
              <w:right w:val="single" w:sz="6" w:space="0" w:color="FFFFFF"/>
            </w:tcBorders>
            <w:hideMark/>
          </w:tcPr>
          <w:p w:rsidR="007557A9" w:rsidRPr="007557A9" w:rsidRDefault="007557A9" w:rsidP="005B6469">
            <w:pPr>
              <w:spacing w:before="30" w:after="60" w:line="240" w:lineRule="auto"/>
              <w:jc w:val="left"/>
              <w:rPr>
                <w:rFonts w:ascii="Times New Roman" w:eastAsia="Times New Roman" w:hAnsi="Times New Roman"/>
                <w:color w:val="000000"/>
                <w:sz w:val="24"/>
                <w:szCs w:val="24"/>
                <w:lang w:eastAsia="ro-RO"/>
              </w:rPr>
            </w:pPr>
            <w:r w:rsidRPr="007557A9">
              <w:rPr>
                <w:rFonts w:ascii="Times New Roman" w:eastAsia="Times New Roman" w:hAnsi="Times New Roman"/>
                <w:color w:val="000000"/>
                <w:sz w:val="24"/>
                <w:szCs w:val="24"/>
                <w:lang w:eastAsia="ro-RO"/>
              </w:rPr>
              <w:t>Agenţia Naţională a Funcţionarilor Publici implementează, în perioada august 2013 – august 2015, proiectul “</w:t>
            </w:r>
            <w:r w:rsidRPr="005B6469">
              <w:rPr>
                <w:rFonts w:ascii="Times New Roman" w:eastAsia="Times New Roman" w:hAnsi="Times New Roman"/>
                <w:i/>
                <w:iCs/>
                <w:color w:val="000000"/>
                <w:sz w:val="24"/>
                <w:szCs w:val="24"/>
                <w:lang w:eastAsia="ro-RO"/>
              </w:rPr>
              <w:t>Instruire aplicată pentru continuarea întăririi capacităţii instituţionale a administraţiei publice din România pentru o gestionare eficientă a fondurilor structurale</w:t>
            </w:r>
            <w:r w:rsidRPr="007557A9">
              <w:rPr>
                <w:rFonts w:ascii="Times New Roman" w:eastAsia="Times New Roman" w:hAnsi="Times New Roman"/>
                <w:color w:val="000000"/>
                <w:sz w:val="24"/>
                <w:szCs w:val="24"/>
                <w:lang w:eastAsia="ro-RO"/>
              </w:rPr>
              <w:t>” SMIS 48159, cofinanţat din Fondul European de Dezvoltare Regională, Programul Operaţional Asistenţă Tehnică.</w:t>
            </w:r>
            <w:r w:rsidRPr="007557A9">
              <w:rPr>
                <w:rFonts w:ascii="Times New Roman" w:eastAsia="Times New Roman" w:hAnsi="Times New Roman"/>
                <w:color w:val="000000"/>
                <w:sz w:val="24"/>
                <w:szCs w:val="24"/>
                <w:lang w:eastAsia="ro-RO"/>
              </w:rPr>
              <w:br/>
              <w:t>Proiectul se adresează personalului din cadrul instituţiilor şi autorităţilor administraţiei publice care sunt beneficiare ale Fondurilor Structurale şi de Coeziune 2007-2013 şi potenţiale beneficiare ale Fondurilor Structurale şi de Investiţii 2014-2020. Persoanele cu atribuţii în gestionarea instrumentelor structurale pot beneficia de instruire în domeniile managementul instrumentelor structurale şi achiziţii publice.</w:t>
            </w:r>
          </w:p>
          <w:p w:rsidR="007557A9" w:rsidRPr="007557A9" w:rsidRDefault="007557A9" w:rsidP="005B6469">
            <w:pPr>
              <w:spacing w:before="30" w:after="60" w:line="240" w:lineRule="auto"/>
              <w:jc w:val="left"/>
              <w:rPr>
                <w:rFonts w:ascii="Times New Roman" w:eastAsia="Times New Roman" w:hAnsi="Times New Roman"/>
                <w:color w:val="000000"/>
                <w:sz w:val="24"/>
                <w:szCs w:val="24"/>
                <w:lang w:eastAsia="ro-RO"/>
              </w:rPr>
            </w:pPr>
            <w:r w:rsidRPr="007557A9">
              <w:rPr>
                <w:rFonts w:ascii="Times New Roman" w:eastAsia="Times New Roman" w:hAnsi="Times New Roman"/>
                <w:color w:val="000000"/>
                <w:sz w:val="24"/>
                <w:szCs w:val="24"/>
                <w:lang w:eastAsia="ro-RO"/>
              </w:rPr>
              <w:t xml:space="preserve">În perioada </w:t>
            </w:r>
            <w:r w:rsidRPr="005B6469">
              <w:rPr>
                <w:rFonts w:ascii="Times New Roman" w:eastAsia="Times New Roman" w:hAnsi="Times New Roman"/>
                <w:b/>
                <w:bCs/>
                <w:color w:val="000000"/>
                <w:sz w:val="24"/>
                <w:szCs w:val="24"/>
                <w:lang w:eastAsia="ro-RO"/>
              </w:rPr>
              <w:t xml:space="preserve">13 octombrie 2014 – 06 martie 2015 </w:t>
            </w:r>
            <w:r w:rsidRPr="007557A9">
              <w:rPr>
                <w:rFonts w:ascii="Times New Roman" w:eastAsia="Times New Roman" w:hAnsi="Times New Roman"/>
                <w:color w:val="000000"/>
                <w:sz w:val="24"/>
                <w:szCs w:val="24"/>
                <w:lang w:eastAsia="ro-RO"/>
              </w:rPr>
              <w:t xml:space="preserve">este prevăzută organizarea şi derularea </w:t>
            </w:r>
            <w:r w:rsidRPr="005B6469">
              <w:rPr>
                <w:rFonts w:ascii="Times New Roman" w:eastAsia="Times New Roman" w:hAnsi="Times New Roman"/>
                <w:b/>
                <w:bCs/>
                <w:i/>
                <w:iCs/>
                <w:color w:val="000000"/>
                <w:sz w:val="24"/>
                <w:szCs w:val="24"/>
                <w:lang w:eastAsia="ro-RO"/>
              </w:rPr>
              <w:t>Programului de formare specifică în domeniul achiziţiilor publice</w:t>
            </w:r>
            <w:r w:rsidRPr="007557A9">
              <w:rPr>
                <w:rFonts w:ascii="Times New Roman" w:eastAsia="Times New Roman" w:hAnsi="Times New Roman"/>
                <w:color w:val="000000"/>
                <w:sz w:val="24"/>
                <w:szCs w:val="24"/>
                <w:lang w:eastAsia="ro-RO"/>
              </w:rPr>
              <w:t xml:space="preserve">. Sesiunile de formare se vor desfăşura în localităţile aferene fiecăreia dintre cele 8 regiuni de dezvoltare din România (conform site-ului ANFP), iar fiecare sesiune de formare va avea o durată de 5 zile. </w:t>
            </w:r>
            <w:r w:rsidRPr="007557A9">
              <w:rPr>
                <w:rFonts w:ascii="Times New Roman" w:eastAsia="Times New Roman" w:hAnsi="Times New Roman"/>
                <w:color w:val="000000"/>
                <w:sz w:val="24"/>
                <w:szCs w:val="24"/>
                <w:lang w:eastAsia="ro-RO"/>
              </w:rPr>
              <w:br/>
              <w:t xml:space="preserve">Programul de formare specifică în domeniul achiziţiilor publice se adresează unui număr de aproximativ 2.000 de persoane din cadrul instituţiilor şi autorităţilor administraţiei publice care sunt beneficiare/potenţiale beneficiare ale Fondurilor Structurale şi de Coeziune, </w:t>
            </w:r>
            <w:r w:rsidRPr="005B6469">
              <w:rPr>
                <w:rFonts w:ascii="Times New Roman" w:eastAsia="Times New Roman" w:hAnsi="Times New Roman"/>
                <w:b/>
                <w:bCs/>
                <w:color w:val="000000"/>
                <w:sz w:val="24"/>
                <w:szCs w:val="24"/>
                <w:u w:val="single"/>
                <w:lang w:eastAsia="ro-RO"/>
              </w:rPr>
              <w:t>care îndeplinesc cumulativ</w:t>
            </w:r>
            <w:r w:rsidRPr="007557A9">
              <w:rPr>
                <w:rFonts w:ascii="Times New Roman" w:eastAsia="Times New Roman" w:hAnsi="Times New Roman"/>
                <w:color w:val="000000"/>
                <w:sz w:val="24"/>
                <w:szCs w:val="24"/>
                <w:lang w:eastAsia="ro-RO"/>
              </w:rPr>
              <w:t>, următoarele condiţii:</w:t>
            </w:r>
          </w:p>
          <w:p w:rsidR="007557A9" w:rsidRPr="007557A9" w:rsidRDefault="007557A9" w:rsidP="005B6469">
            <w:pPr>
              <w:numPr>
                <w:ilvl w:val="0"/>
                <w:numId w:val="1"/>
              </w:numPr>
              <w:spacing w:before="100" w:beforeAutospacing="1" w:after="100" w:afterAutospacing="1" w:line="240" w:lineRule="auto"/>
              <w:jc w:val="left"/>
              <w:rPr>
                <w:rFonts w:ascii="Times New Roman" w:eastAsia="Times New Roman" w:hAnsi="Times New Roman"/>
                <w:color w:val="000000"/>
                <w:sz w:val="24"/>
                <w:szCs w:val="24"/>
                <w:lang w:eastAsia="ro-RO"/>
              </w:rPr>
            </w:pPr>
            <w:r w:rsidRPr="007557A9">
              <w:rPr>
                <w:rFonts w:ascii="Times New Roman" w:eastAsia="Times New Roman" w:hAnsi="Times New Roman"/>
                <w:color w:val="000000"/>
                <w:sz w:val="24"/>
                <w:szCs w:val="24"/>
                <w:lang w:eastAsia="ro-RO"/>
              </w:rPr>
              <w:t>Instituţia angajatoare se regăseşte în regiunea de dezvoltare în care se desfăşoară cursul pentru care participantul aplică;</w:t>
            </w:r>
          </w:p>
          <w:p w:rsidR="007557A9" w:rsidRPr="007557A9" w:rsidRDefault="007557A9" w:rsidP="005B6469">
            <w:pPr>
              <w:numPr>
                <w:ilvl w:val="0"/>
                <w:numId w:val="1"/>
              </w:numPr>
              <w:spacing w:before="100" w:beforeAutospacing="1" w:after="100" w:afterAutospacing="1" w:line="240" w:lineRule="auto"/>
              <w:jc w:val="left"/>
              <w:rPr>
                <w:rFonts w:ascii="Times New Roman" w:eastAsia="Times New Roman" w:hAnsi="Times New Roman"/>
                <w:color w:val="000000"/>
                <w:sz w:val="24"/>
                <w:szCs w:val="24"/>
                <w:lang w:eastAsia="ro-RO"/>
              </w:rPr>
            </w:pPr>
            <w:r w:rsidRPr="007557A9">
              <w:rPr>
                <w:rFonts w:ascii="Times New Roman" w:eastAsia="Times New Roman" w:hAnsi="Times New Roman"/>
                <w:color w:val="000000"/>
                <w:sz w:val="24"/>
                <w:szCs w:val="24"/>
                <w:lang w:eastAsia="ro-RO"/>
              </w:rPr>
              <w:t xml:space="preserve">Neparticiparea în ultimii 2 ani la programe de formare în domeniul </w:t>
            </w:r>
            <w:r w:rsidRPr="005B6469">
              <w:rPr>
                <w:rFonts w:ascii="Times New Roman" w:eastAsia="Times New Roman" w:hAnsi="Times New Roman"/>
                <w:b/>
                <w:bCs/>
                <w:i/>
                <w:iCs/>
                <w:color w:val="000000"/>
                <w:sz w:val="24"/>
                <w:szCs w:val="24"/>
                <w:lang w:eastAsia="ro-RO"/>
              </w:rPr>
              <w:t>achiziţiilor publice</w:t>
            </w:r>
            <w:r w:rsidRPr="007557A9">
              <w:rPr>
                <w:rFonts w:ascii="Times New Roman" w:eastAsia="Times New Roman" w:hAnsi="Times New Roman"/>
                <w:color w:val="000000"/>
                <w:sz w:val="24"/>
                <w:szCs w:val="24"/>
                <w:lang w:eastAsia="ro-RO"/>
              </w:rPr>
              <w:t>, finanţate din fonduri europene;</w:t>
            </w:r>
          </w:p>
          <w:p w:rsidR="007557A9" w:rsidRPr="007557A9" w:rsidRDefault="007557A9" w:rsidP="005B6469">
            <w:pPr>
              <w:numPr>
                <w:ilvl w:val="0"/>
                <w:numId w:val="1"/>
              </w:numPr>
              <w:spacing w:before="100" w:beforeAutospacing="1" w:after="100" w:afterAutospacing="1" w:line="240" w:lineRule="auto"/>
              <w:jc w:val="left"/>
              <w:rPr>
                <w:rFonts w:ascii="Times New Roman" w:eastAsia="Times New Roman" w:hAnsi="Times New Roman"/>
                <w:color w:val="000000"/>
                <w:sz w:val="24"/>
                <w:szCs w:val="24"/>
                <w:lang w:eastAsia="ro-RO"/>
              </w:rPr>
            </w:pPr>
            <w:r w:rsidRPr="007557A9">
              <w:rPr>
                <w:rFonts w:ascii="Times New Roman" w:eastAsia="Times New Roman" w:hAnsi="Times New Roman"/>
                <w:color w:val="000000"/>
                <w:sz w:val="24"/>
                <w:szCs w:val="24"/>
                <w:lang w:eastAsia="ro-RO"/>
              </w:rPr>
              <w:t xml:space="preserve">Implicarea în activităţi privind derularea procedurilor de achiziţii publice, conform atribuţiilor din fişa postului şi/sau participarea în ultimii 2 ani, ca membru, în cel puţin o comisie de evaluare a ofertelor, în cadrul unei proceduri de achizi?ie publică, conform Ordinului/Deciziei/ Dispoziţiei ordonatorului de credite; </w:t>
            </w:r>
          </w:p>
          <w:p w:rsidR="007557A9" w:rsidRPr="007557A9" w:rsidRDefault="007557A9" w:rsidP="005B6469">
            <w:pPr>
              <w:numPr>
                <w:ilvl w:val="0"/>
                <w:numId w:val="1"/>
              </w:numPr>
              <w:spacing w:before="100" w:beforeAutospacing="1" w:after="100" w:afterAutospacing="1" w:line="240" w:lineRule="auto"/>
              <w:jc w:val="left"/>
              <w:rPr>
                <w:rFonts w:ascii="Times New Roman" w:eastAsia="Times New Roman" w:hAnsi="Times New Roman"/>
                <w:color w:val="000000"/>
                <w:sz w:val="24"/>
                <w:szCs w:val="24"/>
                <w:lang w:eastAsia="ro-RO"/>
              </w:rPr>
            </w:pPr>
            <w:r w:rsidRPr="007557A9">
              <w:rPr>
                <w:rFonts w:ascii="Times New Roman" w:eastAsia="Times New Roman" w:hAnsi="Times New Roman"/>
                <w:color w:val="000000"/>
                <w:sz w:val="24"/>
                <w:szCs w:val="24"/>
                <w:lang w:eastAsia="ro-RO"/>
              </w:rPr>
              <w:t>Deţinerea acordului ordonatorului de credite al instituţiei pentru participarea la acest program de formare.</w:t>
            </w:r>
          </w:p>
          <w:p w:rsidR="007557A9" w:rsidRPr="007557A9" w:rsidRDefault="007557A9" w:rsidP="005B6469">
            <w:pPr>
              <w:spacing w:before="30" w:after="60" w:line="240" w:lineRule="auto"/>
              <w:jc w:val="left"/>
              <w:rPr>
                <w:rFonts w:ascii="Times New Roman" w:eastAsia="Times New Roman" w:hAnsi="Times New Roman"/>
                <w:color w:val="000000"/>
                <w:sz w:val="24"/>
                <w:szCs w:val="24"/>
                <w:lang w:eastAsia="ro-RO"/>
              </w:rPr>
            </w:pPr>
            <w:r w:rsidRPr="005B6469">
              <w:rPr>
                <w:rFonts w:ascii="Times New Roman" w:eastAsia="Times New Roman" w:hAnsi="Times New Roman"/>
                <w:b/>
                <w:bCs/>
                <w:color w:val="000000"/>
                <w:sz w:val="24"/>
                <w:szCs w:val="24"/>
                <w:u w:val="single"/>
                <w:lang w:eastAsia="ro-RO"/>
              </w:rPr>
              <w:t>În acest moment este deschisă înscrierea online a participanţilor pentru prima parte a programului de formare specifică în domeniul achiziţiilor publice, respectiv sesiunile organizate în perioada 13-24.10.2014</w:t>
            </w:r>
            <w:r w:rsidRPr="007557A9">
              <w:rPr>
                <w:rFonts w:ascii="Times New Roman" w:eastAsia="Times New Roman" w:hAnsi="Times New Roman"/>
                <w:color w:val="000000"/>
                <w:sz w:val="24"/>
                <w:szCs w:val="24"/>
                <w:lang w:eastAsia="ro-RO"/>
              </w:rPr>
              <w:t xml:space="preserve">, pentru un număr de aproximativ </w:t>
            </w:r>
            <w:r w:rsidRPr="005B6469">
              <w:rPr>
                <w:rFonts w:ascii="Times New Roman" w:eastAsia="Times New Roman" w:hAnsi="Times New Roman"/>
                <w:b/>
                <w:bCs/>
                <w:color w:val="000000"/>
                <w:sz w:val="24"/>
                <w:szCs w:val="24"/>
                <w:u w:val="single"/>
                <w:lang w:eastAsia="ro-RO"/>
              </w:rPr>
              <w:t>300 de persoane</w:t>
            </w:r>
            <w:r w:rsidRPr="007557A9">
              <w:rPr>
                <w:rFonts w:ascii="Times New Roman" w:eastAsia="Times New Roman" w:hAnsi="Times New Roman"/>
                <w:color w:val="000000"/>
                <w:sz w:val="24"/>
                <w:szCs w:val="24"/>
                <w:lang w:eastAsia="ro-RO"/>
              </w:rPr>
              <w:t xml:space="preserve">, la nivel naţional, astfel încât fiecare judeţ are estimat un număr aproximativ de </w:t>
            </w:r>
            <w:r w:rsidRPr="005B6469">
              <w:rPr>
                <w:rFonts w:ascii="Times New Roman" w:eastAsia="Times New Roman" w:hAnsi="Times New Roman"/>
                <w:b/>
                <w:bCs/>
                <w:color w:val="000000"/>
                <w:sz w:val="24"/>
                <w:szCs w:val="24"/>
                <w:u w:val="single"/>
                <w:lang w:eastAsia="ro-RO"/>
              </w:rPr>
              <w:t>7 locuri disponibile</w:t>
            </w:r>
            <w:r w:rsidRPr="007557A9">
              <w:rPr>
                <w:rFonts w:ascii="Times New Roman" w:eastAsia="Times New Roman" w:hAnsi="Times New Roman"/>
                <w:color w:val="000000"/>
                <w:sz w:val="24"/>
                <w:szCs w:val="24"/>
                <w:lang w:eastAsia="ro-RO"/>
              </w:rPr>
              <w:t xml:space="preserve">, înscrierea realizându-se până la epuizarea  numărului maxim de locuri alocate la nivelul judeţului dumneavoastră. În vederea asigurării unor cât mai mari şanse de participare persoanelor interesate,  în limita locurilor disponibile, vă rugăm să ţineţi cont de faptul că înscrierea participanţilor se face după principiul ”Primul venit, primul servit”, precum şi în baza conformităţii şi a corectitudinii în completarea paşilor de înscriere şi a documentelor solicitate. </w:t>
            </w:r>
          </w:p>
          <w:p w:rsidR="007557A9" w:rsidRPr="007557A9" w:rsidRDefault="007557A9" w:rsidP="005B6469">
            <w:pPr>
              <w:spacing w:before="30" w:after="60" w:line="240" w:lineRule="auto"/>
              <w:jc w:val="left"/>
              <w:rPr>
                <w:rFonts w:ascii="Times New Roman" w:eastAsia="Times New Roman" w:hAnsi="Times New Roman"/>
                <w:color w:val="000000"/>
                <w:sz w:val="24"/>
                <w:szCs w:val="24"/>
                <w:lang w:eastAsia="ro-RO"/>
              </w:rPr>
            </w:pPr>
            <w:r w:rsidRPr="005B6469">
              <w:rPr>
                <w:rFonts w:ascii="Times New Roman" w:eastAsia="Times New Roman" w:hAnsi="Times New Roman"/>
                <w:b/>
                <w:bCs/>
                <w:color w:val="000000"/>
                <w:sz w:val="24"/>
                <w:szCs w:val="24"/>
                <w:lang w:eastAsia="ro-RO"/>
              </w:rPr>
              <w:t>De asemenea, pentru a beneficia de această ofertă de programe de perfecţionare gratuite puse la dispoziţia funcţionarilor publici interesaţi, vă recomandăm sa accesaţi website-ul ANFP în cel mai scurt timp, asigurându-vă astfel participarea in cadrul programului de formare!</w:t>
            </w:r>
          </w:p>
          <w:p w:rsidR="007557A9" w:rsidRPr="007557A9" w:rsidRDefault="007557A9" w:rsidP="005B6469">
            <w:pPr>
              <w:spacing w:before="30" w:after="60" w:line="240" w:lineRule="auto"/>
              <w:jc w:val="left"/>
              <w:rPr>
                <w:rFonts w:ascii="Times New Roman" w:eastAsia="Times New Roman" w:hAnsi="Times New Roman"/>
                <w:color w:val="000000"/>
                <w:sz w:val="24"/>
                <w:szCs w:val="24"/>
                <w:lang w:eastAsia="ro-RO"/>
              </w:rPr>
            </w:pPr>
            <w:r w:rsidRPr="005B6469">
              <w:rPr>
                <w:rFonts w:ascii="Times New Roman" w:eastAsia="Times New Roman" w:hAnsi="Times New Roman"/>
                <w:b/>
                <w:bCs/>
                <w:color w:val="000000"/>
                <w:sz w:val="24"/>
                <w:szCs w:val="24"/>
                <w:u w:val="single"/>
                <w:lang w:eastAsia="ro-RO"/>
              </w:rPr>
              <w:t>IMPORTANT! Menţionăm faptul că toate costurile aferente derulării sesiunilor de formare sunt susţinute din bugetul proiectului (cazarea participanţilor, decontare cheltuieli transport şi mese)!</w:t>
            </w:r>
          </w:p>
          <w:p w:rsidR="007557A9" w:rsidRPr="007557A9" w:rsidRDefault="007557A9" w:rsidP="005B6469">
            <w:pPr>
              <w:spacing w:before="30" w:after="60" w:line="240" w:lineRule="auto"/>
              <w:jc w:val="left"/>
              <w:rPr>
                <w:rFonts w:ascii="Times New Roman" w:eastAsia="Times New Roman" w:hAnsi="Times New Roman"/>
                <w:color w:val="000000"/>
                <w:sz w:val="24"/>
                <w:szCs w:val="24"/>
                <w:lang w:eastAsia="ro-RO"/>
              </w:rPr>
            </w:pPr>
            <w:r w:rsidRPr="005B6469">
              <w:rPr>
                <w:rFonts w:ascii="Times New Roman" w:eastAsia="Times New Roman" w:hAnsi="Times New Roman"/>
                <w:b/>
                <w:bCs/>
                <w:color w:val="000000"/>
                <w:sz w:val="24"/>
                <w:szCs w:val="24"/>
                <w:u w:val="single"/>
                <w:lang w:eastAsia="ro-RO"/>
              </w:rPr>
              <w:lastRenderedPageBreak/>
              <w:t>Înscrierea la Programul de formare specifică în domeniul achiziţiilor publice, care se va derula în perioada 13-24.10.2014 se va face online, conform procedurii de mai jos:</w:t>
            </w:r>
          </w:p>
          <w:p w:rsidR="007557A9" w:rsidRPr="007557A9" w:rsidRDefault="007557A9" w:rsidP="005B6469">
            <w:pPr>
              <w:numPr>
                <w:ilvl w:val="0"/>
                <w:numId w:val="2"/>
              </w:numPr>
              <w:spacing w:before="100" w:beforeAutospacing="1" w:after="100" w:afterAutospacing="1" w:line="240" w:lineRule="auto"/>
              <w:jc w:val="left"/>
              <w:rPr>
                <w:rFonts w:ascii="Times New Roman" w:eastAsia="Times New Roman" w:hAnsi="Times New Roman"/>
                <w:color w:val="000000"/>
                <w:sz w:val="24"/>
                <w:szCs w:val="24"/>
                <w:lang w:eastAsia="ro-RO"/>
              </w:rPr>
            </w:pPr>
            <w:r w:rsidRPr="007557A9">
              <w:rPr>
                <w:rFonts w:ascii="Times New Roman" w:eastAsia="Times New Roman" w:hAnsi="Times New Roman"/>
                <w:color w:val="000000"/>
                <w:sz w:val="24"/>
                <w:szCs w:val="24"/>
                <w:lang w:eastAsia="ro-RO"/>
              </w:rPr>
              <w:t xml:space="preserve">Pentru înscrierea la o sesiune de formare, </w:t>
            </w:r>
            <w:r w:rsidRPr="005B6469">
              <w:rPr>
                <w:rFonts w:ascii="Times New Roman" w:eastAsia="Times New Roman" w:hAnsi="Times New Roman"/>
                <w:b/>
                <w:bCs/>
                <w:color w:val="000000"/>
                <w:sz w:val="24"/>
                <w:szCs w:val="24"/>
                <w:lang w:eastAsia="ro-RO"/>
              </w:rPr>
              <w:t xml:space="preserve">vă recomandăm, ca în primul rând, să descărcaţi </w:t>
            </w:r>
            <w:hyperlink r:id="rId7" w:history="1">
              <w:r w:rsidRPr="005B6469">
                <w:rPr>
                  <w:rFonts w:ascii="Times New Roman" w:eastAsia="Times New Roman" w:hAnsi="Times New Roman"/>
                  <w:b/>
                  <w:bCs/>
                  <w:color w:val="000000"/>
                  <w:sz w:val="24"/>
                  <w:szCs w:val="24"/>
                  <w:lang w:eastAsia="ro-RO"/>
                </w:rPr>
                <w:t>Formularul de înscriere disponibil aici</w:t>
              </w:r>
            </w:hyperlink>
            <w:r w:rsidRPr="005B6469">
              <w:rPr>
                <w:rFonts w:ascii="Times New Roman" w:eastAsia="Times New Roman" w:hAnsi="Times New Roman"/>
                <w:b/>
                <w:bCs/>
                <w:color w:val="000000"/>
                <w:sz w:val="24"/>
                <w:szCs w:val="24"/>
                <w:lang w:eastAsia="ro-RO"/>
              </w:rPr>
              <w:t>, în vederea completării, ştampilării şi semnării de către participant şi de către Ordonatorul de credite al instituţiei</w:t>
            </w:r>
            <w:r w:rsidRPr="007557A9">
              <w:rPr>
                <w:rFonts w:ascii="Times New Roman" w:eastAsia="Times New Roman" w:hAnsi="Times New Roman"/>
                <w:color w:val="000000"/>
                <w:sz w:val="24"/>
                <w:szCs w:val="24"/>
                <w:lang w:eastAsia="ro-RO"/>
              </w:rPr>
              <w:t xml:space="preserve">. </w:t>
            </w:r>
          </w:p>
          <w:p w:rsidR="007557A9" w:rsidRPr="007557A9" w:rsidRDefault="007557A9" w:rsidP="005B6469">
            <w:pPr>
              <w:numPr>
                <w:ilvl w:val="0"/>
                <w:numId w:val="2"/>
              </w:numPr>
              <w:spacing w:before="100" w:beforeAutospacing="1" w:after="100" w:afterAutospacing="1" w:line="240" w:lineRule="auto"/>
              <w:jc w:val="left"/>
              <w:rPr>
                <w:rFonts w:ascii="Times New Roman" w:eastAsia="Times New Roman" w:hAnsi="Times New Roman"/>
                <w:color w:val="000000"/>
                <w:sz w:val="24"/>
                <w:szCs w:val="24"/>
                <w:lang w:eastAsia="ro-RO"/>
              </w:rPr>
            </w:pPr>
            <w:r w:rsidRPr="007557A9">
              <w:rPr>
                <w:rFonts w:ascii="Times New Roman" w:eastAsia="Times New Roman" w:hAnsi="Times New Roman"/>
                <w:color w:val="000000"/>
                <w:sz w:val="24"/>
                <w:szCs w:val="24"/>
                <w:lang w:eastAsia="ro-RO"/>
              </w:rPr>
              <w:t xml:space="preserve">În vederea confirmării şi validării înscrierii pentru participarea la sesiunea de formare selectată, este obligatorie încărcarea, în spaţiul destinat (Încărcare formular), a </w:t>
            </w:r>
            <w:r w:rsidRPr="005B6469">
              <w:rPr>
                <w:rFonts w:ascii="Times New Roman" w:eastAsia="Times New Roman" w:hAnsi="Times New Roman"/>
                <w:b/>
                <w:bCs/>
                <w:color w:val="000000"/>
                <w:sz w:val="24"/>
                <w:szCs w:val="24"/>
                <w:u w:val="single"/>
                <w:lang w:eastAsia="ro-RO"/>
              </w:rPr>
              <w:t>Formularului de înscriere</w:t>
            </w:r>
            <w:r w:rsidRPr="007557A9">
              <w:rPr>
                <w:rFonts w:ascii="Times New Roman" w:eastAsia="Times New Roman" w:hAnsi="Times New Roman"/>
                <w:color w:val="000000"/>
                <w:sz w:val="24"/>
                <w:szCs w:val="24"/>
                <w:lang w:eastAsia="ro-RO"/>
              </w:rPr>
              <w:t xml:space="preserve"> aprobat. Odată cu încărcarea Formularului de înscriere, veţi încărca </w:t>
            </w:r>
            <w:r w:rsidRPr="005B6469">
              <w:rPr>
                <w:rFonts w:ascii="Times New Roman" w:eastAsia="Times New Roman" w:hAnsi="Times New Roman"/>
                <w:b/>
                <w:bCs/>
                <w:color w:val="000000"/>
                <w:sz w:val="24"/>
                <w:szCs w:val="24"/>
                <w:u w:val="single"/>
                <w:lang w:eastAsia="ro-RO"/>
              </w:rPr>
              <w:t xml:space="preserve">Fişa postului </w:t>
            </w:r>
            <w:r w:rsidRPr="007557A9">
              <w:rPr>
                <w:rFonts w:ascii="Times New Roman" w:eastAsia="Times New Roman" w:hAnsi="Times New Roman"/>
                <w:color w:val="000000"/>
                <w:sz w:val="24"/>
                <w:szCs w:val="24"/>
                <w:lang w:eastAsia="ro-RO"/>
              </w:rPr>
              <w:t xml:space="preserve">dvs şi/sau </w:t>
            </w:r>
            <w:r w:rsidRPr="005B6469">
              <w:rPr>
                <w:rFonts w:ascii="Times New Roman" w:eastAsia="Times New Roman" w:hAnsi="Times New Roman"/>
                <w:b/>
                <w:bCs/>
                <w:color w:val="000000"/>
                <w:sz w:val="24"/>
                <w:szCs w:val="24"/>
                <w:u w:val="single"/>
                <w:lang w:eastAsia="ro-RO"/>
              </w:rPr>
              <w:t xml:space="preserve">Ordin/ Decizie de numire/ Dispoziţie a ordonatorului de credite </w:t>
            </w:r>
            <w:r w:rsidRPr="007557A9">
              <w:rPr>
                <w:rFonts w:ascii="Times New Roman" w:eastAsia="Times New Roman" w:hAnsi="Times New Roman"/>
                <w:color w:val="000000"/>
                <w:sz w:val="24"/>
                <w:szCs w:val="24"/>
                <w:lang w:eastAsia="ro-RO"/>
              </w:rPr>
              <w:t xml:space="preserve">de numire în calitate de membru în comisiile de evaluare a ofertelor. Având în vedere faptul că aplicaţia permite încărcarea unui singur fişier, vă rugăm să scanaţi toate documentele menţionate anterior (Formular, Fişa postului şi/sau Ordin/ Decizie/ Dispoziţie) într-un singur document în format pdf, care să nu depă?ească dimensiunea de </w:t>
            </w:r>
            <w:r w:rsidRPr="005B6469">
              <w:rPr>
                <w:rFonts w:ascii="Times New Roman" w:eastAsia="Times New Roman" w:hAnsi="Times New Roman"/>
                <w:b/>
                <w:bCs/>
                <w:color w:val="000000"/>
                <w:sz w:val="24"/>
                <w:szCs w:val="24"/>
                <w:u w:val="single"/>
                <w:lang w:eastAsia="ro-RO"/>
              </w:rPr>
              <w:t xml:space="preserve">maxim 1 MB </w:t>
            </w:r>
            <w:r w:rsidRPr="007557A9">
              <w:rPr>
                <w:rFonts w:ascii="Times New Roman" w:eastAsia="Times New Roman" w:hAnsi="Times New Roman"/>
                <w:color w:val="000000"/>
                <w:sz w:val="24"/>
                <w:szCs w:val="24"/>
                <w:lang w:eastAsia="ro-RO"/>
              </w:rPr>
              <w:t>(aproximativ 8 pagini).</w:t>
            </w:r>
          </w:p>
          <w:p w:rsidR="007557A9" w:rsidRPr="007557A9" w:rsidRDefault="007557A9" w:rsidP="005B6469">
            <w:pPr>
              <w:numPr>
                <w:ilvl w:val="0"/>
                <w:numId w:val="2"/>
              </w:numPr>
              <w:spacing w:before="100" w:beforeAutospacing="1" w:after="100" w:afterAutospacing="1" w:line="240" w:lineRule="auto"/>
              <w:jc w:val="left"/>
              <w:rPr>
                <w:rFonts w:ascii="Times New Roman" w:eastAsia="Times New Roman" w:hAnsi="Times New Roman"/>
                <w:color w:val="000000"/>
                <w:sz w:val="24"/>
                <w:szCs w:val="24"/>
                <w:lang w:eastAsia="ro-RO"/>
              </w:rPr>
            </w:pPr>
            <w:r w:rsidRPr="005B6469">
              <w:rPr>
                <w:rFonts w:ascii="Times New Roman" w:eastAsia="Times New Roman" w:hAnsi="Times New Roman"/>
                <w:b/>
                <w:bCs/>
                <w:i/>
                <w:iCs/>
                <w:color w:val="000000"/>
                <w:sz w:val="24"/>
                <w:szCs w:val="24"/>
                <w:u w:val="single"/>
                <w:lang w:eastAsia="ro-RO"/>
              </w:rPr>
              <w:t xml:space="preserve">!PENTRU ÎNSCRIERE LA SESIUNILE DE FORMARE DISPONIBILE, ACCESAŢI </w:t>
            </w:r>
            <w:hyperlink r:id="rId8" w:history="1">
              <w:r w:rsidRPr="005B6469">
                <w:rPr>
                  <w:rFonts w:ascii="Times New Roman" w:eastAsia="Times New Roman" w:hAnsi="Times New Roman"/>
                  <w:b/>
                  <w:bCs/>
                  <w:i/>
                  <w:iCs/>
                  <w:color w:val="000000"/>
                  <w:sz w:val="24"/>
                  <w:szCs w:val="24"/>
                  <w:lang w:eastAsia="ro-RO"/>
                </w:rPr>
                <w:t>ÎNSCRIERE AICI</w:t>
              </w:r>
            </w:hyperlink>
            <w:r w:rsidRPr="005B6469">
              <w:rPr>
                <w:rFonts w:ascii="Times New Roman" w:eastAsia="Times New Roman" w:hAnsi="Times New Roman"/>
                <w:b/>
                <w:bCs/>
                <w:i/>
                <w:iCs/>
                <w:color w:val="000000"/>
                <w:sz w:val="24"/>
                <w:szCs w:val="24"/>
                <w:u w:val="single"/>
                <w:lang w:eastAsia="ro-RO"/>
              </w:rPr>
              <w:t>!</w:t>
            </w:r>
            <w:r w:rsidRPr="007557A9">
              <w:rPr>
                <w:rFonts w:ascii="Times New Roman" w:eastAsia="Times New Roman" w:hAnsi="Times New Roman"/>
                <w:color w:val="000000"/>
                <w:sz w:val="24"/>
                <w:szCs w:val="24"/>
                <w:lang w:eastAsia="ro-RO"/>
              </w:rPr>
              <w:t xml:space="preserve"> </w:t>
            </w:r>
          </w:p>
          <w:p w:rsidR="005B6469" w:rsidRPr="005B6469" w:rsidRDefault="007557A9" w:rsidP="005B6469">
            <w:pPr>
              <w:numPr>
                <w:ilvl w:val="0"/>
                <w:numId w:val="2"/>
              </w:numPr>
              <w:spacing w:before="30" w:beforeAutospacing="1" w:after="60" w:afterAutospacing="1" w:line="240" w:lineRule="auto"/>
              <w:jc w:val="left"/>
              <w:rPr>
                <w:rFonts w:ascii="Times New Roman" w:eastAsia="Times New Roman" w:hAnsi="Times New Roman"/>
                <w:color w:val="000000"/>
                <w:sz w:val="24"/>
                <w:szCs w:val="24"/>
                <w:lang w:eastAsia="ro-RO"/>
              </w:rPr>
            </w:pPr>
            <w:r w:rsidRPr="007557A9">
              <w:rPr>
                <w:rFonts w:ascii="Times New Roman" w:eastAsia="Times New Roman" w:hAnsi="Times New Roman"/>
                <w:color w:val="000000"/>
                <w:sz w:val="24"/>
                <w:szCs w:val="24"/>
                <w:lang w:eastAsia="ro-RO"/>
              </w:rPr>
              <w:t>Fiecare sesiune de formare are alocat un număr limitat de locuri, astfel încât înscrierea se realizează după principiul ”</w:t>
            </w:r>
            <w:r w:rsidRPr="005B6469">
              <w:rPr>
                <w:rFonts w:ascii="Times New Roman" w:eastAsia="Times New Roman" w:hAnsi="Times New Roman"/>
                <w:b/>
                <w:bCs/>
                <w:i/>
                <w:iCs/>
                <w:color w:val="000000"/>
                <w:sz w:val="24"/>
                <w:szCs w:val="24"/>
                <w:lang w:eastAsia="ro-RO"/>
              </w:rPr>
              <w:t>Primul venit, primul servit</w:t>
            </w:r>
            <w:r w:rsidRPr="007557A9">
              <w:rPr>
                <w:rFonts w:ascii="Times New Roman" w:eastAsia="Times New Roman" w:hAnsi="Times New Roman"/>
                <w:color w:val="000000"/>
                <w:sz w:val="24"/>
                <w:szCs w:val="24"/>
                <w:lang w:eastAsia="ro-RO"/>
              </w:rPr>
              <w:t xml:space="preserve">” şi este </w:t>
            </w:r>
            <w:r w:rsidRPr="005B6469">
              <w:rPr>
                <w:rFonts w:ascii="Times New Roman" w:eastAsia="Times New Roman" w:hAnsi="Times New Roman"/>
                <w:b/>
                <w:bCs/>
                <w:color w:val="000000"/>
                <w:sz w:val="24"/>
                <w:szCs w:val="24"/>
                <w:lang w:eastAsia="ro-RO"/>
              </w:rPr>
              <w:t xml:space="preserve">deschisă până la epuizarea locurilor disponibile </w:t>
            </w:r>
            <w:r w:rsidRPr="007557A9">
              <w:rPr>
                <w:rFonts w:ascii="Times New Roman" w:eastAsia="Times New Roman" w:hAnsi="Times New Roman"/>
                <w:color w:val="000000"/>
                <w:sz w:val="24"/>
                <w:szCs w:val="24"/>
                <w:lang w:eastAsia="ro-RO"/>
              </w:rPr>
              <w:t>pentru fiecare sesiune.</w:t>
            </w:r>
          </w:p>
          <w:p w:rsidR="007557A9" w:rsidRPr="007557A9" w:rsidRDefault="007557A9" w:rsidP="005B6469">
            <w:pPr>
              <w:spacing w:before="30" w:beforeAutospacing="1" w:after="60" w:afterAutospacing="1" w:line="240" w:lineRule="auto"/>
              <w:jc w:val="left"/>
              <w:rPr>
                <w:rFonts w:ascii="Times New Roman" w:eastAsia="Times New Roman" w:hAnsi="Times New Roman"/>
                <w:color w:val="000000"/>
                <w:sz w:val="24"/>
                <w:szCs w:val="24"/>
                <w:lang w:eastAsia="ro-RO"/>
              </w:rPr>
            </w:pPr>
            <w:r w:rsidRPr="005B6469">
              <w:rPr>
                <w:rFonts w:ascii="Times New Roman" w:eastAsia="Times New Roman" w:hAnsi="Times New Roman"/>
                <w:b/>
                <w:bCs/>
                <w:color w:val="000000"/>
                <w:sz w:val="24"/>
                <w:szCs w:val="24"/>
                <w:u w:val="single"/>
                <w:lang w:eastAsia="ro-RO"/>
              </w:rPr>
              <w:t>Înscrierea online la sesiunile Programului de formare se derulează în intervalul 1 – 8 octombrie 2014</w:t>
            </w:r>
            <w:r w:rsidRPr="007557A9">
              <w:rPr>
                <w:rFonts w:ascii="Times New Roman" w:eastAsia="Times New Roman" w:hAnsi="Times New Roman"/>
                <w:color w:val="000000"/>
                <w:sz w:val="24"/>
                <w:szCs w:val="24"/>
                <w:lang w:eastAsia="ro-RO"/>
              </w:rPr>
              <w:t>, şi se realizează după principiul ”</w:t>
            </w:r>
            <w:r w:rsidRPr="005B6469">
              <w:rPr>
                <w:rFonts w:ascii="Times New Roman" w:eastAsia="Times New Roman" w:hAnsi="Times New Roman"/>
                <w:b/>
                <w:bCs/>
                <w:color w:val="000000"/>
                <w:sz w:val="24"/>
                <w:szCs w:val="24"/>
                <w:lang w:eastAsia="ro-RO"/>
              </w:rPr>
              <w:t>Primul venit, primul servit</w:t>
            </w:r>
            <w:r w:rsidRPr="007557A9">
              <w:rPr>
                <w:rFonts w:ascii="Times New Roman" w:eastAsia="Times New Roman" w:hAnsi="Times New Roman"/>
                <w:color w:val="000000"/>
                <w:sz w:val="24"/>
                <w:szCs w:val="24"/>
                <w:lang w:eastAsia="ro-RO"/>
              </w:rPr>
              <w:t xml:space="preserve">” fiind deschisă până la epuizarea locurilor disponibile! </w:t>
            </w:r>
            <w:r w:rsidRPr="007557A9">
              <w:rPr>
                <w:rFonts w:ascii="Times New Roman" w:eastAsia="Times New Roman" w:hAnsi="Times New Roman"/>
                <w:color w:val="000000"/>
                <w:sz w:val="24"/>
                <w:szCs w:val="24"/>
                <w:lang w:eastAsia="ro-RO"/>
              </w:rPr>
              <w:br/>
              <w:t xml:space="preserve">Termenul limită pentru înscrierea online este miercuri, </w:t>
            </w:r>
            <w:r w:rsidRPr="005B6469">
              <w:rPr>
                <w:rFonts w:ascii="Times New Roman" w:eastAsia="Times New Roman" w:hAnsi="Times New Roman"/>
                <w:b/>
                <w:bCs/>
                <w:i/>
                <w:iCs/>
                <w:color w:val="000000"/>
                <w:sz w:val="24"/>
                <w:szCs w:val="24"/>
                <w:u w:val="single"/>
                <w:lang w:eastAsia="ro-RO"/>
              </w:rPr>
              <w:t>8 octombrie 2014, ora 12.00</w:t>
            </w:r>
            <w:r w:rsidRPr="007557A9">
              <w:rPr>
                <w:rFonts w:ascii="Times New Roman" w:eastAsia="Times New Roman" w:hAnsi="Times New Roman"/>
                <w:color w:val="000000"/>
                <w:sz w:val="24"/>
                <w:szCs w:val="24"/>
                <w:lang w:eastAsia="ro-RO"/>
              </w:rPr>
              <w:t>.</w:t>
            </w:r>
          </w:p>
          <w:p w:rsidR="007557A9" w:rsidRPr="007557A9" w:rsidRDefault="007557A9" w:rsidP="005B6469">
            <w:pPr>
              <w:spacing w:before="30" w:after="60" w:line="240" w:lineRule="auto"/>
              <w:jc w:val="left"/>
              <w:rPr>
                <w:rFonts w:ascii="Times New Roman" w:eastAsia="Times New Roman" w:hAnsi="Times New Roman"/>
                <w:color w:val="000000"/>
                <w:sz w:val="24"/>
                <w:szCs w:val="24"/>
                <w:lang w:eastAsia="ro-RO"/>
              </w:rPr>
            </w:pPr>
            <w:r w:rsidRPr="007557A9">
              <w:rPr>
                <w:rFonts w:ascii="Times New Roman" w:eastAsia="Times New Roman" w:hAnsi="Times New Roman"/>
                <w:color w:val="000000"/>
                <w:sz w:val="24"/>
                <w:szCs w:val="24"/>
                <w:lang w:eastAsia="ro-RO"/>
              </w:rPr>
              <w:t>Vă mulţumim pentru interesul acordat!</w:t>
            </w:r>
          </w:p>
        </w:tc>
      </w:tr>
    </w:tbl>
    <w:p w:rsidR="0062485D" w:rsidRPr="005B6469" w:rsidRDefault="0062485D" w:rsidP="005B6469">
      <w:pPr>
        <w:jc w:val="left"/>
        <w:rPr>
          <w:rFonts w:ascii="Times New Roman" w:hAnsi="Times New Roman"/>
          <w:sz w:val="24"/>
          <w:szCs w:val="24"/>
          <w:lang w:val="en-US"/>
        </w:rPr>
      </w:pPr>
    </w:p>
    <w:sectPr w:rsidR="0062485D" w:rsidRPr="005B6469" w:rsidSect="0062485D">
      <w:headerReference w:type="even" r:id="rId9"/>
      <w:footerReference w:type="default" r:id="rId10"/>
      <w:headerReference w:type="first" r:id="rId11"/>
      <w:footerReference w:type="first" r:id="rId12"/>
      <w:pgSz w:w="11906" w:h="16838" w:code="9"/>
      <w:pgMar w:top="95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FBF" w:rsidRDefault="00765FBF" w:rsidP="001F1EB0">
      <w:pPr>
        <w:spacing w:after="0" w:line="240" w:lineRule="auto"/>
      </w:pPr>
      <w:r>
        <w:separator/>
      </w:r>
    </w:p>
  </w:endnote>
  <w:endnote w:type="continuationSeparator" w:id="0">
    <w:p w:rsidR="00765FBF" w:rsidRDefault="00765FBF"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97782A"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97782A" w:rsidRPr="0062485D">
      <w:rPr>
        <w:rFonts w:ascii="Arial Narrow" w:hAnsi="Arial Narrow" w:cs="Arial"/>
        <w:b/>
        <w:i/>
        <w:sz w:val="16"/>
        <w:szCs w:val="16"/>
        <w:lang w:val="en-US"/>
      </w:rPr>
      <w:fldChar w:fldCharType="separate"/>
    </w:r>
    <w:r w:rsidR="005B6469">
      <w:rPr>
        <w:rFonts w:ascii="Arial Narrow" w:hAnsi="Arial Narrow" w:cs="Arial"/>
        <w:b/>
        <w:i/>
        <w:noProof/>
        <w:sz w:val="16"/>
        <w:szCs w:val="16"/>
        <w:lang w:val="en-US"/>
      </w:rPr>
      <w:t>2</w:t>
    </w:r>
    <w:r w:rsidR="0097782A"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www.anfp.gov.ro; tel. 0374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FBF" w:rsidRDefault="00765FBF" w:rsidP="001F1EB0">
      <w:pPr>
        <w:spacing w:after="0" w:line="240" w:lineRule="auto"/>
      </w:pPr>
      <w:r>
        <w:separator/>
      </w:r>
    </w:p>
  </w:footnote>
  <w:footnote w:type="continuationSeparator" w:id="0">
    <w:p w:rsidR="00765FBF" w:rsidRDefault="00765FBF"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97782A">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49"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97782A">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9" o:spid="_x0000_s2050" type="#_x0000_t75" style="position:absolute;left:0;text-align:left;margin-left:-71.7pt;margin-top:-48.7pt;width:595.2pt;height:109.75pt;z-index:-251656704;mso-position-horizontal-relative:margin;mso-position-vertical-relative:margin" o:allowincell="f">
          <v:imagedata r:id="rId1" o:title="antet anfp mdrap5" cropbottom="56991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33E43"/>
    <w:multiLevelType w:val="multilevel"/>
    <w:tmpl w:val="756A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910A19"/>
    <w:multiLevelType w:val="multilevel"/>
    <w:tmpl w:val="290A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7557A9"/>
    <w:rsid w:val="00076119"/>
    <w:rsid w:val="00097E88"/>
    <w:rsid w:val="000C5F80"/>
    <w:rsid w:val="00121085"/>
    <w:rsid w:val="00124782"/>
    <w:rsid w:val="00147D2E"/>
    <w:rsid w:val="001B0BA7"/>
    <w:rsid w:val="001B6478"/>
    <w:rsid w:val="001F1EB0"/>
    <w:rsid w:val="00246032"/>
    <w:rsid w:val="002F40DF"/>
    <w:rsid w:val="00327B8C"/>
    <w:rsid w:val="0035715D"/>
    <w:rsid w:val="00360998"/>
    <w:rsid w:val="003F0955"/>
    <w:rsid w:val="005B6469"/>
    <w:rsid w:val="0062485D"/>
    <w:rsid w:val="006512FB"/>
    <w:rsid w:val="007557A9"/>
    <w:rsid w:val="00765FBF"/>
    <w:rsid w:val="007E611A"/>
    <w:rsid w:val="00896E93"/>
    <w:rsid w:val="008D30DC"/>
    <w:rsid w:val="0097782A"/>
    <w:rsid w:val="00A91525"/>
    <w:rsid w:val="00B211C6"/>
    <w:rsid w:val="00B75237"/>
    <w:rsid w:val="00C43FB8"/>
    <w:rsid w:val="00C64404"/>
    <w:rsid w:val="00CD7882"/>
    <w:rsid w:val="00D77E53"/>
    <w:rsid w:val="00DE5690"/>
    <w:rsid w:val="00E03F7C"/>
    <w:rsid w:val="00EE7A7F"/>
    <w:rsid w:val="00EF1E3D"/>
    <w:rsid w:val="00F2086D"/>
    <w:rsid w:val="00F92413"/>
    <w:rsid w:val="00FB2A7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styleId="Hyperlink">
    <w:name w:val="Hyperlink"/>
    <w:basedOn w:val="DefaultParagraphFont"/>
    <w:uiPriority w:val="99"/>
    <w:semiHidden/>
    <w:unhideWhenUsed/>
    <w:rsid w:val="007557A9"/>
    <w:rPr>
      <w:strike w:val="0"/>
      <w:dstrike w:val="0"/>
      <w:color w:val="000000"/>
      <w:u w:val="none"/>
      <w:effect w:val="none"/>
      <w:bdr w:val="none" w:sz="0" w:space="0" w:color="auto" w:frame="1"/>
    </w:rPr>
  </w:style>
  <w:style w:type="paragraph" w:styleId="NormalWeb">
    <w:name w:val="Normal (Web)"/>
    <w:basedOn w:val="Normal"/>
    <w:uiPriority w:val="99"/>
    <w:unhideWhenUsed/>
    <w:rsid w:val="007557A9"/>
    <w:pPr>
      <w:spacing w:before="30" w:after="60" w:line="240" w:lineRule="auto"/>
      <w:jc w:val="left"/>
    </w:pPr>
    <w:rPr>
      <w:rFonts w:ascii="Times New Roman" w:eastAsia="Times New Roman" w:hAnsi="Times New Roman"/>
      <w:sz w:val="24"/>
      <w:szCs w:val="24"/>
      <w:lang w:eastAsia="ro-RO"/>
    </w:rPr>
  </w:style>
  <w:style w:type="character" w:styleId="Emphasis">
    <w:name w:val="Emphasis"/>
    <w:basedOn w:val="DefaultParagraphFont"/>
    <w:uiPriority w:val="20"/>
    <w:qFormat/>
    <w:rsid w:val="007557A9"/>
    <w:rPr>
      <w:i/>
      <w:iCs/>
    </w:rPr>
  </w:style>
  <w:style w:type="character" w:styleId="Strong">
    <w:name w:val="Strong"/>
    <w:basedOn w:val="DefaultParagraphFont"/>
    <w:uiPriority w:val="22"/>
    <w:qFormat/>
    <w:rsid w:val="007557A9"/>
    <w:rPr>
      <w:b/>
      <w:bCs/>
    </w:rPr>
  </w:style>
</w:styles>
</file>

<file path=word/webSettings.xml><?xml version="1.0" encoding="utf-8"?>
<w:webSettings xmlns:r="http://schemas.openxmlformats.org/officeDocument/2006/relationships" xmlns:w="http://schemas.openxmlformats.org/wordprocessingml/2006/main">
  <w:divs>
    <w:div w:id="843207284">
      <w:bodyDiv w:val="1"/>
      <w:marLeft w:val="0"/>
      <w:marRight w:val="0"/>
      <w:marTop w:val="0"/>
      <w:marBottom w:val="0"/>
      <w:divBdr>
        <w:top w:val="none" w:sz="0" w:space="0" w:color="auto"/>
        <w:left w:val="none" w:sz="0" w:space="0" w:color="auto"/>
        <w:bottom w:val="none" w:sz="0" w:space="0" w:color="auto"/>
        <w:right w:val="none" w:sz="0" w:space="0" w:color="auto"/>
      </w:divBdr>
      <w:divsChild>
        <w:div w:id="772243096">
          <w:marLeft w:val="30"/>
          <w:marRight w:val="0"/>
          <w:marTop w:val="0"/>
          <w:marBottom w:val="0"/>
          <w:divBdr>
            <w:top w:val="none" w:sz="0" w:space="0" w:color="auto"/>
            <w:left w:val="none" w:sz="0" w:space="0" w:color="auto"/>
            <w:bottom w:val="none" w:sz="0" w:space="0" w:color="auto"/>
            <w:right w:val="none" w:sz="0" w:space="0" w:color="auto"/>
          </w:divBdr>
          <w:divsChild>
            <w:div w:id="1606764790">
              <w:marLeft w:val="0"/>
              <w:marRight w:val="0"/>
              <w:marTop w:val="0"/>
              <w:marBottom w:val="0"/>
              <w:divBdr>
                <w:top w:val="none" w:sz="0" w:space="0" w:color="auto"/>
                <w:left w:val="none" w:sz="0" w:space="0" w:color="auto"/>
                <w:bottom w:val="none" w:sz="0" w:space="0" w:color="auto"/>
                <w:right w:val="none" w:sz="0" w:space="0" w:color="auto"/>
              </w:divBdr>
              <w:divsChild>
                <w:div w:id="498541366">
                  <w:marLeft w:val="0"/>
                  <w:marRight w:val="0"/>
                  <w:marTop w:val="0"/>
                  <w:marBottom w:val="0"/>
                  <w:divBdr>
                    <w:top w:val="none" w:sz="0" w:space="0" w:color="auto"/>
                    <w:left w:val="none" w:sz="0" w:space="0" w:color="auto"/>
                    <w:bottom w:val="none" w:sz="0" w:space="0" w:color="auto"/>
                    <w:right w:val="none" w:sz="0" w:space="0" w:color="auto"/>
                  </w:divBdr>
                  <w:divsChild>
                    <w:div w:id="1431048394">
                      <w:marLeft w:val="150"/>
                      <w:marRight w:val="0"/>
                      <w:marTop w:val="0"/>
                      <w:marBottom w:val="0"/>
                      <w:divBdr>
                        <w:top w:val="single" w:sz="6" w:space="2" w:color="CCCC99"/>
                        <w:left w:val="single" w:sz="6" w:space="2" w:color="CCCC99"/>
                        <w:bottom w:val="single" w:sz="6" w:space="2" w:color="666666"/>
                        <w:right w:val="single" w:sz="6" w:space="2" w:color="336699"/>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fp.gov.ro/grilaProiecte.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fp.gov.ro/DocumenteEditor/Upload/2014/Proiecte/FormularInscriereP2_AP01oct.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816</Words>
  <Characters>4737</Characters>
  <Application>Microsoft Office Word</Application>
  <DocSecurity>0</DocSecurity>
  <Lines>39</Lines>
  <Paragraphs>11</Paragraphs>
  <ScaleCrop>false</ScaleCrop>
  <Company>Hewlett-Packard Company</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alina.sandu</dc:creator>
  <cp:keywords/>
  <dc:description/>
  <cp:lastModifiedBy>alina.sandu</cp:lastModifiedBy>
  <cp:revision>4</cp:revision>
  <dcterms:created xsi:type="dcterms:W3CDTF">2015-02-17T10:12:00Z</dcterms:created>
  <dcterms:modified xsi:type="dcterms:W3CDTF">2015-02-17T10:32:00Z</dcterms:modified>
</cp:coreProperties>
</file>