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B8" w:rsidRDefault="00FA52B8" w:rsidP="00C928B9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52B8" w:rsidRDefault="00FA52B8" w:rsidP="00C577B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FA52B8" w:rsidRPr="00C577BA" w:rsidRDefault="00FA52B8" w:rsidP="00506F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7.07.</w:t>
      </w:r>
      <w:r w:rsidRPr="001541F7">
        <w:rPr>
          <w:rFonts w:ascii="Times New Roman" w:hAnsi="Times New Roman"/>
          <w:sz w:val="24"/>
          <w:szCs w:val="24"/>
        </w:rPr>
        <w:t>2014</w:t>
      </w:r>
    </w:p>
    <w:p w:rsidR="00FA52B8" w:rsidRDefault="00FA52B8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52B8" w:rsidRDefault="00FA52B8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52B8" w:rsidRDefault="00FA52B8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52B8" w:rsidRDefault="00FA52B8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52B8" w:rsidRDefault="00193A29" w:rsidP="00193A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A29">
        <w:rPr>
          <w:rFonts w:ascii="Times New Roman" w:hAnsi="Times New Roman"/>
          <w:b/>
          <w:sz w:val="24"/>
          <w:szCs w:val="24"/>
        </w:rPr>
        <w:t>Comunicat de presă</w:t>
      </w:r>
    </w:p>
    <w:p w:rsidR="00193A29" w:rsidRPr="00193A29" w:rsidRDefault="00193A29" w:rsidP="00193A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52B8" w:rsidRPr="00506FD2" w:rsidRDefault="00FA52B8" w:rsidP="00193A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52B8" w:rsidRDefault="00FA52B8" w:rsidP="00193A29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5773A6">
        <w:rPr>
          <w:rFonts w:ascii="Times New Roman" w:hAnsi="Times New Roman"/>
          <w:b/>
          <w:i/>
          <w:sz w:val="24"/>
          <w:szCs w:val="24"/>
        </w:rPr>
        <w:t xml:space="preserve">ANFP organizează </w:t>
      </w:r>
      <w:r>
        <w:rPr>
          <w:rFonts w:ascii="Times New Roman" w:hAnsi="Times New Roman"/>
          <w:b/>
          <w:i/>
          <w:sz w:val="24"/>
          <w:szCs w:val="24"/>
        </w:rPr>
        <w:t>mese rotunde</w:t>
      </w:r>
      <w:r w:rsidR="00193A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773A6">
        <w:rPr>
          <w:rFonts w:ascii="Times New Roman" w:hAnsi="Times New Roman"/>
          <w:b/>
          <w:i/>
          <w:sz w:val="24"/>
          <w:szCs w:val="24"/>
        </w:rPr>
        <w:t>privind dialogul social şi munca decentă</w:t>
      </w:r>
    </w:p>
    <w:p w:rsidR="00FA52B8" w:rsidRDefault="00FA52B8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93A29" w:rsidRPr="00D50835" w:rsidRDefault="00193A29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A52B8" w:rsidRPr="00D50835" w:rsidRDefault="00FA52B8" w:rsidP="00D958E2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D50835">
        <w:rPr>
          <w:rFonts w:ascii="Times New Roman" w:hAnsi="Times New Roman"/>
          <w:sz w:val="24"/>
          <w:szCs w:val="24"/>
        </w:rPr>
        <w:t xml:space="preserve">În perioada </w:t>
      </w:r>
      <w:r w:rsidRPr="00D50835">
        <w:rPr>
          <w:rFonts w:ascii="Times New Roman" w:hAnsi="Times New Roman"/>
          <w:b/>
          <w:sz w:val="24"/>
          <w:szCs w:val="24"/>
        </w:rPr>
        <w:t xml:space="preserve">iulie </w:t>
      </w:r>
      <w:r w:rsidRPr="00D50835">
        <w:rPr>
          <w:rFonts w:ascii="Times New Roman" w:hAnsi="Times New Roman"/>
          <w:sz w:val="24"/>
          <w:szCs w:val="24"/>
        </w:rPr>
        <w:t xml:space="preserve">- </w:t>
      </w:r>
      <w:r w:rsidRPr="00D50835">
        <w:rPr>
          <w:rFonts w:ascii="Times New Roman" w:hAnsi="Times New Roman"/>
          <w:b/>
          <w:sz w:val="24"/>
          <w:szCs w:val="24"/>
        </w:rPr>
        <w:t>septembrie 2014,</w:t>
      </w:r>
      <w:r w:rsidRPr="00D50835">
        <w:rPr>
          <w:rFonts w:ascii="Times New Roman" w:hAnsi="Times New Roman"/>
          <w:sz w:val="24"/>
          <w:szCs w:val="24"/>
        </w:rPr>
        <w:t xml:space="preserve"> </w:t>
      </w:r>
      <w:r w:rsidRPr="00D50835">
        <w:rPr>
          <w:rFonts w:ascii="Times New Roman" w:hAnsi="Times New Roman"/>
          <w:b/>
          <w:sz w:val="24"/>
          <w:szCs w:val="24"/>
        </w:rPr>
        <w:t>Agenţia Naţională a Funcţionarilor Publici</w:t>
      </w:r>
      <w:r w:rsidRPr="00D50835">
        <w:rPr>
          <w:rFonts w:ascii="Times New Roman" w:hAnsi="Times New Roman"/>
          <w:sz w:val="24"/>
          <w:szCs w:val="24"/>
        </w:rPr>
        <w:t xml:space="preserve"> (ANFP) organizează o serie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D50835">
        <w:rPr>
          <w:rFonts w:ascii="Times New Roman" w:hAnsi="Times New Roman"/>
          <w:sz w:val="24"/>
          <w:szCs w:val="24"/>
        </w:rPr>
        <w:t xml:space="preserve">mese rotunde pentru </w:t>
      </w:r>
      <w:r w:rsidRPr="00D50835">
        <w:rPr>
          <w:rFonts w:ascii="Times New Roman" w:hAnsi="Times New Roman"/>
          <w:b/>
          <w:sz w:val="24"/>
          <w:szCs w:val="24"/>
        </w:rPr>
        <w:t>conştientizarea rolului şi importanţei dialogului social pentru funcţionarii publici</w:t>
      </w:r>
      <w:r w:rsidRPr="00D50835">
        <w:rPr>
          <w:rFonts w:ascii="Times New Roman" w:hAnsi="Times New Roman"/>
          <w:sz w:val="24"/>
          <w:szCs w:val="24"/>
        </w:rPr>
        <w:t>.</w:t>
      </w:r>
      <w:r w:rsidRPr="00D50835">
        <w:rPr>
          <w:rFonts w:ascii="Times New Roman" w:hAnsi="Times New Roman"/>
          <w:b/>
          <w:sz w:val="24"/>
          <w:szCs w:val="24"/>
        </w:rPr>
        <w:t xml:space="preserve"> </w:t>
      </w:r>
      <w:r w:rsidRPr="00D50835">
        <w:rPr>
          <w:rFonts w:ascii="Times New Roman" w:hAnsi="Times New Roman"/>
          <w:sz w:val="24"/>
          <w:szCs w:val="24"/>
        </w:rPr>
        <w:t xml:space="preserve">Evenimentele, ce constituie o activitate din cadrul proiectului </w:t>
      </w:r>
      <w:r w:rsidRPr="00D50835">
        <w:rPr>
          <w:rFonts w:ascii="Times New Roman" w:hAnsi="Times New Roman"/>
          <w:b/>
          <w:i/>
          <w:sz w:val="24"/>
          <w:szCs w:val="24"/>
        </w:rPr>
        <w:t>Îmbunătăţirea dialogului social pentru funcţionarii public</w:t>
      </w:r>
      <w:r w:rsidRPr="00D50835">
        <w:rPr>
          <w:rFonts w:ascii="Times New Roman" w:hAnsi="Times New Roman"/>
          <w:sz w:val="24"/>
          <w:szCs w:val="24"/>
        </w:rPr>
        <w:t xml:space="preserve">, se desfăşoară în municipiul </w:t>
      </w:r>
      <w:r w:rsidRPr="00D50835">
        <w:rPr>
          <w:rFonts w:ascii="Times New Roman" w:hAnsi="Times New Roman"/>
          <w:b/>
          <w:sz w:val="24"/>
          <w:szCs w:val="24"/>
        </w:rPr>
        <w:t>Bucureşti</w:t>
      </w:r>
      <w:r w:rsidRPr="00D50835">
        <w:rPr>
          <w:rFonts w:ascii="Times New Roman" w:hAnsi="Times New Roman"/>
          <w:sz w:val="24"/>
          <w:szCs w:val="24"/>
        </w:rPr>
        <w:t xml:space="preserve"> şi în judeţele: </w:t>
      </w:r>
      <w:r w:rsidRPr="00D50835">
        <w:rPr>
          <w:rFonts w:ascii="Times New Roman" w:hAnsi="Times New Roman"/>
          <w:b/>
          <w:sz w:val="24"/>
          <w:szCs w:val="24"/>
        </w:rPr>
        <w:t>Timiş, Braşov, Galaţi, Iaşi</w:t>
      </w:r>
      <w:r w:rsidRPr="00D50835">
        <w:rPr>
          <w:rFonts w:ascii="Times New Roman" w:hAnsi="Times New Roman"/>
          <w:sz w:val="24"/>
          <w:szCs w:val="24"/>
        </w:rPr>
        <w:t>.</w:t>
      </w:r>
      <w:r w:rsidRPr="00D5083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A52B8" w:rsidRPr="00D50835" w:rsidRDefault="00FA52B8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835">
        <w:rPr>
          <w:rFonts w:ascii="Times New Roman" w:hAnsi="Times New Roman"/>
          <w:sz w:val="24"/>
          <w:szCs w:val="24"/>
        </w:rPr>
        <w:t xml:space="preserve">Proiectul este implementat de către </w:t>
      </w:r>
      <w:r w:rsidRPr="00D50835">
        <w:rPr>
          <w:rFonts w:ascii="Times New Roman" w:hAnsi="Times New Roman"/>
          <w:b/>
          <w:sz w:val="24"/>
          <w:szCs w:val="24"/>
        </w:rPr>
        <w:t>Agenţia Naţională a Funcţionarilor Publici</w:t>
      </w:r>
      <w:r w:rsidRPr="00D50835">
        <w:rPr>
          <w:rFonts w:ascii="Times New Roman" w:hAnsi="Times New Roman"/>
          <w:sz w:val="24"/>
          <w:szCs w:val="24"/>
        </w:rPr>
        <w:t xml:space="preserve"> în parteneriat cu </w:t>
      </w:r>
      <w:r w:rsidRPr="00D50835">
        <w:rPr>
          <w:rFonts w:ascii="Times New Roman" w:hAnsi="Times New Roman"/>
          <w:b/>
          <w:sz w:val="24"/>
          <w:szCs w:val="24"/>
        </w:rPr>
        <w:t>Asociaţia Autorităţilor Locale şi Regionale din Norvegia</w:t>
      </w:r>
      <w:r w:rsidRPr="00D50835">
        <w:rPr>
          <w:rFonts w:ascii="Times New Roman" w:hAnsi="Times New Roman"/>
          <w:sz w:val="24"/>
          <w:szCs w:val="24"/>
        </w:rPr>
        <w:t xml:space="preserve"> (KS) şi </w:t>
      </w:r>
      <w:r w:rsidRPr="00D50835">
        <w:rPr>
          <w:rFonts w:ascii="Times New Roman" w:hAnsi="Times New Roman"/>
          <w:b/>
          <w:sz w:val="24"/>
          <w:szCs w:val="24"/>
        </w:rPr>
        <w:t>Asociaţia Municipiilor din România</w:t>
      </w:r>
      <w:r w:rsidRPr="00D50835">
        <w:rPr>
          <w:rFonts w:ascii="Times New Roman" w:hAnsi="Times New Roman"/>
          <w:sz w:val="24"/>
          <w:szCs w:val="24"/>
        </w:rPr>
        <w:t xml:space="preserve"> (AMR), fiind finanţat printr-un grant acordat de către Guvernul Norvegiei prin intermediul Granturilor Norvegiene 2009-2014, în cadrul Programului Muncă Decentă şi Dialog Tripartit.</w:t>
      </w:r>
    </w:p>
    <w:p w:rsidR="00FA52B8" w:rsidRPr="00D50835" w:rsidRDefault="00FA52B8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835">
        <w:rPr>
          <w:rFonts w:ascii="Times New Roman" w:hAnsi="Times New Roman"/>
          <w:sz w:val="24"/>
          <w:szCs w:val="24"/>
        </w:rPr>
        <w:t xml:space="preserve">La mesele rotunde participă, alături de reprezentanţii ANFP, membri ai comisiei paritare şi funcţionari publici din instituţiile şi autorităţile publice </w:t>
      </w:r>
      <w:r>
        <w:rPr>
          <w:rFonts w:ascii="Times New Roman" w:hAnsi="Times New Roman"/>
          <w:sz w:val="24"/>
          <w:szCs w:val="24"/>
        </w:rPr>
        <w:t>partenere</w:t>
      </w:r>
      <w:r w:rsidRPr="00D50835">
        <w:rPr>
          <w:rFonts w:ascii="Times New Roman" w:hAnsi="Times New Roman"/>
          <w:sz w:val="24"/>
          <w:szCs w:val="24"/>
        </w:rPr>
        <w:t xml:space="preserve"> în proiect,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B7C">
        <w:rPr>
          <w:rFonts w:ascii="Times New Roman" w:hAnsi="Times New Roman"/>
          <w:sz w:val="24"/>
          <w:szCs w:val="24"/>
        </w:rPr>
        <w:t xml:space="preserve">funcţionari publici din cadrul altor instituţii şi autorităţi publice din judeţele pilot şi </w:t>
      </w:r>
      <w:r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</w:rPr>
        <w:t>Bucureşti,</w:t>
      </w:r>
      <w:r w:rsidRPr="00D50835">
        <w:rPr>
          <w:rFonts w:ascii="Times New Roman" w:hAnsi="Times New Roman"/>
          <w:sz w:val="24"/>
          <w:szCs w:val="24"/>
        </w:rPr>
        <w:t xml:space="preserve"> reprezentanţi ai sindicatelor, reprezentanţi</w:t>
      </w:r>
      <w:r>
        <w:rPr>
          <w:rFonts w:ascii="Times New Roman" w:hAnsi="Times New Roman"/>
          <w:sz w:val="24"/>
          <w:szCs w:val="24"/>
        </w:rPr>
        <w:t xml:space="preserve"> ai Comisiilor de Dialog Social.</w:t>
      </w:r>
    </w:p>
    <w:p w:rsidR="00FA52B8" w:rsidRPr="00D50835" w:rsidRDefault="00FA52B8" w:rsidP="00D508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0835">
        <w:rPr>
          <w:rFonts w:ascii="Times New Roman" w:hAnsi="Times New Roman"/>
          <w:sz w:val="24"/>
          <w:szCs w:val="24"/>
        </w:rPr>
        <w:t xml:space="preserve">Obiectivul acestor </w:t>
      </w:r>
      <w:r>
        <w:rPr>
          <w:rFonts w:ascii="Times New Roman" w:hAnsi="Times New Roman"/>
          <w:sz w:val="24"/>
          <w:szCs w:val="24"/>
        </w:rPr>
        <w:t>dezbateri</w:t>
      </w:r>
      <w:r w:rsidRPr="00D50835">
        <w:rPr>
          <w:rFonts w:ascii="Times New Roman" w:hAnsi="Times New Roman"/>
          <w:sz w:val="24"/>
          <w:szCs w:val="24"/>
        </w:rPr>
        <w:t xml:space="preserve"> constă în îmbunătăţirea practicilor de dialog social în instituţiile publice, prin promovarea rolului comisiilor paritare şi promovarea conceptului de dialog social. Astfel, se vizează informarea, conştientizarea şi sensibilizarea a </w:t>
      </w:r>
      <w:r w:rsidRPr="00D50835">
        <w:rPr>
          <w:rFonts w:ascii="Times New Roman" w:hAnsi="Times New Roman"/>
          <w:b/>
          <w:sz w:val="24"/>
          <w:szCs w:val="24"/>
        </w:rPr>
        <w:t>800 de funcţionari publici</w:t>
      </w:r>
      <w:r w:rsidRPr="00D50835">
        <w:rPr>
          <w:rFonts w:ascii="Times New Roman" w:hAnsi="Times New Roman"/>
          <w:sz w:val="24"/>
          <w:szCs w:val="24"/>
        </w:rPr>
        <w:t xml:space="preserve"> asupra </w:t>
      </w:r>
      <w:r w:rsidRPr="00D50835">
        <w:rPr>
          <w:rFonts w:ascii="Times New Roman" w:hAnsi="Times New Roman"/>
          <w:b/>
          <w:sz w:val="24"/>
          <w:szCs w:val="24"/>
        </w:rPr>
        <w:t>rolului şi funcţionării mecanismelor de dialog social în asigurarea unui climat de muncă decent</w:t>
      </w:r>
      <w:r w:rsidRPr="00D50835">
        <w:rPr>
          <w:rFonts w:ascii="Times New Roman" w:hAnsi="Times New Roman"/>
          <w:sz w:val="24"/>
          <w:szCs w:val="24"/>
        </w:rPr>
        <w:t>, precum şi stimularea participării active a grupului ţintă. Totodată, o secţiune distinctă a dezbaterilor va fi rezervată prezentării şi promovării activităţilor şi rezultatelor proiectului.</w:t>
      </w:r>
    </w:p>
    <w:p w:rsidR="00FA52B8" w:rsidRDefault="00FA52B8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41881">
        <w:rPr>
          <w:rFonts w:ascii="Times New Roman" w:hAnsi="Times New Roman"/>
          <w:b/>
          <w:i/>
          <w:sz w:val="24"/>
          <w:szCs w:val="24"/>
        </w:rPr>
        <w:t xml:space="preserve">Este o etapă importantă a proiectului nostru, acum când sunt puşi faţă în faţă actori importanţi în </w:t>
      </w:r>
      <w:r>
        <w:rPr>
          <w:rFonts w:ascii="Times New Roman" w:hAnsi="Times New Roman"/>
          <w:b/>
          <w:i/>
          <w:sz w:val="24"/>
          <w:szCs w:val="24"/>
        </w:rPr>
        <w:t>susţinerea</w:t>
      </w:r>
      <w:r w:rsidRPr="00841881">
        <w:rPr>
          <w:rFonts w:ascii="Times New Roman" w:hAnsi="Times New Roman"/>
          <w:b/>
          <w:i/>
          <w:sz w:val="24"/>
          <w:szCs w:val="24"/>
        </w:rPr>
        <w:t xml:space="preserve"> procesului de dialog social şi sunt convins </w:t>
      </w:r>
      <w:r>
        <w:rPr>
          <w:rFonts w:ascii="Times New Roman" w:hAnsi="Times New Roman"/>
          <w:b/>
          <w:i/>
          <w:sz w:val="24"/>
          <w:szCs w:val="24"/>
        </w:rPr>
        <w:t>că această alăturare va genera rezultate vizibile pentru o implementare eficientă a mecanismelor de dialog social şi de muncă decentă în administraţia publică</w:t>
      </w:r>
      <w:r>
        <w:rPr>
          <w:rFonts w:ascii="Times New Roman" w:hAnsi="Times New Roman"/>
          <w:sz w:val="24"/>
          <w:szCs w:val="24"/>
        </w:rPr>
        <w:t xml:space="preserve"> ”, </w:t>
      </w:r>
      <w:r w:rsidRPr="00841881">
        <w:rPr>
          <w:rFonts w:ascii="Times New Roman" w:hAnsi="Times New Roman"/>
          <w:b/>
          <w:sz w:val="24"/>
          <w:szCs w:val="24"/>
        </w:rPr>
        <w:t>este mesajul preşedintelui ANFP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00202">
        <w:rPr>
          <w:rFonts w:ascii="Times New Roman" w:hAnsi="Times New Roman"/>
          <w:b/>
          <w:sz w:val="24"/>
          <w:szCs w:val="24"/>
        </w:rPr>
        <w:t>József BIRTALAN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A52B8" w:rsidRDefault="00FA52B8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A52B8" w:rsidRDefault="00FA52B8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A52B8" w:rsidRDefault="00FA52B8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A52B8" w:rsidRDefault="00FA52B8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A52B8" w:rsidRDefault="00FA52B8" w:rsidP="00245EB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A52B8" w:rsidRDefault="00FA52B8" w:rsidP="00245EB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A52B8" w:rsidRDefault="00AF769F" w:rsidP="00245EBC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w:pict>
          <v:line id="_x0000_s1032" style="position:absolute;left:0;text-align:left;z-index:251657728" from="9pt,4.05pt" to="261pt,4.05pt" strokecolor="#333" strokeweight="4.5pt">
            <v:stroke linestyle="thinThick"/>
          </v:line>
        </w:pict>
      </w:r>
    </w:p>
    <w:p w:rsidR="00FA52B8" w:rsidRPr="00FB6DEF" w:rsidRDefault="00FA52B8" w:rsidP="00245EBC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FA52B8" w:rsidRPr="00D0716C" w:rsidRDefault="00FA52B8" w:rsidP="00245EBC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FA52B8" w:rsidRPr="008B5672" w:rsidRDefault="00FA52B8" w:rsidP="00245EBC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28 32</w:t>
      </w:r>
    </w:p>
    <w:p w:rsidR="00FA52B8" w:rsidRDefault="00FA52B8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A52B8" w:rsidRPr="00031A53" w:rsidRDefault="00FA52B8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FA52B8" w:rsidRPr="00031A53" w:rsidSect="00FD5452">
      <w:headerReference w:type="even" r:id="rId8"/>
      <w:headerReference w:type="default" r:id="rId9"/>
      <w:headerReference w:type="first" r:id="rId10"/>
      <w:pgSz w:w="11906" w:h="16838" w:code="9"/>
      <w:pgMar w:top="1440" w:right="144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DF" w:rsidRDefault="00EF51DF" w:rsidP="00FF2060">
      <w:pPr>
        <w:spacing w:after="0" w:line="240" w:lineRule="auto"/>
      </w:pPr>
      <w:r>
        <w:separator/>
      </w:r>
    </w:p>
  </w:endnote>
  <w:endnote w:type="continuationSeparator" w:id="0">
    <w:p w:rsidR="00EF51DF" w:rsidRDefault="00EF51DF" w:rsidP="00FF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DF" w:rsidRDefault="00EF51DF" w:rsidP="00FF2060">
      <w:pPr>
        <w:spacing w:after="0" w:line="240" w:lineRule="auto"/>
      </w:pPr>
      <w:r>
        <w:separator/>
      </w:r>
    </w:p>
  </w:footnote>
  <w:footnote w:type="continuationSeparator" w:id="0">
    <w:p w:rsidR="00EF51DF" w:rsidRDefault="00EF51DF" w:rsidP="00FF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2B8" w:rsidRDefault="00AF769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2B8" w:rsidRDefault="00AF769F" w:rsidP="00490E49">
    <w:pPr>
      <w:pStyle w:val="Header"/>
      <w:tabs>
        <w:tab w:val="clear" w:pos="4536"/>
        <w:tab w:val="clear" w:pos="9072"/>
        <w:tab w:val="left" w:pos="5490"/>
        <w:tab w:val="left" w:pos="6555"/>
        <w:tab w:val="left" w:pos="9090"/>
        <w:tab w:val="left" w:pos="9540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alt="produktbilde_sampol113-bedriftslogoer_KS" style="position:absolute;margin-left:278.65pt;margin-top:17.45pt;width:68.25pt;height:76.55pt;z-index:-251656192;visibility:visible;mso-position-vertical-relative:page" wrapcoords="-237 0 -237 21388 21600 21388 21600 0 -237 0">
          <v:imagedata r:id="rId1" o:title=""/>
          <w10:wrap type="tight" anchory="page"/>
        </v:shape>
      </w:pict>
    </w:r>
    <w:r>
      <w:rPr>
        <w:noProof/>
        <w:lang w:val="en-US"/>
      </w:rPr>
      <w:pict>
        <v:shape id="Picture 3" o:spid="_x0000_s2051" type="#_x0000_t75" alt="sigla 2013" style="position:absolute;margin-left:203.65pt;margin-top:23.65pt;width:56.25pt;height:57pt;z-index:-251659264;visibility:visible;mso-position-vertical-relative:page" wrapcoords="-288 0 -288 21316 21600 21316 21600 0 -288 0">
          <v:imagedata r:id="rId2" o:title=""/>
          <w10:wrap type="tight" anchory="page"/>
        </v:shape>
      </w:pict>
    </w:r>
    <w:r>
      <w:rPr>
        <w:noProof/>
        <w:lang w:val="en-US"/>
      </w:rPr>
      <w:pict>
        <v:shape id="Picture 5" o:spid="_x0000_s2052" type="#_x0000_t75" alt="hovedlogo_rgb" style="position:absolute;margin-left:81.4pt;margin-top:29.45pt;width:105.85pt;height:46.1pt;z-index:-251658240;visibility:visible;mso-position-vertical-relative:page" wrapcoords="-153 0 -153 21246 21600 21246 21600 0 -153 0">
          <v:imagedata r:id="rId3" o:title=""/>
          <w10:wrap type="tight" anchory="page"/>
        </v:shape>
      </w:pict>
    </w:r>
    <w:r>
      <w:rPr>
        <w:noProof/>
        <w:lang w:val="en-US"/>
      </w:rPr>
      <w:pict>
        <v:shape id="Picture 6" o:spid="_x0000_s2053" type="#_x0000_t75" alt="logo norway grants" style="position:absolute;margin-left:-12.45pt;margin-top:6.25pt;width:87.75pt;height:87.75pt;z-index:-251657216;visibility:visible;mso-position-vertical-relative:page" wrapcoords="-185 0 -185 21415 21600 21415 21600 0 -185 0">
          <v:imagedata r:id="rId4" o:title=""/>
          <w10:wrap type="tight" anchory="page"/>
        </v:shape>
      </w:pict>
    </w:r>
    <w:r w:rsidR="00FA52B8">
      <w:tab/>
      <w:t xml:space="preserve">         </w:t>
    </w:r>
    <w:r w:rsidR="00FA52B8">
      <w:tab/>
      <w:t xml:space="preserve">              </w:t>
    </w:r>
    <w:r>
      <w:rPr>
        <w:noProof/>
        <w:lang w:val="en-US"/>
      </w:rPr>
      <w:pict>
        <v:shape id="Picture 11" o:spid="_x0000_i1025" type="#_x0000_t75" style="width:87.75pt;height:30pt;visibility:visible">
          <v:imagedata r:id="rId5" o:title=""/>
        </v:shape>
      </w:pict>
    </w:r>
  </w:p>
  <w:p w:rsidR="00FA52B8" w:rsidRDefault="00FA52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2B8" w:rsidRDefault="00AF769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54" type="#_x0000_t75" style="position:absolute;margin-left:0;margin-top:0;width:595.2pt;height:841.7pt;z-index:-25166131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7CD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06603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25C9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14A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9E67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448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AA4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6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AED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E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49FE"/>
    <w:multiLevelType w:val="hybridMultilevel"/>
    <w:tmpl w:val="AC7A3C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186DD8"/>
    <w:multiLevelType w:val="hybridMultilevel"/>
    <w:tmpl w:val="A2680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CC5ABB"/>
    <w:multiLevelType w:val="hybridMultilevel"/>
    <w:tmpl w:val="F628F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0969E5"/>
    <w:multiLevelType w:val="hybridMultilevel"/>
    <w:tmpl w:val="73341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3616A6"/>
    <w:multiLevelType w:val="hybridMultilevel"/>
    <w:tmpl w:val="3558EE14"/>
    <w:lvl w:ilvl="0" w:tplc="F82EC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84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5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9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0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E8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4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2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4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6056E1"/>
    <w:multiLevelType w:val="hybridMultilevel"/>
    <w:tmpl w:val="75B06E76"/>
    <w:lvl w:ilvl="0" w:tplc="410CD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1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49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06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E4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8A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6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27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E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2577D1E"/>
    <w:multiLevelType w:val="hybridMultilevel"/>
    <w:tmpl w:val="8C92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C24B55"/>
    <w:multiLevelType w:val="hybridMultilevel"/>
    <w:tmpl w:val="974A8042"/>
    <w:lvl w:ilvl="0" w:tplc="C5D2B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E6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E6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E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C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6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E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C0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00F2431"/>
    <w:multiLevelType w:val="hybridMultilevel"/>
    <w:tmpl w:val="6CC2DADA"/>
    <w:lvl w:ilvl="0" w:tplc="855E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C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CC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4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4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6B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20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4E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62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33C5E5A"/>
    <w:multiLevelType w:val="hybridMultilevel"/>
    <w:tmpl w:val="B958E1F4"/>
    <w:lvl w:ilvl="0" w:tplc="CBB81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8A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42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0C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A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0D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E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6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EA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FC064B0"/>
    <w:multiLevelType w:val="hybridMultilevel"/>
    <w:tmpl w:val="E3CA75C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4"/>
  </w:num>
  <w:num w:numId="18">
    <w:abstractNumId w:val="17"/>
  </w:num>
  <w:num w:numId="19">
    <w:abstractNumId w:val="18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060"/>
    <w:rsid w:val="00004D53"/>
    <w:rsid w:val="000103DB"/>
    <w:rsid w:val="00031A53"/>
    <w:rsid w:val="000401D2"/>
    <w:rsid w:val="00041E9B"/>
    <w:rsid w:val="00053EBE"/>
    <w:rsid w:val="00054EBE"/>
    <w:rsid w:val="00055C27"/>
    <w:rsid w:val="0006024D"/>
    <w:rsid w:val="00065EF1"/>
    <w:rsid w:val="000A1CBD"/>
    <w:rsid w:val="000B43EB"/>
    <w:rsid w:val="001023B0"/>
    <w:rsid w:val="00107D1C"/>
    <w:rsid w:val="00125A12"/>
    <w:rsid w:val="00132FEE"/>
    <w:rsid w:val="00143C1E"/>
    <w:rsid w:val="00144490"/>
    <w:rsid w:val="001541BA"/>
    <w:rsid w:val="001541F7"/>
    <w:rsid w:val="00160624"/>
    <w:rsid w:val="00170991"/>
    <w:rsid w:val="00181B7C"/>
    <w:rsid w:val="00193A29"/>
    <w:rsid w:val="001C004D"/>
    <w:rsid w:val="001C365E"/>
    <w:rsid w:val="001C3798"/>
    <w:rsid w:val="001E0F93"/>
    <w:rsid w:val="001E4464"/>
    <w:rsid w:val="00202BBA"/>
    <w:rsid w:val="00203386"/>
    <w:rsid w:val="00223838"/>
    <w:rsid w:val="00242A52"/>
    <w:rsid w:val="00245EBC"/>
    <w:rsid w:val="0024746A"/>
    <w:rsid w:val="00270135"/>
    <w:rsid w:val="00270CC5"/>
    <w:rsid w:val="00280570"/>
    <w:rsid w:val="00291045"/>
    <w:rsid w:val="00291DD3"/>
    <w:rsid w:val="002C05CF"/>
    <w:rsid w:val="002F2A2A"/>
    <w:rsid w:val="00313783"/>
    <w:rsid w:val="003167A5"/>
    <w:rsid w:val="00333831"/>
    <w:rsid w:val="003343BE"/>
    <w:rsid w:val="00336763"/>
    <w:rsid w:val="00336B95"/>
    <w:rsid w:val="003430FC"/>
    <w:rsid w:val="00351B1E"/>
    <w:rsid w:val="003553D0"/>
    <w:rsid w:val="00362CD8"/>
    <w:rsid w:val="003648F1"/>
    <w:rsid w:val="00371315"/>
    <w:rsid w:val="00382993"/>
    <w:rsid w:val="00397AF0"/>
    <w:rsid w:val="003A0BA3"/>
    <w:rsid w:val="003A443E"/>
    <w:rsid w:val="003B29E3"/>
    <w:rsid w:val="003C4C70"/>
    <w:rsid w:val="004022C0"/>
    <w:rsid w:val="004047EF"/>
    <w:rsid w:val="00410E0F"/>
    <w:rsid w:val="004172B4"/>
    <w:rsid w:val="004365C0"/>
    <w:rsid w:val="00463380"/>
    <w:rsid w:val="00490E49"/>
    <w:rsid w:val="004A587C"/>
    <w:rsid w:val="004B5E5B"/>
    <w:rsid w:val="004B74A4"/>
    <w:rsid w:val="004C257E"/>
    <w:rsid w:val="004E11DB"/>
    <w:rsid w:val="004E63A4"/>
    <w:rsid w:val="005053A9"/>
    <w:rsid w:val="00506EDF"/>
    <w:rsid w:val="00506FD2"/>
    <w:rsid w:val="005119B0"/>
    <w:rsid w:val="005463AE"/>
    <w:rsid w:val="00554511"/>
    <w:rsid w:val="00554FDF"/>
    <w:rsid w:val="005719AB"/>
    <w:rsid w:val="00576CD7"/>
    <w:rsid w:val="005773A6"/>
    <w:rsid w:val="00581117"/>
    <w:rsid w:val="00595899"/>
    <w:rsid w:val="005A6938"/>
    <w:rsid w:val="005C489D"/>
    <w:rsid w:val="006022ED"/>
    <w:rsid w:val="00605F53"/>
    <w:rsid w:val="006166DC"/>
    <w:rsid w:val="00637913"/>
    <w:rsid w:val="0064594B"/>
    <w:rsid w:val="00647344"/>
    <w:rsid w:val="00647C73"/>
    <w:rsid w:val="00653EB5"/>
    <w:rsid w:val="0068108C"/>
    <w:rsid w:val="00696480"/>
    <w:rsid w:val="006C253A"/>
    <w:rsid w:val="006D625C"/>
    <w:rsid w:val="006D7A99"/>
    <w:rsid w:val="006E03E8"/>
    <w:rsid w:val="006F70A9"/>
    <w:rsid w:val="00713802"/>
    <w:rsid w:val="0074082C"/>
    <w:rsid w:val="00787F27"/>
    <w:rsid w:val="00791CF0"/>
    <w:rsid w:val="00791DD7"/>
    <w:rsid w:val="007A35ED"/>
    <w:rsid w:val="007A45F8"/>
    <w:rsid w:val="007B38F4"/>
    <w:rsid w:val="007B49C6"/>
    <w:rsid w:val="007C60C5"/>
    <w:rsid w:val="007E40D0"/>
    <w:rsid w:val="007F1394"/>
    <w:rsid w:val="008145B9"/>
    <w:rsid w:val="0081464F"/>
    <w:rsid w:val="00825469"/>
    <w:rsid w:val="00834B16"/>
    <w:rsid w:val="00841881"/>
    <w:rsid w:val="00843CC8"/>
    <w:rsid w:val="008451CC"/>
    <w:rsid w:val="008525C8"/>
    <w:rsid w:val="00853EB3"/>
    <w:rsid w:val="008833E6"/>
    <w:rsid w:val="008B0928"/>
    <w:rsid w:val="008B159A"/>
    <w:rsid w:val="008B5672"/>
    <w:rsid w:val="008C2BB7"/>
    <w:rsid w:val="008C7130"/>
    <w:rsid w:val="008D7F23"/>
    <w:rsid w:val="008E5FE3"/>
    <w:rsid w:val="008F2DA1"/>
    <w:rsid w:val="00931FC2"/>
    <w:rsid w:val="00940E7E"/>
    <w:rsid w:val="00952871"/>
    <w:rsid w:val="00961011"/>
    <w:rsid w:val="00963F34"/>
    <w:rsid w:val="0096660F"/>
    <w:rsid w:val="0098133E"/>
    <w:rsid w:val="009A039F"/>
    <w:rsid w:val="009A1B5A"/>
    <w:rsid w:val="009A6026"/>
    <w:rsid w:val="009C7CBD"/>
    <w:rsid w:val="009E55D0"/>
    <w:rsid w:val="009E590D"/>
    <w:rsid w:val="009E5959"/>
    <w:rsid w:val="009F78CE"/>
    <w:rsid w:val="00A06349"/>
    <w:rsid w:val="00A158DB"/>
    <w:rsid w:val="00A45F77"/>
    <w:rsid w:val="00A516AC"/>
    <w:rsid w:val="00A67805"/>
    <w:rsid w:val="00A9148E"/>
    <w:rsid w:val="00A93EF8"/>
    <w:rsid w:val="00AB4AA0"/>
    <w:rsid w:val="00AB6E89"/>
    <w:rsid w:val="00AC511C"/>
    <w:rsid w:val="00AD6377"/>
    <w:rsid w:val="00AE443A"/>
    <w:rsid w:val="00AE4D5C"/>
    <w:rsid w:val="00AF0E8E"/>
    <w:rsid w:val="00AF769F"/>
    <w:rsid w:val="00B21706"/>
    <w:rsid w:val="00B25206"/>
    <w:rsid w:val="00B34C50"/>
    <w:rsid w:val="00B60818"/>
    <w:rsid w:val="00B83C13"/>
    <w:rsid w:val="00B83EDD"/>
    <w:rsid w:val="00B8459A"/>
    <w:rsid w:val="00B8554A"/>
    <w:rsid w:val="00B86A0E"/>
    <w:rsid w:val="00B86E3B"/>
    <w:rsid w:val="00BA406D"/>
    <w:rsid w:val="00BA7AE9"/>
    <w:rsid w:val="00BC2496"/>
    <w:rsid w:val="00BD12DC"/>
    <w:rsid w:val="00BE0B82"/>
    <w:rsid w:val="00BE1BCD"/>
    <w:rsid w:val="00BF1C89"/>
    <w:rsid w:val="00BF273F"/>
    <w:rsid w:val="00C00202"/>
    <w:rsid w:val="00C05947"/>
    <w:rsid w:val="00C12AA8"/>
    <w:rsid w:val="00C275CB"/>
    <w:rsid w:val="00C32333"/>
    <w:rsid w:val="00C33AE3"/>
    <w:rsid w:val="00C43AE1"/>
    <w:rsid w:val="00C577BA"/>
    <w:rsid w:val="00C6098D"/>
    <w:rsid w:val="00C70639"/>
    <w:rsid w:val="00C8310C"/>
    <w:rsid w:val="00C8485F"/>
    <w:rsid w:val="00C90BFA"/>
    <w:rsid w:val="00C928B9"/>
    <w:rsid w:val="00CA3063"/>
    <w:rsid w:val="00CB1207"/>
    <w:rsid w:val="00CB4FA1"/>
    <w:rsid w:val="00CC2E8C"/>
    <w:rsid w:val="00D0716C"/>
    <w:rsid w:val="00D12986"/>
    <w:rsid w:val="00D137A8"/>
    <w:rsid w:val="00D22815"/>
    <w:rsid w:val="00D50835"/>
    <w:rsid w:val="00D65893"/>
    <w:rsid w:val="00D958E2"/>
    <w:rsid w:val="00DB21EA"/>
    <w:rsid w:val="00DB7A4B"/>
    <w:rsid w:val="00DC1DC3"/>
    <w:rsid w:val="00DD367F"/>
    <w:rsid w:val="00DE34B9"/>
    <w:rsid w:val="00E13CD5"/>
    <w:rsid w:val="00E41B4E"/>
    <w:rsid w:val="00E42D89"/>
    <w:rsid w:val="00E6420C"/>
    <w:rsid w:val="00E67F61"/>
    <w:rsid w:val="00E729AA"/>
    <w:rsid w:val="00E73681"/>
    <w:rsid w:val="00E85673"/>
    <w:rsid w:val="00E90999"/>
    <w:rsid w:val="00EB166B"/>
    <w:rsid w:val="00EB21C3"/>
    <w:rsid w:val="00ED27D4"/>
    <w:rsid w:val="00ED5554"/>
    <w:rsid w:val="00ED786E"/>
    <w:rsid w:val="00EE03E0"/>
    <w:rsid w:val="00EE6E87"/>
    <w:rsid w:val="00EF282C"/>
    <w:rsid w:val="00EF4EED"/>
    <w:rsid w:val="00EF51DF"/>
    <w:rsid w:val="00F06DAE"/>
    <w:rsid w:val="00F07FDC"/>
    <w:rsid w:val="00F161DB"/>
    <w:rsid w:val="00F2635C"/>
    <w:rsid w:val="00F529E6"/>
    <w:rsid w:val="00F60444"/>
    <w:rsid w:val="00F64A7E"/>
    <w:rsid w:val="00F86653"/>
    <w:rsid w:val="00FA52B8"/>
    <w:rsid w:val="00FA564F"/>
    <w:rsid w:val="00FB6DEF"/>
    <w:rsid w:val="00FC5027"/>
    <w:rsid w:val="00FD5452"/>
    <w:rsid w:val="00FE3207"/>
    <w:rsid w:val="00FF08E3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F2060"/>
    <w:rPr>
      <w:rFonts w:ascii="Calibri" w:hAnsi="Calibri" w:cs="Times New Roman"/>
      <w:lang w:val="ro-RO"/>
    </w:rPr>
  </w:style>
  <w:style w:type="character" w:styleId="Hyperlink">
    <w:name w:val="Hyperlink"/>
    <w:uiPriority w:val="99"/>
    <w:rsid w:val="00FF206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F2060"/>
    <w:rPr>
      <w:rFonts w:ascii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9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0BF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99"/>
    <w:locked/>
    <w:rsid w:val="00031A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00202"/>
    <w:pPr>
      <w:spacing w:after="60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SubtitleChar">
    <w:name w:val="Subtitle Char"/>
    <w:link w:val="Subtitle"/>
    <w:uiPriority w:val="99"/>
    <w:locked/>
    <w:rsid w:val="00C00202"/>
    <w:rPr>
      <w:rFonts w:ascii="Cambria" w:hAnsi="Cambria" w:cs="Times New Roman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Oportunitate de voluntariat pe un proiect finantat prin Mecanismul Financiar Norvegian</vt:lpstr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Oportunitate de voluntariat pe un proiect finantat prin Mecanismul Financiar Norvegian</dc:title>
  <dc:creator>NCugler</dc:creator>
  <cp:lastModifiedBy>Catalina Burcea</cp:lastModifiedBy>
  <cp:revision>2</cp:revision>
  <cp:lastPrinted>2014-04-29T10:34:00Z</cp:lastPrinted>
  <dcterms:created xsi:type="dcterms:W3CDTF">2014-12-05T08:05:00Z</dcterms:created>
  <dcterms:modified xsi:type="dcterms:W3CDTF">2014-12-05T08:05:00Z</dcterms:modified>
</cp:coreProperties>
</file>